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09A2" w14:textId="5FF63388" w:rsidR="002B2BED" w:rsidRDefault="002B2BED" w:rsidP="000B7A6F">
      <w:pPr>
        <w:ind w:left="-630"/>
        <w:jc w:val="both"/>
        <w:rPr>
          <w:rFonts w:ascii="Times New Roman" w:hAnsi="Times New Roman" w:cs="Times New Roman"/>
          <w:b/>
          <w:bCs/>
        </w:rPr>
      </w:pPr>
      <w:r w:rsidRPr="002749A9">
        <w:rPr>
          <w:noProof/>
        </w:rPr>
        <w:drawing>
          <wp:inline distT="0" distB="0" distL="0" distR="0" wp14:anchorId="78317ACB" wp14:editId="0309AD3A">
            <wp:extent cx="1435396" cy="63565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803" cy="64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C5B3" w14:textId="7241CA65" w:rsidR="005B001E" w:rsidRPr="0098712F" w:rsidRDefault="005B001E" w:rsidP="0098712F">
      <w:pPr>
        <w:jc w:val="both"/>
        <w:rPr>
          <w:rFonts w:ascii="Times New Roman" w:hAnsi="Times New Roman" w:cs="Times New Roman"/>
        </w:rPr>
      </w:pPr>
      <w:r w:rsidRPr="000B7A6F">
        <w:rPr>
          <w:rFonts w:ascii="Times New Roman" w:hAnsi="Times New Roman" w:cs="Times New Roman"/>
          <w:b/>
          <w:bCs/>
        </w:rPr>
        <w:t>Gene</w:t>
      </w:r>
      <w:r w:rsidR="00531CE7" w:rsidRPr="000B7A6F">
        <w:rPr>
          <w:rFonts w:ascii="Times New Roman" w:hAnsi="Times New Roman" w:cs="Times New Roman"/>
          <w:b/>
          <w:bCs/>
        </w:rPr>
        <w:t xml:space="preserve">ral </w:t>
      </w:r>
      <w:proofErr w:type="gramStart"/>
      <w:r w:rsidR="00531CE7" w:rsidRPr="000B7A6F">
        <w:rPr>
          <w:rFonts w:ascii="Times New Roman" w:hAnsi="Times New Roman" w:cs="Times New Roman"/>
          <w:b/>
          <w:bCs/>
        </w:rPr>
        <w:t>Letter</w:t>
      </w:r>
      <w:r w:rsidRPr="0098712F">
        <w:rPr>
          <w:rFonts w:ascii="Times New Roman" w:hAnsi="Times New Roman" w:cs="Times New Roman"/>
        </w:rPr>
        <w:t xml:space="preserve"> :</w:t>
      </w:r>
      <w:proofErr w:type="gramEnd"/>
      <w:r w:rsidRPr="0098712F">
        <w:rPr>
          <w:rFonts w:ascii="Times New Roman" w:hAnsi="Times New Roman" w:cs="Times New Roman"/>
        </w:rPr>
        <w:t xml:space="preserve"> </w:t>
      </w:r>
      <w:r w:rsidR="00701CF7">
        <w:rPr>
          <w:rFonts w:ascii="Times New Roman" w:hAnsi="Times New Roman" w:cs="Times New Roman"/>
        </w:rPr>
        <w:t>2100</w:t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AA0314">
        <w:rPr>
          <w:rFonts w:ascii="Times New Roman" w:hAnsi="Times New Roman" w:cs="Times New Roman"/>
        </w:rPr>
        <w:tab/>
      </w:r>
      <w:r w:rsidR="00701CF7">
        <w:rPr>
          <w:rFonts w:ascii="Times New Roman" w:hAnsi="Times New Roman" w:cs="Times New Roman"/>
        </w:rPr>
        <w:tab/>
        <w:t>I</w:t>
      </w:r>
      <w:r w:rsidRPr="0098712F">
        <w:rPr>
          <w:rFonts w:ascii="Times New Roman" w:hAnsi="Times New Roman" w:cs="Times New Roman"/>
        </w:rPr>
        <w:t xml:space="preserve">stanbul,   </w:t>
      </w:r>
      <w:r w:rsidR="00701CF7">
        <w:rPr>
          <w:rFonts w:ascii="Times New Roman" w:hAnsi="Times New Roman" w:cs="Times New Roman"/>
        </w:rPr>
        <w:t>23</w:t>
      </w:r>
      <w:r w:rsidRPr="0098712F">
        <w:rPr>
          <w:rFonts w:ascii="Times New Roman" w:hAnsi="Times New Roman" w:cs="Times New Roman"/>
        </w:rPr>
        <w:t>/</w:t>
      </w:r>
      <w:r w:rsidR="0023660A" w:rsidRPr="0098712F">
        <w:rPr>
          <w:rFonts w:ascii="Times New Roman" w:hAnsi="Times New Roman" w:cs="Times New Roman"/>
        </w:rPr>
        <w:t>12</w:t>
      </w:r>
      <w:r w:rsidRPr="0098712F">
        <w:rPr>
          <w:rFonts w:ascii="Times New Roman" w:hAnsi="Times New Roman" w:cs="Times New Roman"/>
        </w:rPr>
        <w:t>/202</w:t>
      </w:r>
      <w:r w:rsidR="0023660A" w:rsidRPr="0098712F">
        <w:rPr>
          <w:rFonts w:ascii="Times New Roman" w:hAnsi="Times New Roman" w:cs="Times New Roman"/>
        </w:rPr>
        <w:t>5</w:t>
      </w:r>
    </w:p>
    <w:p w14:paraId="29D802B2" w14:textId="7A352305" w:rsidR="005B001E" w:rsidRPr="000B7A6F" w:rsidRDefault="002365CB" w:rsidP="0098712F">
      <w:pPr>
        <w:jc w:val="both"/>
        <w:rPr>
          <w:rFonts w:ascii="Times New Roman" w:hAnsi="Times New Roman" w:cs="Times New Roman"/>
          <w:b/>
          <w:bCs/>
        </w:rPr>
      </w:pPr>
      <w:r w:rsidRPr="000B7A6F">
        <w:rPr>
          <w:rFonts w:ascii="Times New Roman" w:hAnsi="Times New Roman" w:cs="Times New Roman"/>
          <w:b/>
          <w:bCs/>
        </w:rPr>
        <w:t>EQUITIES CLEARING AND SETTLEMENT TEAM</w:t>
      </w:r>
    </w:p>
    <w:p w14:paraId="4F4EC1B9" w14:textId="69A5E307" w:rsidR="00531CE7" w:rsidRPr="0098712F" w:rsidRDefault="00531CE7" w:rsidP="0098712F">
      <w:pPr>
        <w:jc w:val="both"/>
        <w:rPr>
          <w:rFonts w:ascii="Times New Roman" w:hAnsi="Times New Roman" w:cs="Times New Roman"/>
        </w:rPr>
      </w:pPr>
      <w:proofErr w:type="gramStart"/>
      <w:r w:rsidRPr="000B7A6F">
        <w:rPr>
          <w:rFonts w:ascii="Times New Roman" w:hAnsi="Times New Roman" w:cs="Times New Roman"/>
          <w:b/>
          <w:bCs/>
        </w:rPr>
        <w:t>Subject</w:t>
      </w:r>
      <w:r w:rsidR="005B001E" w:rsidRPr="000B7A6F">
        <w:rPr>
          <w:rFonts w:ascii="Times New Roman" w:hAnsi="Times New Roman" w:cs="Times New Roman"/>
          <w:b/>
          <w:bCs/>
        </w:rPr>
        <w:t xml:space="preserve"> </w:t>
      </w:r>
      <w:r w:rsidR="005B001E" w:rsidRPr="00701CF7">
        <w:rPr>
          <w:rFonts w:ascii="Times New Roman" w:hAnsi="Times New Roman" w:cs="Times New Roman"/>
        </w:rPr>
        <w:t>:</w:t>
      </w:r>
      <w:proofErr w:type="gramEnd"/>
      <w:r w:rsidR="0030382E" w:rsidRPr="0098712F">
        <w:rPr>
          <w:rFonts w:ascii="Times New Roman" w:hAnsi="Times New Roman" w:cs="Times New Roman"/>
        </w:rPr>
        <w:t xml:space="preserve"> </w:t>
      </w:r>
      <w:r w:rsidR="00004BCB" w:rsidRPr="0098712F">
        <w:rPr>
          <w:rFonts w:ascii="Times New Roman" w:hAnsi="Times New Roman" w:cs="Times New Roman"/>
        </w:rPr>
        <w:t>In</w:t>
      </w:r>
      <w:r w:rsidR="00D75B55" w:rsidRPr="0098712F">
        <w:rPr>
          <w:rFonts w:ascii="Times New Roman" w:hAnsi="Times New Roman" w:cs="Times New Roman"/>
        </w:rPr>
        <w:t xml:space="preserve"> </w:t>
      </w:r>
      <w:r w:rsidRPr="0098712F">
        <w:rPr>
          <w:rFonts w:ascii="Times New Roman" w:hAnsi="Times New Roman" w:cs="Times New Roman"/>
        </w:rPr>
        <w:t xml:space="preserve">Cash Creation and Redemption </w:t>
      </w:r>
      <w:r w:rsidR="0088459D" w:rsidRPr="0098712F">
        <w:rPr>
          <w:rFonts w:ascii="Times New Roman" w:hAnsi="Times New Roman" w:cs="Times New Roman"/>
        </w:rPr>
        <w:t>of</w:t>
      </w:r>
      <w:r w:rsidRPr="0098712F">
        <w:rPr>
          <w:rFonts w:ascii="Times New Roman" w:hAnsi="Times New Roman" w:cs="Times New Roman"/>
        </w:rPr>
        <w:t xml:space="preserve"> Exchange Traded Funds (ETF)</w:t>
      </w:r>
      <w:r w:rsidR="0088459D" w:rsidRPr="0098712F">
        <w:rPr>
          <w:rFonts w:ascii="Times New Roman" w:hAnsi="Times New Roman" w:cs="Times New Roman"/>
        </w:rPr>
        <w:t xml:space="preserve"> </w:t>
      </w:r>
      <w:r w:rsidR="002365CB" w:rsidRPr="0098712F">
        <w:rPr>
          <w:rFonts w:ascii="Times New Roman" w:hAnsi="Times New Roman" w:cs="Times New Roman"/>
        </w:rPr>
        <w:t>Shares</w:t>
      </w:r>
    </w:p>
    <w:p w14:paraId="7DB8904D" w14:textId="60FE8411" w:rsidR="00701CF7" w:rsidRDefault="00531CE7" w:rsidP="0098712F">
      <w:pPr>
        <w:jc w:val="both"/>
        <w:rPr>
          <w:rFonts w:ascii="Times New Roman" w:hAnsi="Times New Roman" w:cs="Times New Roman"/>
        </w:rPr>
      </w:pPr>
      <w:r w:rsidRPr="000B7A6F">
        <w:rPr>
          <w:rFonts w:ascii="Times New Roman" w:hAnsi="Times New Roman" w:cs="Times New Roman"/>
          <w:b/>
          <w:bCs/>
        </w:rPr>
        <w:t xml:space="preserve">Related </w:t>
      </w:r>
      <w:proofErr w:type="gramStart"/>
      <w:r w:rsidRPr="000B7A6F">
        <w:rPr>
          <w:rFonts w:ascii="Times New Roman" w:hAnsi="Times New Roman" w:cs="Times New Roman"/>
          <w:b/>
          <w:bCs/>
        </w:rPr>
        <w:t>Parties</w:t>
      </w:r>
      <w:r w:rsidR="005B001E" w:rsidRPr="000B7A6F">
        <w:rPr>
          <w:rFonts w:ascii="Times New Roman" w:hAnsi="Times New Roman" w:cs="Times New Roman"/>
          <w:b/>
          <w:bCs/>
        </w:rPr>
        <w:t xml:space="preserve"> </w:t>
      </w:r>
      <w:r w:rsidR="005B001E" w:rsidRPr="00701CF7">
        <w:rPr>
          <w:rFonts w:ascii="Times New Roman" w:hAnsi="Times New Roman" w:cs="Times New Roman"/>
        </w:rPr>
        <w:t>:</w:t>
      </w:r>
      <w:proofErr w:type="gramEnd"/>
      <w:r w:rsidR="005B001E" w:rsidRPr="00701CF7">
        <w:rPr>
          <w:rFonts w:ascii="Times New Roman" w:hAnsi="Times New Roman" w:cs="Times New Roman"/>
        </w:rPr>
        <w:t xml:space="preserve"> </w:t>
      </w:r>
      <w:r w:rsidR="00DA27A3" w:rsidRPr="0098712F">
        <w:rPr>
          <w:rFonts w:ascii="Times New Roman" w:hAnsi="Times New Roman" w:cs="Times New Roman"/>
        </w:rPr>
        <w:t xml:space="preserve">Banks, </w:t>
      </w:r>
      <w:r w:rsidRPr="0098712F">
        <w:rPr>
          <w:rFonts w:ascii="Times New Roman" w:hAnsi="Times New Roman" w:cs="Times New Roman"/>
        </w:rPr>
        <w:t>Brokerage Houses</w:t>
      </w:r>
      <w:r w:rsidR="0023660A" w:rsidRPr="0098712F">
        <w:rPr>
          <w:rFonts w:ascii="Times New Roman" w:hAnsi="Times New Roman" w:cs="Times New Roman"/>
        </w:rPr>
        <w:t xml:space="preserve">, </w:t>
      </w:r>
      <w:r w:rsidRPr="0098712F">
        <w:rPr>
          <w:rFonts w:ascii="Times New Roman" w:hAnsi="Times New Roman" w:cs="Times New Roman"/>
        </w:rPr>
        <w:t>Portfolio Management Companies</w:t>
      </w:r>
    </w:p>
    <w:p w14:paraId="6FE85B17" w14:textId="147F9660" w:rsidR="0030382E" w:rsidRPr="0098712F" w:rsidRDefault="00701CF7" w:rsidP="009871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General Manager,</w:t>
      </w:r>
    </w:p>
    <w:p w14:paraId="17729587" w14:textId="1F1D784A" w:rsidR="006150AC" w:rsidRPr="006150AC" w:rsidRDefault="006150AC" w:rsidP="0098712F">
      <w:pPr>
        <w:jc w:val="both"/>
        <w:rPr>
          <w:rFonts w:ascii="Times New Roman" w:hAnsi="Times New Roman" w:cs="Times New Roman"/>
        </w:rPr>
      </w:pPr>
      <w:r w:rsidRPr="006150AC">
        <w:rPr>
          <w:rFonts w:ascii="Times New Roman" w:hAnsi="Times New Roman" w:cs="Times New Roman"/>
        </w:rPr>
        <w:t xml:space="preserve">As is known, under the current Creation and Redemption process, it is required that the underlying asset in Portfolio Composition File (PCF) be held in the </w:t>
      </w:r>
      <w:r w:rsidR="004627DB" w:rsidRPr="0098712F">
        <w:rPr>
          <w:rFonts w:ascii="Times New Roman" w:hAnsi="Times New Roman" w:cs="Times New Roman"/>
        </w:rPr>
        <w:t>securities</w:t>
      </w:r>
      <w:r w:rsidRPr="006150AC">
        <w:rPr>
          <w:rFonts w:ascii="Times New Roman" w:hAnsi="Times New Roman" w:cs="Times New Roman"/>
        </w:rPr>
        <w:t xml:space="preserve"> account of the Authorized Participant or in the account of the client executing the relevant transaction. </w:t>
      </w:r>
    </w:p>
    <w:p w14:paraId="1D16A4A1" w14:textId="7A3245F0" w:rsidR="00E7303A" w:rsidRPr="0098712F" w:rsidRDefault="00E7303A" w:rsidP="0098712F">
      <w:p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>Pursuant</w:t>
      </w:r>
      <w:r w:rsidR="00905F78" w:rsidRPr="0098712F">
        <w:rPr>
          <w:rFonts w:ascii="Times New Roman" w:hAnsi="Times New Roman" w:cs="Times New Roman"/>
        </w:rPr>
        <w:t xml:space="preserve"> </w:t>
      </w:r>
      <w:r w:rsidR="00004BCB" w:rsidRPr="0098712F">
        <w:rPr>
          <w:rFonts w:ascii="Times New Roman" w:hAnsi="Times New Roman" w:cs="Times New Roman"/>
        </w:rPr>
        <w:t xml:space="preserve">to </w:t>
      </w:r>
      <w:r w:rsidR="00AB22B8" w:rsidRPr="0098712F">
        <w:rPr>
          <w:rFonts w:ascii="Times New Roman" w:hAnsi="Times New Roman" w:cs="Times New Roman"/>
        </w:rPr>
        <w:t xml:space="preserve">the </w:t>
      </w:r>
      <w:r w:rsidR="004B35D6" w:rsidRPr="0098712F">
        <w:rPr>
          <w:rFonts w:ascii="Times New Roman" w:hAnsi="Times New Roman" w:cs="Times New Roman"/>
        </w:rPr>
        <w:t xml:space="preserve">Article 2 of </w:t>
      </w:r>
      <w:r w:rsidR="00004BCB" w:rsidRPr="0098712F">
        <w:rPr>
          <w:rFonts w:ascii="Times New Roman" w:hAnsi="Times New Roman" w:cs="Times New Roman"/>
        </w:rPr>
        <w:t>Capital Market</w:t>
      </w:r>
      <w:r w:rsidR="004B35D6" w:rsidRPr="0098712F">
        <w:rPr>
          <w:rFonts w:ascii="Times New Roman" w:hAnsi="Times New Roman" w:cs="Times New Roman"/>
        </w:rPr>
        <w:t>s</w:t>
      </w:r>
      <w:r w:rsidR="00004BCB" w:rsidRPr="0098712F">
        <w:rPr>
          <w:rFonts w:ascii="Times New Roman" w:hAnsi="Times New Roman" w:cs="Times New Roman"/>
        </w:rPr>
        <w:t xml:space="preserve"> Board(SPK) Communiqué On Principles Of Exchange Traded Funds (III-52.2)</w:t>
      </w:r>
      <w:r w:rsidR="004B35D6" w:rsidRPr="0098712F">
        <w:rPr>
          <w:rFonts w:ascii="Times New Roman" w:hAnsi="Times New Roman" w:cs="Times New Roman"/>
        </w:rPr>
        <w:t xml:space="preserve">, </w:t>
      </w:r>
      <w:r w:rsidR="004B35D6" w:rsidRPr="0098712F">
        <w:rPr>
          <w:rFonts w:ascii="Times New Roman" w:hAnsi="Times New Roman" w:cs="Times New Roman"/>
          <w:i/>
          <w:iCs/>
        </w:rPr>
        <w:t>“</w:t>
      </w:r>
      <w:r w:rsidR="00004BCB" w:rsidRPr="0098712F">
        <w:rPr>
          <w:rFonts w:ascii="Times New Roman" w:hAnsi="Times New Roman" w:cs="Times New Roman"/>
          <w:i/>
          <w:iCs/>
        </w:rPr>
        <w:t>In cash based primary market transactions, the principles relating to liabilities and responsibilities of the founder, portfolio custodian, authorized participant and portfolio manager are determined with a prior consent of the Board, and these principles are included in the fund rules and prospectus.</w:t>
      </w:r>
      <w:r w:rsidR="004B35D6" w:rsidRPr="0098712F">
        <w:rPr>
          <w:rFonts w:ascii="Times New Roman" w:hAnsi="Times New Roman" w:cs="Times New Roman"/>
          <w:i/>
          <w:iCs/>
        </w:rPr>
        <w:t>”</w:t>
      </w:r>
      <w:r w:rsidR="00905F78" w:rsidRPr="0098712F">
        <w:rPr>
          <w:rFonts w:ascii="Times New Roman" w:hAnsi="Times New Roman" w:cs="Times New Roman"/>
          <w:i/>
          <w:iCs/>
        </w:rPr>
        <w:t xml:space="preserve"> </w:t>
      </w:r>
      <w:r w:rsidRPr="0098712F">
        <w:rPr>
          <w:rFonts w:ascii="Times New Roman" w:hAnsi="Times New Roman" w:cs="Times New Roman"/>
        </w:rPr>
        <w:t>it is possible that Creation/Redemption transactions are conducted in-cash</w:t>
      </w:r>
      <w:r w:rsidR="00DA27A3" w:rsidRPr="0098712F">
        <w:rPr>
          <w:rFonts w:ascii="Times New Roman" w:hAnsi="Times New Roman" w:cs="Times New Roman"/>
        </w:rPr>
        <w:t xml:space="preserve"> as well</w:t>
      </w:r>
      <w:r w:rsidRPr="0098712F">
        <w:rPr>
          <w:rFonts w:ascii="Times New Roman" w:hAnsi="Times New Roman" w:cs="Times New Roman"/>
        </w:rPr>
        <w:t xml:space="preserve">. </w:t>
      </w:r>
    </w:p>
    <w:p w14:paraId="2AF33DED" w14:textId="0E82C25F" w:rsidR="002C5B8F" w:rsidRPr="0098712F" w:rsidRDefault="00546B89" w:rsidP="0098712F">
      <w:p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 xml:space="preserve">With the enhancement pursuant to the regulation, Creation and Redemption transactions can be executed by using in-cash of the underlying assets in PCF without </w:t>
      </w:r>
      <w:r w:rsidR="002C5B8F" w:rsidRPr="0098712F">
        <w:rPr>
          <w:rFonts w:ascii="Times New Roman" w:hAnsi="Times New Roman" w:cs="Times New Roman"/>
        </w:rPr>
        <w:t xml:space="preserve">any requirement to deposit underlying securities </w:t>
      </w:r>
      <w:r w:rsidR="0017789C" w:rsidRPr="0098712F">
        <w:rPr>
          <w:rFonts w:ascii="Times New Roman" w:hAnsi="Times New Roman" w:cs="Times New Roman"/>
        </w:rPr>
        <w:t>in</w:t>
      </w:r>
      <w:r w:rsidR="002C5B8F" w:rsidRPr="0098712F">
        <w:rPr>
          <w:rFonts w:ascii="Times New Roman" w:hAnsi="Times New Roman" w:cs="Times New Roman"/>
        </w:rPr>
        <w:t>to the Authorized Participant or the client securities account.</w:t>
      </w:r>
    </w:p>
    <w:p w14:paraId="58BA95C3" w14:textId="2E659E9F" w:rsidR="00410232" w:rsidRPr="0098712F" w:rsidRDefault="00410232" w:rsidP="0098712F">
      <w:p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>During in-cash transactions:</w:t>
      </w:r>
    </w:p>
    <w:p w14:paraId="518613B6" w14:textId="489C68E1" w:rsidR="00E73957" w:rsidRPr="0098712F" w:rsidRDefault="00E73957" w:rsidP="009871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 xml:space="preserve">Execution of In-cash transaction is based on the amount listed in the column of </w:t>
      </w:r>
      <w:r w:rsidRPr="0098712F">
        <w:rPr>
          <w:rFonts w:ascii="Times New Roman" w:hAnsi="Times New Roman" w:cs="Times New Roman"/>
          <w:i/>
          <w:iCs/>
        </w:rPr>
        <w:t xml:space="preserve">“Unit Transaction </w:t>
      </w:r>
      <w:proofErr w:type="gramStart"/>
      <w:r w:rsidRPr="0098712F">
        <w:rPr>
          <w:rFonts w:ascii="Times New Roman" w:hAnsi="Times New Roman" w:cs="Times New Roman"/>
          <w:i/>
          <w:iCs/>
        </w:rPr>
        <w:t>Amount”</w:t>
      </w:r>
      <w:r w:rsidR="003A4B96" w:rsidRPr="0098712F">
        <w:rPr>
          <w:rFonts w:ascii="Times New Roman" w:hAnsi="Times New Roman" w:cs="Times New Roman"/>
          <w:i/>
          <w:iCs/>
        </w:rPr>
        <w:t>(</w:t>
      </w:r>
      <w:proofErr w:type="gramEnd"/>
      <w:r w:rsidR="003A4B96" w:rsidRPr="0098712F">
        <w:rPr>
          <w:rFonts w:ascii="Times New Roman" w:hAnsi="Times New Roman" w:cs="Times New Roman"/>
          <w:i/>
          <w:iCs/>
        </w:rPr>
        <w:t xml:space="preserve">İşlem </w:t>
      </w:r>
      <w:proofErr w:type="spellStart"/>
      <w:r w:rsidR="003A4B96" w:rsidRPr="0098712F">
        <w:rPr>
          <w:rFonts w:ascii="Times New Roman" w:hAnsi="Times New Roman" w:cs="Times New Roman"/>
          <w:i/>
          <w:iCs/>
        </w:rPr>
        <w:t>Birim</w:t>
      </w:r>
      <w:proofErr w:type="spellEnd"/>
      <w:r w:rsidR="003A4B96" w:rsidRPr="009871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4B96" w:rsidRPr="0098712F">
        <w:rPr>
          <w:rFonts w:ascii="Times New Roman" w:hAnsi="Times New Roman" w:cs="Times New Roman"/>
          <w:i/>
          <w:iCs/>
        </w:rPr>
        <w:t>Tutar</w:t>
      </w:r>
      <w:proofErr w:type="spellEnd"/>
      <w:r w:rsidR="003A4B96" w:rsidRPr="0098712F">
        <w:rPr>
          <w:rFonts w:ascii="Times New Roman" w:hAnsi="Times New Roman" w:cs="Times New Roman"/>
          <w:i/>
          <w:iCs/>
        </w:rPr>
        <w:t>)</w:t>
      </w:r>
      <w:r w:rsidRPr="0098712F">
        <w:rPr>
          <w:rFonts w:ascii="Times New Roman" w:hAnsi="Times New Roman" w:cs="Times New Roman"/>
        </w:rPr>
        <w:t xml:space="preserve"> in PCF. Therefore, it is crucial that relevant column is calculated properly</w:t>
      </w:r>
      <w:r w:rsidR="00694A43">
        <w:rPr>
          <w:rFonts w:ascii="Times New Roman" w:hAnsi="Times New Roman" w:cs="Times New Roman"/>
        </w:rPr>
        <w:t>.</w:t>
      </w:r>
    </w:p>
    <w:p w14:paraId="1AB4ADF5" w14:textId="325873A3" w:rsidR="00410232" w:rsidRPr="0098712F" w:rsidRDefault="00410232" w:rsidP="009871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8712F">
        <w:rPr>
          <w:rFonts w:ascii="Times New Roman" w:hAnsi="Times New Roman" w:cs="Times New Roman"/>
        </w:rPr>
        <w:t xml:space="preserve">Cash Transaction </w:t>
      </w:r>
      <w:r w:rsidR="00F570D6" w:rsidRPr="0098712F">
        <w:rPr>
          <w:rFonts w:ascii="Times New Roman" w:hAnsi="Times New Roman" w:cs="Times New Roman"/>
        </w:rPr>
        <w:t>O</w:t>
      </w:r>
      <w:r w:rsidRPr="0098712F">
        <w:rPr>
          <w:rFonts w:ascii="Times New Roman" w:hAnsi="Times New Roman" w:cs="Times New Roman"/>
        </w:rPr>
        <w:t>ption is</w:t>
      </w:r>
      <w:r w:rsidR="00E93B7E" w:rsidRPr="0098712F">
        <w:rPr>
          <w:rFonts w:ascii="Times New Roman" w:hAnsi="Times New Roman" w:cs="Times New Roman"/>
        </w:rPr>
        <w:t xml:space="preserve"> supposed to be</w:t>
      </w:r>
      <w:r w:rsidRPr="0098712F">
        <w:rPr>
          <w:rFonts w:ascii="Times New Roman" w:hAnsi="Times New Roman" w:cs="Times New Roman"/>
        </w:rPr>
        <w:t xml:space="preserve"> selected as Yes (Y) or No (N)</w:t>
      </w:r>
      <w:r w:rsidR="00E93B7E" w:rsidRPr="0098712F">
        <w:rPr>
          <w:rFonts w:ascii="Times New Roman" w:hAnsi="Times New Roman" w:cs="Times New Roman"/>
        </w:rPr>
        <w:t>,</w:t>
      </w:r>
      <w:r w:rsidRPr="0098712F">
        <w:rPr>
          <w:rFonts w:ascii="Times New Roman" w:hAnsi="Times New Roman" w:cs="Times New Roman"/>
        </w:rPr>
        <w:t xml:space="preserve"> wh</w:t>
      </w:r>
      <w:r w:rsidR="00E93B7E" w:rsidRPr="0098712F">
        <w:rPr>
          <w:rFonts w:ascii="Times New Roman" w:hAnsi="Times New Roman" w:cs="Times New Roman"/>
        </w:rPr>
        <w:t>ile</w:t>
      </w:r>
      <w:r w:rsidRPr="0098712F">
        <w:rPr>
          <w:rFonts w:ascii="Times New Roman" w:hAnsi="Times New Roman" w:cs="Times New Roman"/>
        </w:rPr>
        <w:t xml:space="preserve"> entering a Creation/Redemption instruction </w:t>
      </w:r>
      <w:r w:rsidR="00F570D6" w:rsidRPr="0098712F">
        <w:rPr>
          <w:rFonts w:ascii="Times New Roman" w:hAnsi="Times New Roman" w:cs="Times New Roman"/>
        </w:rPr>
        <w:t>by using</w:t>
      </w:r>
      <w:r w:rsidRPr="0098712F">
        <w:rPr>
          <w:rFonts w:ascii="Times New Roman" w:hAnsi="Times New Roman" w:cs="Times New Roman"/>
        </w:rPr>
        <w:t xml:space="preserve"> </w:t>
      </w:r>
      <w:r w:rsidR="0098712F" w:rsidRPr="0098712F">
        <w:rPr>
          <w:rFonts w:ascii="Times New Roman" w:hAnsi="Times New Roman" w:cs="Times New Roman"/>
        </w:rPr>
        <w:t>“</w:t>
      </w:r>
      <w:r w:rsidRPr="0098712F">
        <w:rPr>
          <w:rFonts w:ascii="Times New Roman" w:hAnsi="Times New Roman" w:cs="Times New Roman"/>
          <w:i/>
          <w:iCs/>
        </w:rPr>
        <w:t>Exchange Traded Funds Transactions</w:t>
      </w:r>
      <w:r w:rsidR="0098712F" w:rsidRPr="0098712F">
        <w:rPr>
          <w:rFonts w:ascii="Times New Roman" w:hAnsi="Times New Roman" w:cs="Times New Roman"/>
        </w:rPr>
        <w:t>”</w:t>
      </w:r>
      <w:r w:rsidR="00AB22B8" w:rsidRPr="0098712F">
        <w:rPr>
          <w:rFonts w:ascii="Times New Roman" w:hAnsi="Times New Roman" w:cs="Times New Roman"/>
        </w:rPr>
        <w:t xml:space="preserve"> Submenu</w:t>
      </w:r>
      <w:r w:rsidRPr="0098712F">
        <w:rPr>
          <w:rFonts w:ascii="Times New Roman" w:hAnsi="Times New Roman" w:cs="Times New Roman"/>
        </w:rPr>
        <w:t xml:space="preserve"> on </w:t>
      </w:r>
      <w:proofErr w:type="spellStart"/>
      <w:r w:rsidRPr="0098712F">
        <w:rPr>
          <w:rFonts w:ascii="Times New Roman" w:hAnsi="Times New Roman" w:cs="Times New Roman"/>
        </w:rPr>
        <w:t>Takasbank</w:t>
      </w:r>
      <w:proofErr w:type="spellEnd"/>
      <w:r w:rsidRPr="0098712F">
        <w:rPr>
          <w:rFonts w:ascii="Times New Roman" w:hAnsi="Times New Roman" w:cs="Times New Roman"/>
        </w:rPr>
        <w:t xml:space="preserve"> Me</w:t>
      </w:r>
      <w:r w:rsidR="00F570D6" w:rsidRPr="0098712F">
        <w:rPr>
          <w:rFonts w:ascii="Times New Roman" w:hAnsi="Times New Roman" w:cs="Times New Roman"/>
        </w:rPr>
        <w:t xml:space="preserve">mber </w:t>
      </w:r>
      <w:r w:rsidRPr="0098712F">
        <w:rPr>
          <w:rFonts w:ascii="Times New Roman" w:hAnsi="Times New Roman" w:cs="Times New Roman"/>
        </w:rPr>
        <w:t>Web</w:t>
      </w:r>
      <w:r w:rsidR="00F570D6" w:rsidRPr="0098712F">
        <w:rPr>
          <w:rFonts w:ascii="Times New Roman" w:hAnsi="Times New Roman" w:cs="Times New Roman"/>
        </w:rPr>
        <w:t xml:space="preserve"> Menu</w:t>
      </w:r>
      <w:r w:rsidR="00AB22B8" w:rsidRPr="0098712F">
        <w:rPr>
          <w:rFonts w:ascii="Times New Roman" w:hAnsi="Times New Roman" w:cs="Times New Roman"/>
        </w:rPr>
        <w:t>.</w:t>
      </w:r>
    </w:p>
    <w:p w14:paraId="4319E550" w14:textId="75CDAF98" w:rsidR="00410232" w:rsidRPr="0098712F" w:rsidRDefault="00446D3B" w:rsidP="009871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relevant development will be implemented </w:t>
      </w:r>
      <w:r w:rsidR="003A4B96" w:rsidRPr="0098712F">
        <w:rPr>
          <w:rFonts w:ascii="Times New Roman" w:hAnsi="Times New Roman" w:cs="Times New Roman"/>
        </w:rPr>
        <w:t xml:space="preserve">as of </w:t>
      </w:r>
      <w:r w:rsidR="00410232" w:rsidRPr="0098712F">
        <w:rPr>
          <w:rFonts w:ascii="Times New Roman" w:hAnsi="Times New Roman" w:cs="Times New Roman"/>
        </w:rPr>
        <w:t>24/12/2025.</w:t>
      </w:r>
    </w:p>
    <w:p w14:paraId="537F11F1" w14:textId="77777777" w:rsidR="00410232" w:rsidRPr="0098712F" w:rsidRDefault="00410232" w:rsidP="0098712F">
      <w:p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 xml:space="preserve">Kindly submitted for your information. </w:t>
      </w:r>
    </w:p>
    <w:p w14:paraId="10BCF9AB" w14:textId="4CE02942" w:rsidR="00F96E7B" w:rsidRPr="0098712F" w:rsidRDefault="00410232" w:rsidP="0098712F">
      <w:pPr>
        <w:jc w:val="both"/>
        <w:rPr>
          <w:rFonts w:ascii="Times New Roman" w:hAnsi="Times New Roman" w:cs="Times New Roman"/>
        </w:rPr>
      </w:pPr>
      <w:r w:rsidRPr="0098712F">
        <w:rPr>
          <w:rFonts w:ascii="Times New Roman" w:hAnsi="Times New Roman" w:cs="Times New Roman"/>
        </w:rPr>
        <w:t>Sincerely Yours,</w:t>
      </w:r>
    </w:p>
    <w:p w14:paraId="07033FF3" w14:textId="77777777" w:rsidR="00694A43" w:rsidRDefault="00694A43" w:rsidP="00AA0314">
      <w:pPr>
        <w:pStyle w:val="BodyText"/>
        <w:ind w:left="5040" w:firstLine="720"/>
        <w:rPr>
          <w:sz w:val="22"/>
          <w:szCs w:val="22"/>
        </w:rPr>
      </w:pPr>
    </w:p>
    <w:p w14:paraId="2158D7F1" w14:textId="7C6342B6" w:rsidR="00AA0314" w:rsidRPr="002749A9" w:rsidRDefault="00AA0314" w:rsidP="000B7A6F">
      <w:pPr>
        <w:pStyle w:val="BodyText"/>
        <w:ind w:left="5040" w:firstLine="720"/>
        <w:rPr>
          <w:sz w:val="22"/>
          <w:szCs w:val="22"/>
        </w:rPr>
      </w:pPr>
      <w:r>
        <w:rPr>
          <w:sz w:val="22"/>
          <w:szCs w:val="22"/>
        </w:rPr>
        <w:t>T</w:t>
      </w:r>
      <w:r w:rsidRPr="002749A9">
        <w:rPr>
          <w:sz w:val="22"/>
          <w:szCs w:val="22"/>
        </w:rPr>
        <w:t>AKASBANK</w:t>
      </w:r>
    </w:p>
    <w:p w14:paraId="17CEB94C" w14:textId="6FB68119" w:rsidR="00AA0314" w:rsidRDefault="00AA0314" w:rsidP="000B7A6F">
      <w:pPr>
        <w:pStyle w:val="BodyText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749A9">
        <w:rPr>
          <w:sz w:val="22"/>
          <w:szCs w:val="22"/>
        </w:rPr>
        <w:t>ISTANBUL</w:t>
      </w:r>
      <w:r w:rsidRPr="002749A9">
        <w:rPr>
          <w:spacing w:val="-7"/>
          <w:sz w:val="22"/>
          <w:szCs w:val="22"/>
        </w:rPr>
        <w:t xml:space="preserve"> </w:t>
      </w:r>
      <w:r w:rsidRPr="002749A9">
        <w:rPr>
          <w:sz w:val="22"/>
          <w:szCs w:val="22"/>
        </w:rPr>
        <w:t>SETTLEMENT</w:t>
      </w:r>
      <w:r w:rsidRPr="002749A9">
        <w:rPr>
          <w:spacing w:val="-4"/>
          <w:sz w:val="22"/>
          <w:szCs w:val="22"/>
        </w:rPr>
        <w:t xml:space="preserve"> </w:t>
      </w:r>
      <w:r w:rsidRPr="002749A9">
        <w:rPr>
          <w:sz w:val="22"/>
          <w:szCs w:val="22"/>
        </w:rPr>
        <w:t>AND</w:t>
      </w:r>
      <w:r w:rsidRPr="002749A9">
        <w:rPr>
          <w:spacing w:val="-5"/>
          <w:sz w:val="22"/>
          <w:szCs w:val="22"/>
        </w:rPr>
        <w:t xml:space="preserve"> </w:t>
      </w:r>
      <w:r w:rsidRPr="002749A9">
        <w:rPr>
          <w:sz w:val="22"/>
          <w:szCs w:val="22"/>
        </w:rPr>
        <w:t>CUSTODY</w:t>
      </w:r>
      <w:r w:rsidRPr="002749A9">
        <w:rPr>
          <w:spacing w:val="-2"/>
          <w:sz w:val="22"/>
          <w:szCs w:val="22"/>
        </w:rPr>
        <w:t xml:space="preserve"> </w:t>
      </w:r>
      <w:r w:rsidRPr="002749A9">
        <w:rPr>
          <w:sz w:val="22"/>
          <w:szCs w:val="22"/>
        </w:rPr>
        <w:t>BANK</w:t>
      </w:r>
      <w:r>
        <w:rPr>
          <w:sz w:val="22"/>
          <w:szCs w:val="22"/>
        </w:rPr>
        <w:t xml:space="preserve"> </w:t>
      </w:r>
      <w:r w:rsidRPr="002749A9">
        <w:rPr>
          <w:sz w:val="22"/>
          <w:szCs w:val="22"/>
        </w:rPr>
        <w:t>INC.</w:t>
      </w:r>
    </w:p>
    <w:p w14:paraId="125D4C05" w14:textId="77777777" w:rsidR="00AA0314" w:rsidRDefault="00AA0314" w:rsidP="00AA0314">
      <w:pPr>
        <w:pStyle w:val="BodyText"/>
        <w:ind w:left="4449"/>
        <w:rPr>
          <w:sz w:val="22"/>
          <w:szCs w:val="22"/>
        </w:rPr>
      </w:pPr>
    </w:p>
    <w:p w14:paraId="727E69E4" w14:textId="24E7385D" w:rsidR="00AA0314" w:rsidRPr="002749A9" w:rsidRDefault="00AA0314" w:rsidP="000B7A6F">
      <w:pPr>
        <w:pStyle w:val="BodyText"/>
        <w:ind w:left="2880" w:firstLine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749A9">
        <w:rPr>
          <w:sz w:val="22"/>
          <w:szCs w:val="22"/>
        </w:rPr>
        <w:t>Muhterem</w:t>
      </w:r>
      <w:r w:rsidRPr="002749A9">
        <w:rPr>
          <w:spacing w:val="-3"/>
          <w:sz w:val="22"/>
          <w:szCs w:val="22"/>
        </w:rPr>
        <w:t xml:space="preserve"> </w:t>
      </w:r>
      <w:r w:rsidRPr="002749A9">
        <w:rPr>
          <w:sz w:val="22"/>
          <w:szCs w:val="22"/>
        </w:rPr>
        <w:t>ÇELİK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2749A9">
        <w:rPr>
          <w:sz w:val="22"/>
          <w:szCs w:val="22"/>
        </w:rPr>
        <w:t>Gökhan</w:t>
      </w:r>
      <w:r w:rsidRPr="002749A9">
        <w:rPr>
          <w:spacing w:val="-4"/>
          <w:sz w:val="22"/>
          <w:szCs w:val="22"/>
        </w:rPr>
        <w:t xml:space="preserve"> </w:t>
      </w:r>
      <w:r w:rsidRPr="002749A9">
        <w:rPr>
          <w:sz w:val="22"/>
          <w:szCs w:val="22"/>
        </w:rPr>
        <w:t>ELİBOL</w:t>
      </w:r>
    </w:p>
    <w:p w14:paraId="41000FA0" w14:textId="328DFBC5" w:rsidR="00785361" w:rsidRPr="000B7A6F" w:rsidRDefault="002B2BED" w:rsidP="000B7A6F">
      <w:pPr>
        <w:pStyle w:val="BodyText"/>
        <w:tabs>
          <w:tab w:val="left" w:pos="7577"/>
        </w:tabs>
        <w:spacing w:before="1"/>
        <w:ind w:left="4816"/>
      </w:pPr>
      <w:r w:rsidRPr="002749A9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0C0094A1" wp14:editId="0785632A">
            <wp:simplePos x="0" y="0"/>
            <wp:positionH relativeFrom="page">
              <wp:posOffset>528320</wp:posOffset>
            </wp:positionH>
            <wp:positionV relativeFrom="page">
              <wp:align>bottom</wp:align>
            </wp:positionV>
            <wp:extent cx="7180580" cy="950614"/>
            <wp:effectExtent l="0" t="0" r="127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0580" cy="950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314" w:rsidRPr="002749A9">
        <w:rPr>
          <w:sz w:val="22"/>
          <w:szCs w:val="22"/>
        </w:rPr>
        <w:t>Directo</w:t>
      </w:r>
      <w:r w:rsidR="00AA0314">
        <w:rPr>
          <w:sz w:val="22"/>
          <w:szCs w:val="22"/>
        </w:rPr>
        <w:t xml:space="preserve">r                          </w:t>
      </w:r>
      <w:r w:rsidR="00AA0314" w:rsidRPr="002749A9">
        <w:rPr>
          <w:sz w:val="22"/>
          <w:szCs w:val="22"/>
        </w:rPr>
        <w:t>Executive</w:t>
      </w:r>
      <w:r w:rsidR="00AA0314" w:rsidRPr="002749A9">
        <w:rPr>
          <w:spacing w:val="-4"/>
          <w:sz w:val="22"/>
          <w:szCs w:val="22"/>
        </w:rPr>
        <w:t xml:space="preserve"> </w:t>
      </w:r>
      <w:r w:rsidR="00AA0314" w:rsidRPr="002749A9">
        <w:rPr>
          <w:sz w:val="22"/>
          <w:szCs w:val="22"/>
        </w:rPr>
        <w:t>Vic</w:t>
      </w:r>
      <w:r w:rsidR="00AA0314">
        <w:rPr>
          <w:sz w:val="22"/>
          <w:szCs w:val="22"/>
        </w:rPr>
        <w:t xml:space="preserve">e </w:t>
      </w:r>
      <w:r w:rsidR="00AA0314" w:rsidRPr="002749A9">
        <w:rPr>
          <w:sz w:val="22"/>
          <w:szCs w:val="22"/>
        </w:rPr>
        <w:t>President</w:t>
      </w:r>
    </w:p>
    <w:sectPr w:rsidR="00785361" w:rsidRPr="000B7A6F" w:rsidSect="000B7A6F">
      <w:footerReference w:type="default" r:id="rId10"/>
      <w:pgSz w:w="12240" w:h="15840"/>
      <w:pgMar w:top="1417" w:right="1417" w:bottom="1417" w:left="1417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C9C2" w14:textId="77777777" w:rsidR="0065367E" w:rsidRDefault="0065367E" w:rsidP="00FA6610">
      <w:pPr>
        <w:spacing w:after="0" w:line="240" w:lineRule="auto"/>
      </w:pPr>
      <w:r>
        <w:separator/>
      </w:r>
    </w:p>
  </w:endnote>
  <w:endnote w:type="continuationSeparator" w:id="0">
    <w:p w14:paraId="7DDCC46C" w14:textId="77777777" w:rsidR="0065367E" w:rsidRDefault="0065367E" w:rsidP="00FA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D0B9" w14:textId="6ED64909" w:rsidR="006A3EF3" w:rsidRDefault="006A3EF3" w:rsidP="006A3EF3">
    <w:pPr>
      <w:pStyle w:val="Footer"/>
      <w:spacing w:after="200"/>
      <w:jc w:val="center"/>
      <w:rPr>
        <w:rFonts w:ascii="Times New Roman" w:hAnsi="Times New Roman" w:cs="Times New Roman"/>
        <w:color w:val="FF0000"/>
      </w:rPr>
    </w:pPr>
  </w:p>
  <w:p w14:paraId="23C765CF" w14:textId="339985B3" w:rsidR="00801E2B" w:rsidRPr="00801E2B" w:rsidRDefault="00801E2B">
    <w:pPr>
      <w:pStyle w:val="Footer"/>
      <w:spacing w:after="200"/>
      <w:jc w:val="center"/>
      <w:rPr>
        <w:rFonts w:ascii="Arial" w:hAnsi="Arial" w:cs="Arial"/>
        <w:color w:val="FF0000"/>
        <w:sz w:val="30"/>
      </w:rPr>
    </w:pPr>
    <w:proofErr w:type="spellStart"/>
    <w:r w:rsidRPr="000B7A6F">
      <w:rPr>
        <w:rFonts w:ascii="Arial" w:hAnsi="Arial" w:cs="Arial"/>
        <w:color w:val="FF0000"/>
        <w:sz w:val="30"/>
      </w:rPr>
      <w:t>Takasbank</w:t>
    </w:r>
    <w:proofErr w:type="spellEnd"/>
    <w:r w:rsidRPr="000B7A6F">
      <w:rPr>
        <w:rFonts w:ascii="Arial" w:hAnsi="Arial" w:cs="Arial"/>
        <w:color w:val="FF0000"/>
        <w:sz w:val="30"/>
      </w:rPr>
      <w:t xml:space="preserve"> | </w:t>
    </w:r>
    <w:proofErr w:type="spellStart"/>
    <w:r w:rsidRPr="000B7A6F">
      <w:rPr>
        <w:rFonts w:ascii="Arial" w:hAnsi="Arial" w:cs="Arial"/>
        <w:color w:val="FF0000"/>
        <w:sz w:val="30"/>
      </w:rPr>
      <w:t>Kurum</w:t>
    </w:r>
    <w:proofErr w:type="spellEnd"/>
    <w:r w:rsidRPr="000B7A6F">
      <w:rPr>
        <w:rFonts w:ascii="Arial" w:hAnsi="Arial" w:cs="Arial"/>
        <w:color w:val="FF0000"/>
        <w:sz w:val="30"/>
      </w:rPr>
      <w:t xml:space="preserve"> </w:t>
    </w:r>
    <w:proofErr w:type="spellStart"/>
    <w:r w:rsidRPr="000B7A6F">
      <w:rPr>
        <w:rFonts w:ascii="Arial" w:hAnsi="Arial" w:cs="Arial"/>
        <w:color w:val="FF0000"/>
        <w:sz w:val="30"/>
      </w:rPr>
      <w:t>İçi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E1DB" w14:textId="77777777" w:rsidR="0065367E" w:rsidRDefault="0065367E" w:rsidP="00FA6610">
      <w:pPr>
        <w:spacing w:after="0" w:line="240" w:lineRule="auto"/>
      </w:pPr>
      <w:r>
        <w:separator/>
      </w:r>
    </w:p>
  </w:footnote>
  <w:footnote w:type="continuationSeparator" w:id="0">
    <w:p w14:paraId="2455D319" w14:textId="77777777" w:rsidR="0065367E" w:rsidRDefault="0065367E" w:rsidP="00FA6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0D46"/>
    <w:multiLevelType w:val="hybridMultilevel"/>
    <w:tmpl w:val="F4923218"/>
    <w:lvl w:ilvl="0" w:tplc="955084B8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5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F"/>
    <w:rsid w:val="00003D8F"/>
    <w:rsid w:val="00004BCB"/>
    <w:rsid w:val="000B7A6F"/>
    <w:rsid w:val="000D595F"/>
    <w:rsid w:val="0014218F"/>
    <w:rsid w:val="00174D56"/>
    <w:rsid w:val="0017789C"/>
    <w:rsid w:val="00204377"/>
    <w:rsid w:val="002365CB"/>
    <w:rsid w:val="0023660A"/>
    <w:rsid w:val="00262C4A"/>
    <w:rsid w:val="00273182"/>
    <w:rsid w:val="002B2BED"/>
    <w:rsid w:val="002C5B8F"/>
    <w:rsid w:val="0030382E"/>
    <w:rsid w:val="003A4B96"/>
    <w:rsid w:val="003E55B3"/>
    <w:rsid w:val="00410232"/>
    <w:rsid w:val="00446D3B"/>
    <w:rsid w:val="004627DB"/>
    <w:rsid w:val="004B35D6"/>
    <w:rsid w:val="004C1FE4"/>
    <w:rsid w:val="00513C9A"/>
    <w:rsid w:val="005316C3"/>
    <w:rsid w:val="00531CE7"/>
    <w:rsid w:val="00540A9B"/>
    <w:rsid w:val="00546B89"/>
    <w:rsid w:val="00565C0E"/>
    <w:rsid w:val="005B001E"/>
    <w:rsid w:val="005F5561"/>
    <w:rsid w:val="006150AC"/>
    <w:rsid w:val="0065367E"/>
    <w:rsid w:val="00694A43"/>
    <w:rsid w:val="006A3EF3"/>
    <w:rsid w:val="00701CF7"/>
    <w:rsid w:val="00740157"/>
    <w:rsid w:val="00785361"/>
    <w:rsid w:val="007B7190"/>
    <w:rsid w:val="00801E2B"/>
    <w:rsid w:val="0087161F"/>
    <w:rsid w:val="0088459D"/>
    <w:rsid w:val="00897E7D"/>
    <w:rsid w:val="009042E6"/>
    <w:rsid w:val="00905F78"/>
    <w:rsid w:val="0092683E"/>
    <w:rsid w:val="00955EF0"/>
    <w:rsid w:val="00970294"/>
    <w:rsid w:val="0098712F"/>
    <w:rsid w:val="00A03109"/>
    <w:rsid w:val="00A1735C"/>
    <w:rsid w:val="00A519E6"/>
    <w:rsid w:val="00A62A9E"/>
    <w:rsid w:val="00A77598"/>
    <w:rsid w:val="00AA0314"/>
    <w:rsid w:val="00AB22B8"/>
    <w:rsid w:val="00AD5673"/>
    <w:rsid w:val="00C463E4"/>
    <w:rsid w:val="00D16335"/>
    <w:rsid w:val="00D22E9E"/>
    <w:rsid w:val="00D730CD"/>
    <w:rsid w:val="00D75B55"/>
    <w:rsid w:val="00DA27A3"/>
    <w:rsid w:val="00E019DC"/>
    <w:rsid w:val="00E6061E"/>
    <w:rsid w:val="00E7303A"/>
    <w:rsid w:val="00E73957"/>
    <w:rsid w:val="00E93B7E"/>
    <w:rsid w:val="00F565A7"/>
    <w:rsid w:val="00F570D6"/>
    <w:rsid w:val="00F67A79"/>
    <w:rsid w:val="00F96E7B"/>
    <w:rsid w:val="00FA6610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9DB820"/>
  <w15:chartTrackingRefBased/>
  <w15:docId w15:val="{AC77DE6E-F009-4712-BF97-E3C6D54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10"/>
  </w:style>
  <w:style w:type="paragraph" w:styleId="Footer">
    <w:name w:val="footer"/>
    <w:basedOn w:val="Normal"/>
    <w:link w:val="FooterChar"/>
    <w:uiPriority w:val="99"/>
    <w:unhideWhenUsed/>
    <w:rsid w:val="00FA66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10"/>
  </w:style>
  <w:style w:type="paragraph" w:styleId="ListParagraph">
    <w:name w:val="List Paragraph"/>
    <w:basedOn w:val="Normal"/>
    <w:uiPriority w:val="34"/>
    <w:qFormat/>
    <w:rsid w:val="00410232"/>
    <w:pPr>
      <w:ind w:left="720"/>
      <w:contextualSpacing/>
    </w:pPr>
  </w:style>
  <w:style w:type="paragraph" w:styleId="Revision">
    <w:name w:val="Revision"/>
    <w:hidden/>
    <w:uiPriority w:val="99"/>
    <w:semiHidden/>
    <w:rsid w:val="00A7759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A0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03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39DE-A6D4-491D-A861-D4E929B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TAKASBANK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Sancar YURT</dc:creator>
  <cp:keywords/>
  <dc:description/>
  <cp:lastModifiedBy>Sancar YURT</cp:lastModifiedBy>
  <cp:revision>2</cp:revision>
  <dcterms:created xsi:type="dcterms:W3CDTF">2025-12-23T10:50:00Z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12221-5a11-4674-9de8-b9210db254ae_Enabled">
    <vt:lpwstr>True</vt:lpwstr>
  </property>
  <property fmtid="{D5CDD505-2E9C-101B-9397-08002B2CF9AE}" pid="3" name="MSIP_Label_d3412221-5a11-4674-9de8-b9210db254ae_SiteId">
    <vt:lpwstr>a824942f-f7ed-4cbb-adda-05e1b9905b51</vt:lpwstr>
  </property>
  <property fmtid="{D5CDD505-2E9C-101B-9397-08002B2CF9AE}" pid="4" name="MSIP_Label_d3412221-5a11-4674-9de8-b9210db254ae_Owner">
    <vt:lpwstr>syurt@takasdom.takasbank.com.tr</vt:lpwstr>
  </property>
  <property fmtid="{D5CDD505-2E9C-101B-9397-08002B2CF9AE}" pid="5" name="MSIP_Label_d3412221-5a11-4674-9de8-b9210db254ae_SetDate">
    <vt:lpwstr>2024-12-23T13:52:34.5512214Z</vt:lpwstr>
  </property>
  <property fmtid="{D5CDD505-2E9C-101B-9397-08002B2CF9AE}" pid="6" name="MSIP_Label_d3412221-5a11-4674-9de8-b9210db254ae_Application">
    <vt:lpwstr>Microsoft Azure Information Protection</vt:lpwstr>
  </property>
  <property fmtid="{D5CDD505-2E9C-101B-9397-08002B2CF9AE}" pid="7" name="MSIP_Label_d3412221-5a11-4674-9de8-b9210db254ae_ActionId">
    <vt:lpwstr>c3e70e3f-8eda-476c-89b2-5830d9750c82</vt:lpwstr>
  </property>
  <property fmtid="{D5CDD505-2E9C-101B-9397-08002B2CF9AE}" pid="8" name="MSIP_Label_d3412221-5a11-4674-9de8-b9210db254ae_Extended_MSFT_Method">
    <vt:lpwstr>Manual</vt:lpwstr>
  </property>
  <property fmtid="{D5CDD505-2E9C-101B-9397-08002B2CF9AE}" pid="9" name="Sensitivity">
    <vt:lpwstr>Kurum İçi</vt:lpwstr>
  </property>
  <property fmtid="{D5CDD505-2E9C-101B-9397-08002B2CF9AE}" pid="10" name="VeriketClassification">
    <vt:lpwstr>A5BC3CFD-4D51-461E-B5F0-D84C6FA67A36</vt:lpwstr>
  </property>
  <property fmtid="{D5CDD505-2E9C-101B-9397-08002B2CF9AE}" pid="11" name="Word_AddedWatermark_PropertyName">
    <vt:lpwstr/>
  </property>
  <property fmtid="{D5CDD505-2E9C-101B-9397-08002B2CF9AE}" pid="12" name="Word_AddedHeader_PropertyName">
    <vt:lpwstr/>
  </property>
  <property fmtid="{D5CDD505-2E9C-101B-9397-08002B2CF9AE}" pid="13" name="DetectedPolicyPropertyName">
    <vt:lpwstr/>
  </property>
  <property fmtid="{D5CDD505-2E9C-101B-9397-08002B2CF9AE}" pid="14" name="DetectedKeywordsPropertyName">
    <vt:lpwstr/>
  </property>
  <property fmtid="{D5CDD505-2E9C-101B-9397-08002B2CF9AE}" pid="15" name="Word_AddedFooter_PropertyName">
    <vt:lpwstr>true</vt:lpwstr>
  </property>
</Properties>
</file>