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5A" w:rsidRPr="007D745A" w:rsidRDefault="007939A8" w:rsidP="007D745A">
      <w:pPr>
        <w:shd w:val="clear" w:color="auto" w:fill="FFFFFF"/>
        <w:spacing w:after="150" w:line="540" w:lineRule="atLeast"/>
        <w:outlineLvl w:val="0"/>
        <w:rPr>
          <w:rFonts w:ascii="Arial" w:eastAsia="Times New Roman" w:hAnsi="Arial" w:cs="Arial"/>
          <w:b/>
          <w:color w:val="222222"/>
          <w:kern w:val="36"/>
          <w:sz w:val="30"/>
          <w:szCs w:val="30"/>
        </w:rPr>
      </w:pPr>
      <w:proofErr w:type="spellStart"/>
      <w:r>
        <w:rPr>
          <w:rFonts w:ascii="Arial" w:eastAsia="Times New Roman" w:hAnsi="Arial" w:cs="Arial"/>
          <w:b/>
          <w:color w:val="222222"/>
          <w:kern w:val="36"/>
          <w:sz w:val="30"/>
          <w:szCs w:val="30"/>
        </w:rPr>
        <w:t>Çek</w:t>
      </w:r>
      <w:proofErr w:type="spellEnd"/>
      <w:r>
        <w:rPr>
          <w:rFonts w:ascii="Arial" w:eastAsia="Times New Roman" w:hAnsi="Arial" w:cs="Arial"/>
          <w:b/>
          <w:color w:val="222222"/>
          <w:kern w:val="36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22222"/>
          <w:kern w:val="36"/>
          <w:sz w:val="30"/>
          <w:szCs w:val="30"/>
        </w:rPr>
        <w:t>takasları</w:t>
      </w:r>
      <w:proofErr w:type="spellEnd"/>
      <w:r>
        <w:rPr>
          <w:rFonts w:ascii="Arial" w:eastAsia="Times New Roman" w:hAnsi="Arial" w:cs="Arial"/>
          <w:b/>
          <w:color w:val="222222"/>
          <w:kern w:val="36"/>
          <w:sz w:val="30"/>
          <w:szCs w:val="30"/>
        </w:rPr>
        <w:t>, Takas İstanbul</w:t>
      </w:r>
      <w:r w:rsidR="007D745A" w:rsidRPr="007D745A">
        <w:rPr>
          <w:rFonts w:ascii="Arial" w:eastAsia="Times New Roman" w:hAnsi="Arial" w:cs="Arial"/>
          <w:b/>
          <w:color w:val="222222"/>
          <w:kern w:val="36"/>
          <w:sz w:val="30"/>
          <w:szCs w:val="30"/>
        </w:rPr>
        <w:t xml:space="preserve"> </w:t>
      </w:r>
      <w:proofErr w:type="spellStart"/>
      <w:r w:rsidR="007D745A" w:rsidRPr="007D745A">
        <w:rPr>
          <w:rFonts w:ascii="Arial" w:eastAsia="Times New Roman" w:hAnsi="Arial" w:cs="Arial"/>
          <w:b/>
          <w:color w:val="222222"/>
          <w:kern w:val="36"/>
          <w:sz w:val="30"/>
          <w:szCs w:val="30"/>
        </w:rPr>
        <w:t>tarafından</w:t>
      </w:r>
      <w:proofErr w:type="spellEnd"/>
      <w:r w:rsidR="007D745A" w:rsidRPr="007D745A">
        <w:rPr>
          <w:rFonts w:ascii="Arial" w:eastAsia="Times New Roman" w:hAnsi="Arial" w:cs="Arial"/>
          <w:b/>
          <w:color w:val="222222"/>
          <w:kern w:val="36"/>
          <w:sz w:val="30"/>
          <w:szCs w:val="30"/>
        </w:rPr>
        <w:t xml:space="preserve"> </w:t>
      </w:r>
      <w:proofErr w:type="spellStart"/>
      <w:r w:rsidR="007D745A" w:rsidRPr="007D745A">
        <w:rPr>
          <w:rFonts w:ascii="Arial" w:eastAsia="Times New Roman" w:hAnsi="Arial" w:cs="Arial"/>
          <w:b/>
          <w:color w:val="222222"/>
          <w:kern w:val="36"/>
          <w:sz w:val="30"/>
          <w:szCs w:val="30"/>
        </w:rPr>
        <w:t>gerçekleştirilecek</w:t>
      </w:r>
      <w:proofErr w:type="spellEnd"/>
    </w:p>
    <w:p w:rsidR="007939A8" w:rsidRDefault="007939A8" w:rsidP="007939A8">
      <w:pPr>
        <w:pStyle w:val="Heading2"/>
        <w:numPr>
          <w:ilvl w:val="0"/>
          <w:numId w:val="0"/>
        </w:numPr>
        <w:shd w:val="clear" w:color="auto" w:fill="FFFFFF"/>
        <w:spacing w:before="0"/>
        <w:jc w:val="both"/>
        <w:textAlignment w:val="baseline"/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</w:pPr>
    </w:p>
    <w:p w:rsidR="007D745A" w:rsidRPr="007939A8" w:rsidRDefault="007D745A" w:rsidP="007939A8">
      <w:pPr>
        <w:pStyle w:val="Heading2"/>
        <w:numPr>
          <w:ilvl w:val="0"/>
          <w:numId w:val="0"/>
        </w:numPr>
        <w:shd w:val="clear" w:color="auto" w:fill="FFFFFF"/>
        <w:spacing w:before="0"/>
        <w:jc w:val="both"/>
        <w:textAlignment w:val="baseline"/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</w:pPr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Yeni </w:t>
      </w:r>
      <w:proofErr w:type="spellStart"/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Yönetmelik</w:t>
      </w:r>
      <w:proofErr w:type="spellEnd"/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ile</w:t>
      </w:r>
      <w:proofErr w:type="spellEnd"/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birlikte</w:t>
      </w:r>
      <w:proofErr w:type="spellEnd"/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,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Çeklerin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B</w:t>
      </w:r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anka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şubeleri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arasında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takas ve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mutabakatı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r w:rsidR="007939A8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Takas İstanbul</w:t>
      </w:r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tarafından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kurulacak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Çek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Takas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Sistemi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aracılığıyla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gerçekleştirilecektir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.</w:t>
      </w:r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Bankalararası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Takas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Odaları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Merkezi'nde</w:t>
      </w:r>
      <w:proofErr w:type="spellEnd"/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(BTOM)</w:t>
      </w:r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gerçekleştirilen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çeklerin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banka</w:t>
      </w:r>
      <w:proofErr w:type="spellEnd"/>
      <w:proofErr w:type="gram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şubeleri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arasında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hesaben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ödenmesi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, </w:t>
      </w:r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09/06/2018 </w:t>
      </w:r>
      <w:proofErr w:type="spellStart"/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tarihinde</w:t>
      </w:r>
      <w:proofErr w:type="spellEnd"/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Resmi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Gazete'de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yayımlanan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yönetmelikle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Takasbank'ın</w:t>
      </w:r>
      <w:proofErr w:type="spellEnd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kurup işleteceği </w:t>
      </w:r>
      <w:proofErr w:type="spellStart"/>
      <w:r w:rsidRPr="007D745A"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Ç</w:t>
      </w:r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ek</w:t>
      </w:r>
      <w:proofErr w:type="spellEnd"/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Takas </w:t>
      </w:r>
      <w:proofErr w:type="spellStart"/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Sistemi'ne</w:t>
      </w:r>
      <w:proofErr w:type="spellEnd"/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devredilmiştir</w:t>
      </w:r>
      <w:proofErr w:type="spellEnd"/>
      <w:r>
        <w:rPr>
          <w:rFonts w:ascii="Arial" w:hAnsi="Arial" w:cs="Arial"/>
          <w:b w:val="0"/>
          <w:color w:val="222222"/>
          <w:kern w:val="36"/>
          <w:sz w:val="24"/>
          <w:szCs w:val="24"/>
          <w:lang w:val="en-US" w:eastAsia="en-US"/>
        </w:rPr>
        <w:t>.</w:t>
      </w:r>
    </w:p>
    <w:p w:rsidR="007939A8" w:rsidRDefault="007939A8" w:rsidP="007939A8">
      <w:pPr>
        <w:pStyle w:val="selectionshareable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</w:p>
    <w:p w:rsidR="007939A8" w:rsidRDefault="007D745A" w:rsidP="007939A8">
      <w:pPr>
        <w:pStyle w:val="selectionshareable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Çek</w:t>
      </w:r>
      <w:proofErr w:type="spellEnd"/>
      <w:r>
        <w:rPr>
          <w:rFonts w:ascii="Arial" w:hAnsi="Arial" w:cs="Arial"/>
        </w:rPr>
        <w:t xml:space="preserve"> Takas </w:t>
      </w:r>
      <w:proofErr w:type="spellStart"/>
      <w:r>
        <w:rPr>
          <w:rFonts w:ascii="Arial" w:hAnsi="Arial" w:cs="Arial"/>
        </w:rPr>
        <w:t>Sistemi'ne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katılım</w:t>
      </w:r>
      <w:proofErr w:type="spellEnd"/>
      <w:r>
        <w:rPr>
          <w:rFonts w:ascii="Arial" w:hAnsi="Arial" w:cs="Arial"/>
        </w:rPr>
        <w:t xml:space="preserve"> ve </w:t>
      </w:r>
      <w:proofErr w:type="spellStart"/>
      <w:r>
        <w:rPr>
          <w:rFonts w:ascii="Arial" w:hAnsi="Arial" w:cs="Arial"/>
        </w:rPr>
        <w:t>katılımcıların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yükümlülükleri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ile</w:t>
      </w:r>
      <w:proofErr w:type="spellEnd"/>
      <w:r>
        <w:rPr>
          <w:rFonts w:ascii="Arial" w:hAnsi="Arial" w:cs="Arial"/>
        </w:rPr>
        <w:t xml:space="preserve"> takas ve </w:t>
      </w:r>
      <w:proofErr w:type="spellStart"/>
      <w:r>
        <w:rPr>
          <w:rFonts w:ascii="Arial" w:hAnsi="Arial" w:cs="Arial"/>
        </w:rPr>
        <w:t>mutabakat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işlemlerine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ilişkin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esasların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düzenlendiği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yönetmeliğin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yürürlüğe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gireceği</w:t>
      </w:r>
      <w:proofErr w:type="spellEnd"/>
      <w:r>
        <w:rPr>
          <w:rFonts w:ascii="Arial" w:hAnsi="Arial" w:cs="Arial"/>
        </w:rPr>
        <w:t xml:space="preserve"> </w:t>
      </w:r>
      <w:r w:rsidRPr="007939A8">
        <w:rPr>
          <w:rFonts w:ascii="Arial" w:hAnsi="Arial" w:cs="Arial"/>
          <w:b/>
        </w:rPr>
        <w:t xml:space="preserve">2 </w:t>
      </w:r>
      <w:proofErr w:type="spellStart"/>
      <w:r w:rsidRPr="007939A8">
        <w:rPr>
          <w:rFonts w:ascii="Arial" w:hAnsi="Arial" w:cs="Arial"/>
          <w:b/>
        </w:rPr>
        <w:t>Temmuz</w:t>
      </w:r>
      <w:proofErr w:type="spellEnd"/>
      <w:r w:rsidRPr="007939A8">
        <w:rPr>
          <w:rFonts w:ascii="Arial" w:hAnsi="Arial" w:cs="Arial"/>
          <w:b/>
        </w:rPr>
        <w:t xml:space="preserve"> 2018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itibarıyla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Bankalararası</w:t>
      </w:r>
      <w:proofErr w:type="spellEnd"/>
      <w:r>
        <w:rPr>
          <w:rFonts w:ascii="Arial" w:hAnsi="Arial" w:cs="Arial"/>
        </w:rPr>
        <w:t xml:space="preserve"> Takas </w:t>
      </w:r>
      <w:proofErr w:type="spellStart"/>
      <w:r>
        <w:rPr>
          <w:rFonts w:ascii="Arial" w:hAnsi="Arial" w:cs="Arial"/>
        </w:rPr>
        <w:t>Odaları</w:t>
      </w:r>
      <w:proofErr w:type="spellEnd"/>
      <w:r>
        <w:rPr>
          <w:rFonts w:ascii="Arial" w:hAnsi="Arial" w:cs="Arial"/>
        </w:rPr>
        <w:t xml:space="preserve"> Merkezi</w:t>
      </w:r>
      <w:r w:rsidR="007939A8">
        <w:rPr>
          <w:rFonts w:ascii="Arial" w:hAnsi="Arial" w:cs="Arial"/>
        </w:rPr>
        <w:t xml:space="preserve"> (BTOM)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Yönetmeliği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çerçevesinde</w:t>
      </w:r>
      <w:proofErr w:type="spellEnd"/>
      <w:r>
        <w:rPr>
          <w:rFonts w:ascii="Arial" w:hAnsi="Arial" w:cs="Arial"/>
        </w:rPr>
        <w:t xml:space="preserve"> takas </w:t>
      </w:r>
      <w:proofErr w:type="spellStart"/>
      <w:r>
        <w:rPr>
          <w:rFonts w:ascii="Arial" w:hAnsi="Arial" w:cs="Arial"/>
        </w:rPr>
        <w:t>odalarına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üye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bankaların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başvuru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koşulu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aranmaksızın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sözleşmesi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imzalamak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kaydıyla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Çek</w:t>
      </w:r>
      <w:proofErr w:type="spellEnd"/>
      <w:r>
        <w:rPr>
          <w:rFonts w:ascii="Arial" w:hAnsi="Arial" w:cs="Arial"/>
        </w:rPr>
        <w:t xml:space="preserve"> Takas </w:t>
      </w:r>
      <w:proofErr w:type="spellStart"/>
      <w:r>
        <w:rPr>
          <w:rFonts w:ascii="Arial" w:hAnsi="Arial" w:cs="Arial"/>
        </w:rPr>
        <w:t>Sistem</w:t>
      </w:r>
      <w:r w:rsidR="007939A8">
        <w:rPr>
          <w:rFonts w:ascii="Arial" w:hAnsi="Arial" w:cs="Arial"/>
        </w:rPr>
        <w:t>i</w:t>
      </w:r>
      <w:proofErr w:type="spellEnd"/>
      <w:r w:rsidR="007939A8">
        <w:rPr>
          <w:rFonts w:ascii="Arial" w:hAnsi="Arial" w:cs="Arial"/>
        </w:rPr>
        <w:t xml:space="preserve"> </w:t>
      </w:r>
      <w:proofErr w:type="spellStart"/>
      <w:r w:rsidR="007939A8">
        <w:rPr>
          <w:rFonts w:ascii="Arial" w:hAnsi="Arial" w:cs="Arial"/>
        </w:rPr>
        <w:t>üyesi</w:t>
      </w:r>
      <w:proofErr w:type="spellEnd"/>
      <w:r w:rsidR="007939A8">
        <w:rPr>
          <w:rFonts w:ascii="Arial" w:hAnsi="Arial" w:cs="Arial"/>
        </w:rPr>
        <w:t xml:space="preserve"> </w:t>
      </w:r>
      <w:proofErr w:type="spellStart"/>
      <w:r w:rsidR="007939A8">
        <w:rPr>
          <w:rFonts w:ascii="Arial" w:hAnsi="Arial" w:cs="Arial"/>
        </w:rPr>
        <w:t>olmaya</w:t>
      </w:r>
      <w:proofErr w:type="spellEnd"/>
      <w:r w:rsidR="007939A8">
        <w:rPr>
          <w:rFonts w:ascii="Arial" w:hAnsi="Arial" w:cs="Arial"/>
        </w:rPr>
        <w:t xml:space="preserve"> </w:t>
      </w:r>
      <w:proofErr w:type="spellStart"/>
      <w:r w:rsidR="007939A8">
        <w:rPr>
          <w:rFonts w:ascii="Arial" w:hAnsi="Arial" w:cs="Arial"/>
        </w:rPr>
        <w:t>devam</w:t>
      </w:r>
      <w:proofErr w:type="spellEnd"/>
      <w:r w:rsidR="007939A8">
        <w:rPr>
          <w:rFonts w:ascii="Arial" w:hAnsi="Arial" w:cs="Arial"/>
        </w:rPr>
        <w:t xml:space="preserve"> </w:t>
      </w:r>
      <w:proofErr w:type="spellStart"/>
      <w:r w:rsidR="007939A8">
        <w:rPr>
          <w:rFonts w:ascii="Arial" w:hAnsi="Arial" w:cs="Arial"/>
        </w:rPr>
        <w:t>edeceklerdir</w:t>
      </w:r>
      <w:proofErr w:type="spellEnd"/>
      <w:r w:rsidR="007939A8">
        <w:rPr>
          <w:rFonts w:ascii="Arial" w:hAnsi="Arial" w:cs="Arial"/>
        </w:rPr>
        <w:t>.</w:t>
      </w:r>
      <w:bookmarkStart w:id="0" w:name="_GoBack"/>
      <w:bookmarkEnd w:id="0"/>
    </w:p>
    <w:p w:rsidR="007D745A" w:rsidRDefault="007D745A" w:rsidP="007939A8">
      <w:pPr>
        <w:pStyle w:val="selectionshareable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Ayrıca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yönetmeliğin</w:t>
      </w:r>
      <w:proofErr w:type="spellEnd"/>
      <w:r>
        <w:rPr>
          <w:rFonts w:ascii="Arial" w:hAnsi="Arial" w:cs="Arial"/>
        </w:rPr>
        <w:t xml:space="preserve">, 2 </w:t>
      </w:r>
      <w:proofErr w:type="spellStart"/>
      <w:r>
        <w:rPr>
          <w:rFonts w:ascii="Arial" w:hAnsi="Arial" w:cs="Arial"/>
        </w:rPr>
        <w:t>Temmuz</w:t>
      </w:r>
      <w:proofErr w:type="spellEnd"/>
      <w:r>
        <w:rPr>
          <w:rFonts w:ascii="Arial" w:hAnsi="Arial" w:cs="Arial"/>
        </w:rPr>
        <w:t xml:space="preserve"> 2018 </w:t>
      </w:r>
      <w:proofErr w:type="spellStart"/>
      <w:r>
        <w:rPr>
          <w:rFonts w:ascii="Arial" w:hAnsi="Arial" w:cs="Arial"/>
        </w:rPr>
        <w:t>itibarıyla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yürürlüğe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girmesiyle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birlikte</w:t>
      </w:r>
      <w:proofErr w:type="spellEnd"/>
      <w:r>
        <w:rPr>
          <w:rFonts w:ascii="Arial" w:hAnsi="Arial" w:cs="Arial"/>
        </w:rPr>
        <w:t xml:space="preserve"> 25 </w:t>
      </w:r>
      <w:proofErr w:type="spellStart"/>
      <w:r>
        <w:rPr>
          <w:rFonts w:ascii="Arial" w:hAnsi="Arial" w:cs="Arial"/>
        </w:rPr>
        <w:t>Eylül</w:t>
      </w:r>
      <w:proofErr w:type="spellEnd"/>
      <w:r>
        <w:rPr>
          <w:rFonts w:ascii="Arial" w:hAnsi="Arial" w:cs="Arial"/>
        </w:rPr>
        <w:t xml:space="preserve"> 1985 </w:t>
      </w:r>
      <w:proofErr w:type="spellStart"/>
      <w:r>
        <w:rPr>
          <w:rFonts w:ascii="Arial" w:hAnsi="Arial" w:cs="Arial"/>
        </w:rPr>
        <w:t>tarihli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Gazete’de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yayımlanan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Bankalararası</w:t>
      </w:r>
      <w:proofErr w:type="spellEnd"/>
      <w:r>
        <w:rPr>
          <w:rFonts w:ascii="Arial" w:hAnsi="Arial" w:cs="Arial"/>
        </w:rPr>
        <w:t xml:space="preserve"> Takas </w:t>
      </w:r>
      <w:proofErr w:type="spellStart"/>
      <w:r>
        <w:rPr>
          <w:rFonts w:ascii="Arial" w:hAnsi="Arial" w:cs="Arial"/>
        </w:rPr>
        <w:t>Od</w:t>
      </w:r>
      <w:r w:rsidR="007939A8">
        <w:rPr>
          <w:rFonts w:ascii="Arial" w:hAnsi="Arial" w:cs="Arial"/>
        </w:rPr>
        <w:t>aları</w:t>
      </w:r>
      <w:proofErr w:type="spellEnd"/>
      <w:r w:rsidR="007939A8">
        <w:rPr>
          <w:rFonts w:ascii="Arial" w:hAnsi="Arial" w:cs="Arial"/>
        </w:rPr>
        <w:t xml:space="preserve"> Merkezi </w:t>
      </w:r>
      <w:proofErr w:type="spellStart"/>
      <w:r w:rsidR="007939A8">
        <w:rPr>
          <w:rFonts w:ascii="Arial" w:hAnsi="Arial" w:cs="Arial"/>
        </w:rPr>
        <w:t>Yönetmeliği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yürürlükten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939A8">
        <w:rPr>
          <w:rFonts w:ascii="Arial" w:hAnsi="Arial" w:cs="Arial"/>
        </w:rPr>
        <w:t>kaldırılacaktır</w:t>
      </w:r>
      <w:proofErr w:type="spellEnd"/>
      <w:r w:rsidR="007939A8">
        <w:rPr>
          <w:rFonts w:ascii="Arial" w:hAnsi="Arial" w:cs="Arial"/>
        </w:rPr>
        <w:t>.</w:t>
      </w:r>
    </w:p>
    <w:p w:rsidR="007939A8" w:rsidRDefault="007939A8" w:rsidP="007939A8">
      <w:pPr>
        <w:pStyle w:val="selectionshareable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Kamuoyuna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saygıyla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duyrulur</w:t>
      </w:r>
      <w:proofErr w:type="spellEnd"/>
      <w:r>
        <w:rPr>
          <w:rFonts w:ascii="Arial" w:hAnsi="Arial" w:cs="Arial"/>
        </w:rPr>
        <w:t>.</w:t>
      </w:r>
    </w:p>
    <w:p w:rsidR="007939A8" w:rsidRDefault="007939A8" w:rsidP="007939A8">
      <w:pPr>
        <w:pStyle w:val="selectionshareable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İstanbul Takas ve Saklama </w:t>
      </w:r>
      <w:proofErr w:type="spellStart"/>
      <w:r>
        <w:rPr>
          <w:rFonts w:ascii="Arial" w:hAnsi="Arial" w:cs="Arial"/>
        </w:rPr>
        <w:t>Bankası</w:t>
      </w:r>
      <w:proofErr w:type="spellEnd"/>
      <w:r>
        <w:rPr>
          <w:rFonts w:ascii="Arial" w:hAnsi="Arial" w:cs="Arial"/>
        </w:rPr>
        <w:t xml:space="preserve"> A.Ş.</w:t>
      </w:r>
    </w:p>
    <w:p w:rsidR="007939A8" w:rsidRDefault="007939A8" w:rsidP="007D745A">
      <w:pPr>
        <w:pStyle w:val="selectionshareable"/>
        <w:shd w:val="clear" w:color="auto" w:fill="FFFFFF"/>
        <w:spacing w:before="0" w:beforeAutospacing="0" w:after="225" w:afterAutospacing="0" w:line="360" w:lineRule="atLeast"/>
        <w:ind w:firstLine="720"/>
        <w:jc w:val="both"/>
        <w:rPr>
          <w:rFonts w:ascii="Arial" w:hAnsi="Arial" w:cs="Arial"/>
        </w:rPr>
      </w:pPr>
    </w:p>
    <w:p w:rsidR="007D745A" w:rsidRPr="007D745A" w:rsidRDefault="007D745A">
      <w:pPr>
        <w:rPr>
          <w:rFonts w:ascii="Arial" w:eastAsia="Times New Roman" w:hAnsi="Arial" w:cs="Arial"/>
          <w:color w:val="222222"/>
          <w:kern w:val="36"/>
          <w:sz w:val="24"/>
          <w:szCs w:val="24"/>
        </w:rPr>
      </w:pPr>
    </w:p>
    <w:sectPr w:rsidR="007D745A" w:rsidRPr="007D745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A196B"/>
    <w:multiLevelType w:val="multilevel"/>
    <w:tmpl w:val="ABC4FAB6"/>
    <w:lvl w:ilvl="0">
      <w:start w:val="1"/>
      <w:numFmt w:val="none"/>
      <w:suff w:val="space"/>
      <w:lvlText w:val=""/>
      <w:lvlJc w:val="left"/>
      <w:pPr>
        <w:ind w:left="0" w:firstLine="288"/>
      </w:pPr>
      <w:rPr>
        <w:rFonts w:ascii="Times New Roman" w:hAnsi="Times New Roman" w:hint="default"/>
        <w:b/>
        <w:i/>
        <w:sz w:val="32"/>
      </w:rPr>
    </w:lvl>
    <w:lvl w:ilvl="1">
      <w:start w:val="43"/>
      <w:numFmt w:val="decimal"/>
      <w:lvlRestart w:val="0"/>
      <w:pStyle w:val="Heading2"/>
      <w:suff w:val="space"/>
      <w:lvlText w:val="MADDE %2-"/>
      <w:lvlJc w:val="left"/>
      <w:pPr>
        <w:ind w:left="135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none"/>
      <w:pStyle w:val="Heading3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A4F64EE"/>
    <w:multiLevelType w:val="multilevel"/>
    <w:tmpl w:val="ABE8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5A"/>
    <w:rsid w:val="007939A8"/>
    <w:rsid w:val="007D745A"/>
    <w:rsid w:val="00984B0B"/>
    <w:rsid w:val="00A70FA0"/>
    <w:rsid w:val="00BB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07F56-E6AB-40BB-8DCF-E5BA6AB4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1B4"/>
  </w:style>
  <w:style w:type="paragraph" w:styleId="Heading1">
    <w:name w:val="heading 1"/>
    <w:basedOn w:val="Normal"/>
    <w:link w:val="Heading1Char"/>
    <w:uiPriority w:val="9"/>
    <w:qFormat/>
    <w:rsid w:val="007D7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aliases w:val="2-Madde"/>
    <w:basedOn w:val="Normal"/>
    <w:next w:val="Normal"/>
    <w:link w:val="Heading2Char"/>
    <w:qFormat/>
    <w:rsid w:val="00BB71B4"/>
    <w:pPr>
      <w:keepNext/>
      <w:numPr>
        <w:ilvl w:val="1"/>
        <w:numId w:val="7"/>
      </w:numPr>
      <w:spacing w:before="480"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  <w:lang w:val="tr-TR" w:eastAsia="tr-TR"/>
    </w:rPr>
  </w:style>
  <w:style w:type="paragraph" w:styleId="Heading3">
    <w:name w:val="heading 3"/>
    <w:aliases w:val="3-Fıkra"/>
    <w:basedOn w:val="Normal"/>
    <w:next w:val="Normal"/>
    <w:link w:val="Heading3Char"/>
    <w:qFormat/>
    <w:rsid w:val="00BB71B4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paragraph" w:styleId="Heading4">
    <w:name w:val="heading 4"/>
    <w:aliases w:val="h4,6-EK"/>
    <w:basedOn w:val="Normal"/>
    <w:next w:val="Normal"/>
    <w:link w:val="Heading4Char"/>
    <w:qFormat/>
    <w:rsid w:val="00BB71B4"/>
    <w:pPr>
      <w:keepNext/>
      <w:numPr>
        <w:ilvl w:val="3"/>
        <w:numId w:val="7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u w:val="single"/>
      <w:lang w:val="tr-TR" w:eastAsia="tr-TR"/>
    </w:rPr>
  </w:style>
  <w:style w:type="paragraph" w:styleId="Heading5">
    <w:name w:val="heading 5"/>
    <w:basedOn w:val="Normal"/>
    <w:next w:val="Normal"/>
    <w:link w:val="Heading5Char"/>
    <w:qFormat/>
    <w:rsid w:val="00BB71B4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val="tr-TR" w:eastAsia="tr-TR"/>
    </w:rPr>
  </w:style>
  <w:style w:type="paragraph" w:styleId="Heading7">
    <w:name w:val="heading 7"/>
    <w:basedOn w:val="Normal"/>
    <w:next w:val="Normal"/>
    <w:link w:val="Heading7Char"/>
    <w:qFormat/>
    <w:rsid w:val="00BB71B4"/>
    <w:pPr>
      <w:keepNext/>
      <w:numPr>
        <w:ilvl w:val="6"/>
        <w:numId w:val="7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color w:val="000000"/>
      <w:szCs w:val="20"/>
      <w:lang w:val="tr-TR" w:eastAsia="tr-TR"/>
    </w:rPr>
  </w:style>
  <w:style w:type="paragraph" w:styleId="Heading8">
    <w:name w:val="heading 8"/>
    <w:basedOn w:val="Normal"/>
    <w:next w:val="Normal"/>
    <w:link w:val="Heading8Char"/>
    <w:qFormat/>
    <w:rsid w:val="00BB71B4"/>
    <w:pPr>
      <w:keepNext/>
      <w:numPr>
        <w:ilvl w:val="7"/>
        <w:numId w:val="7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color w:val="000000"/>
      <w:sz w:val="24"/>
      <w:szCs w:val="20"/>
      <w:lang w:val="tr-TR" w:eastAsia="tr-TR"/>
    </w:rPr>
  </w:style>
  <w:style w:type="paragraph" w:styleId="Heading9">
    <w:name w:val="heading 9"/>
    <w:basedOn w:val="Normal"/>
    <w:next w:val="Normal"/>
    <w:link w:val="Heading9Char"/>
    <w:qFormat/>
    <w:rsid w:val="00BB71B4"/>
    <w:pPr>
      <w:keepNext/>
      <w:numPr>
        <w:ilvl w:val="8"/>
        <w:numId w:val="8"/>
      </w:numPr>
      <w:spacing w:after="0" w:line="240" w:lineRule="auto"/>
      <w:jc w:val="center"/>
      <w:outlineLvl w:val="8"/>
    </w:pPr>
    <w:rPr>
      <w:rFonts w:ascii="Arial" w:eastAsia="Times New Roman" w:hAnsi="Arial" w:cs="Arial"/>
      <w:b/>
      <w:color w:val="000000"/>
      <w:sz w:val="18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-Madde Char"/>
    <w:basedOn w:val="DefaultParagraphFont"/>
    <w:link w:val="Heading2"/>
    <w:rsid w:val="00BB71B4"/>
    <w:rPr>
      <w:rFonts w:ascii="Times New Roman" w:eastAsia="Times New Roman" w:hAnsi="Times New Roman" w:cs="Times New Roman"/>
      <w:b/>
      <w:sz w:val="28"/>
      <w:szCs w:val="28"/>
      <w:lang w:val="tr-TR" w:eastAsia="tr-TR"/>
    </w:rPr>
  </w:style>
  <w:style w:type="character" w:customStyle="1" w:styleId="Heading3Char">
    <w:name w:val="Heading 3 Char"/>
    <w:aliases w:val="3-Fıkra Char"/>
    <w:basedOn w:val="DefaultParagraphFont"/>
    <w:link w:val="Heading3"/>
    <w:rsid w:val="00BB71B4"/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character" w:customStyle="1" w:styleId="Heading4Char">
    <w:name w:val="Heading 4 Char"/>
    <w:aliases w:val="h4 Char,6-EK Char"/>
    <w:basedOn w:val="DefaultParagraphFont"/>
    <w:link w:val="Heading4"/>
    <w:rsid w:val="00BB71B4"/>
    <w:rPr>
      <w:rFonts w:ascii="Times New Roman" w:eastAsia="Times New Roman" w:hAnsi="Times New Roman" w:cs="Times New Roman"/>
      <w:b/>
      <w:sz w:val="20"/>
      <w:szCs w:val="20"/>
      <w:u w:val="single"/>
      <w:lang w:val="tr-TR" w:eastAsia="tr-TR"/>
    </w:rPr>
  </w:style>
  <w:style w:type="character" w:customStyle="1" w:styleId="Heading5Char">
    <w:name w:val="Heading 5 Char"/>
    <w:basedOn w:val="DefaultParagraphFont"/>
    <w:link w:val="Heading5"/>
    <w:rsid w:val="00BB71B4"/>
    <w:rPr>
      <w:rFonts w:ascii="Times New Roman" w:eastAsia="Times New Roman" w:hAnsi="Times New Roman" w:cs="Times New Roman"/>
      <w:b/>
      <w:szCs w:val="20"/>
      <w:lang w:val="tr-TR" w:eastAsia="tr-TR"/>
    </w:rPr>
  </w:style>
  <w:style w:type="character" w:customStyle="1" w:styleId="Heading7Char">
    <w:name w:val="Heading 7 Char"/>
    <w:basedOn w:val="DefaultParagraphFont"/>
    <w:link w:val="Heading7"/>
    <w:rsid w:val="00BB71B4"/>
    <w:rPr>
      <w:rFonts w:ascii="Times New Roman" w:eastAsia="Times New Roman" w:hAnsi="Times New Roman" w:cs="Times New Roman"/>
      <w:b/>
      <w:color w:val="000000"/>
      <w:szCs w:val="20"/>
      <w:lang w:val="tr-TR" w:eastAsia="tr-TR"/>
    </w:rPr>
  </w:style>
  <w:style w:type="character" w:customStyle="1" w:styleId="Heading8Char">
    <w:name w:val="Heading 8 Char"/>
    <w:basedOn w:val="DefaultParagraphFont"/>
    <w:link w:val="Heading8"/>
    <w:rsid w:val="00BB71B4"/>
    <w:rPr>
      <w:rFonts w:ascii="Times New Roman" w:eastAsia="Times New Roman" w:hAnsi="Times New Roman" w:cs="Times New Roman"/>
      <w:b/>
      <w:color w:val="000000"/>
      <w:sz w:val="24"/>
      <w:szCs w:val="20"/>
      <w:lang w:val="tr-TR" w:eastAsia="tr-TR"/>
    </w:rPr>
  </w:style>
  <w:style w:type="character" w:customStyle="1" w:styleId="Heading9Char">
    <w:name w:val="Heading 9 Char"/>
    <w:basedOn w:val="DefaultParagraphFont"/>
    <w:link w:val="Heading9"/>
    <w:rsid w:val="00BB71B4"/>
    <w:rPr>
      <w:rFonts w:ascii="Arial" w:eastAsia="Times New Roman" w:hAnsi="Arial" w:cs="Arial"/>
      <w:b/>
      <w:color w:val="000000"/>
      <w:sz w:val="18"/>
      <w:szCs w:val="20"/>
      <w:lang w:val="tr-TR" w:eastAsia="tr-TR"/>
    </w:rPr>
  </w:style>
  <w:style w:type="character" w:styleId="Emphasis">
    <w:name w:val="Emphasis"/>
    <w:qFormat/>
    <w:rsid w:val="00BB71B4"/>
    <w:rPr>
      <w:i/>
    </w:rPr>
  </w:style>
  <w:style w:type="paragraph" w:styleId="ListParagraph">
    <w:name w:val="List Paragraph"/>
    <w:basedOn w:val="Normal"/>
    <w:uiPriority w:val="34"/>
    <w:qFormat/>
    <w:rsid w:val="00BB71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4"/>
      <w:szCs w:val="24"/>
      <w:lang w:val="tr-TR"/>
    </w:rPr>
  </w:style>
  <w:style w:type="character" w:customStyle="1" w:styleId="Heading1Char">
    <w:name w:val="Heading 1 Char"/>
    <w:basedOn w:val="DefaultParagraphFont"/>
    <w:link w:val="Heading1"/>
    <w:uiPriority w:val="9"/>
    <w:rsid w:val="007D74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electionshareable">
    <w:name w:val="selectionshareable"/>
    <w:basedOn w:val="Normal"/>
    <w:rsid w:val="007D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Takasbank Genel Merkez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Urugbey Sahin</dc:creator>
  <cp:keywords/>
  <dc:description/>
  <cp:lastModifiedBy>Urugbey Sahin</cp:lastModifiedBy>
  <cp:revision>2</cp:revision>
  <dcterms:created xsi:type="dcterms:W3CDTF">2018-06-11T12:51:00Z</dcterms:created>
  <dcterms:modified xsi:type="dcterms:W3CDTF">2018-06-11T13:55:00Z</dcterms:modified>
</cp:coreProperties>
</file>