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FD" w:rsidRDefault="00E826FD" w:rsidP="00E826FD">
      <w:pPr>
        <w:tabs>
          <w:tab w:val="left" w:pos="6135"/>
        </w:tabs>
        <w:rPr>
          <w:rFonts w:ascii="Times New Roman" w:hAnsi="Times New Roman" w:cs="Times New Roman"/>
        </w:rPr>
      </w:pPr>
      <w:bookmarkStart w:id="0" w:name="_Toc490836114"/>
    </w:p>
    <w:p w:rsidR="00E826FD" w:rsidRDefault="00E826FD" w:rsidP="00E826FD">
      <w:pPr>
        <w:tabs>
          <w:tab w:val="left" w:pos="6135"/>
        </w:tabs>
        <w:rPr>
          <w:rFonts w:ascii="Times New Roman" w:hAnsi="Times New Roman" w:cs="Times New Roman"/>
        </w:rPr>
      </w:pPr>
      <w:r w:rsidRPr="006A2702">
        <w:rPr>
          <w:noProof/>
          <w:sz w:val="4"/>
          <w:szCs w:val="4"/>
        </w:rPr>
        <mc:AlternateContent>
          <mc:Choice Requires="wps">
            <w:drawing>
              <wp:anchor distT="0" distB="0" distL="114300" distR="114300" simplePos="0" relativeHeight="251666432" behindDoc="0" locked="0" layoutInCell="0" allowOverlap="1" wp14:anchorId="606F23E4" wp14:editId="22C0DD63">
                <wp:simplePos x="0" y="0"/>
                <wp:positionH relativeFrom="page">
                  <wp:align>left</wp:align>
                </wp:positionH>
                <wp:positionV relativeFrom="topMargin">
                  <wp:posOffset>-80442</wp:posOffset>
                </wp:positionV>
                <wp:extent cx="8140065" cy="794385"/>
                <wp:effectExtent l="0" t="0" r="11430" b="28575"/>
                <wp:wrapNone/>
                <wp:docPr id="3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794385"/>
                        </a:xfrm>
                        <a:prstGeom prst="rect">
                          <a:avLst/>
                        </a:prstGeom>
                        <a:solidFill>
                          <a:srgbClr val="1F497D">
                            <a:lumMod val="75000"/>
                          </a:srgbClr>
                        </a:solidFill>
                        <a:ln w="9525">
                          <a:solidFill>
                            <a:srgbClr val="4BACC6">
                              <a:lumMod val="50000"/>
                            </a:srgb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E45FC6" id="Dikdörtgen 3" o:spid="_x0000_s1026" style="position:absolute;margin-left:0;margin-top:-6.35pt;width:640.95pt;height:62.55pt;z-index:251666432;visibility:visible;mso-wrap-style:square;mso-width-percent:1050;mso-height-percent:900;mso-wrap-distance-left:9pt;mso-wrap-distance-top:0;mso-wrap-distance-right:9pt;mso-wrap-distance-bottom:0;mso-position-horizontal:left;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" o:allowincell="f" fillcolor="#17375e" strokecolor="#215968">
                <w10:wrap anchorx="page" anchory="margin"/>
              </v:rect>
            </w:pict>
          </mc:Fallback>
        </mc:AlternateContent>
      </w:r>
      <w:bookmarkEnd w:id="0"/>
    </w:p>
    <w:p w:rsidR="00E826FD" w:rsidRDefault="00E826FD" w:rsidP="00E826FD">
      <w:pPr>
        <w:tabs>
          <w:tab w:val="left" w:pos="6135"/>
        </w:tabs>
        <w:jc w:val="center"/>
        <w:rPr>
          <w:rFonts w:ascii="Times New Roman" w:hAnsi="Times New Roman" w:cs="Times New Roman"/>
        </w:rPr>
      </w:pPr>
      <w:r>
        <w:rPr>
          <w:noProof/>
        </w:rPr>
        <w:drawing>
          <wp:inline distT="0" distB="0" distL="0" distR="0" wp14:anchorId="2DAB0BAE" wp14:editId="15EBEC94">
            <wp:extent cx="1835616" cy="1606164"/>
            <wp:effectExtent l="0" t="0" r="0" b="0"/>
            <wp:docPr id="34" name="Picture 34" descr="cid:image001.png@01D3183C.4CBDA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183C.4CBDAE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1775" cy="1629053"/>
                    </a:xfrm>
                    <a:prstGeom prst="rect">
                      <a:avLst/>
                    </a:prstGeom>
                    <a:noFill/>
                    <a:ln>
                      <a:noFill/>
                    </a:ln>
                  </pic:spPr>
                </pic:pic>
              </a:graphicData>
            </a:graphic>
          </wp:inline>
        </w:drawing>
      </w: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r w:rsidRPr="006A2702">
        <w:rPr>
          <w:rFonts w:eastAsiaTheme="majorEastAsia" w:cstheme="minorHAnsi"/>
          <w:noProof/>
          <w:sz w:val="36"/>
          <w:szCs w:val="36"/>
        </w:rPr>
        <mc:AlternateContent>
          <mc:Choice Requires="wps">
            <w:drawing>
              <wp:anchor distT="0" distB="0" distL="114300" distR="114300" simplePos="0" relativeHeight="251668480" behindDoc="0" locked="0" layoutInCell="1" allowOverlap="1" wp14:anchorId="4D60C013" wp14:editId="13B56748">
                <wp:simplePos x="0" y="0"/>
                <wp:positionH relativeFrom="margin">
                  <wp:posOffset>-8890</wp:posOffset>
                </wp:positionH>
                <wp:positionV relativeFrom="paragraph">
                  <wp:posOffset>275590</wp:posOffset>
                </wp:positionV>
                <wp:extent cx="5962650" cy="3275938"/>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275938"/>
                        </a:xfrm>
                        <a:prstGeom prst="rect">
                          <a:avLst/>
                        </a:prstGeom>
                        <a:solidFill>
                          <a:srgbClr val="FFFFFF"/>
                        </a:solidFill>
                        <a:ln w="9525">
                          <a:solidFill>
                            <a:srgbClr val="4BACC6">
                              <a:lumMod val="50000"/>
                            </a:srgbClr>
                          </a:solidFill>
                          <a:miter lim="800000"/>
                          <a:headEnd/>
                          <a:tailEnd/>
                        </a:ln>
                      </wps:spPr>
                      <wps:txbx>
                        <w:txbxContent>
                          <w:p w:rsidR="00E826FD" w:rsidRPr="00133CE5" w:rsidRDefault="00E826FD" w:rsidP="00E826FD">
                            <w:pPr>
                              <w:pStyle w:val="NoSpacing"/>
                              <w:ind w:right="60"/>
                              <w:jc w:val="center"/>
                              <w:rPr>
                                <w:rFonts w:asciiTheme="majorHAnsi" w:hAnsiTheme="majorHAnsi"/>
                                <w:noProof/>
                                <w:color w:val="5B9BD5" w:themeColor="accent1"/>
                                <w:sz w:val="60"/>
                                <w:szCs w:val="60"/>
                              </w:rPr>
                            </w:pPr>
                          </w:p>
                          <w:p w:rsidR="00E826FD" w:rsidRPr="00814AE5" w:rsidRDefault="00E826FD" w:rsidP="00E826FD">
                            <w:pPr>
                              <w:jc w:val="center"/>
                              <w:rPr>
                                <w:rFonts w:asciiTheme="majorHAnsi" w:eastAsia="Times New Roman" w:hAnsiTheme="majorHAnsi" w:cs="Times New Roman"/>
                                <w:b/>
                                <w:noProof/>
                                <w:sz w:val="60"/>
                                <w:szCs w:val="60"/>
                              </w:rPr>
                            </w:pPr>
                            <w:r w:rsidRPr="00814AE5">
                              <w:rPr>
                                <w:rFonts w:asciiTheme="majorHAnsi" w:eastAsia="Times New Roman" w:hAnsiTheme="majorHAnsi" w:cs="Times New Roman"/>
                                <w:b/>
                                <w:noProof/>
                                <w:sz w:val="60"/>
                                <w:szCs w:val="60"/>
                              </w:rPr>
                              <w:t xml:space="preserve">BISTECH® GEÇİŞİ ve MKT HİZMETİ SONRASINDA BORÇLANMA ARAÇLARI PİYASASI’NDA GEÇERLİ OLACAK </w:t>
                            </w:r>
                            <w:r w:rsidR="00814AE5" w:rsidRPr="00814AE5">
                              <w:rPr>
                                <w:rFonts w:asciiTheme="majorHAnsi" w:eastAsia="Times New Roman" w:hAnsiTheme="majorHAnsi" w:cs="Times New Roman"/>
                                <w:b/>
                                <w:noProof/>
                                <w:sz w:val="60"/>
                                <w:szCs w:val="60"/>
                              </w:rPr>
                              <w:t>NAKİT AKIM TEMİNATLANDIRMA MODEL KILAVUZU</w:t>
                            </w: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0C013" id="_x0000_t202" coordsize="21600,21600" o:spt="202" path="m,l,21600r21600,l21600,xe">
                <v:stroke joinstyle="miter"/>
                <v:path gradientshapeok="t" o:connecttype="rect"/>
              </v:shapetype>
              <v:shape id="Text Box 2" o:spid="_x0000_s1026" type="#_x0000_t202" style="position:absolute;margin-left:-.7pt;margin-top:21.7pt;width:469.5pt;height:25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" strokecolor="#215968">
                <v:textbox>
                  <w:txbxContent>
                    <w:p w:rsidR="00E826FD" w:rsidRPr="00133CE5" w:rsidRDefault="00E826FD" w:rsidP="00E826FD">
                      <w:pPr>
                        <w:pStyle w:val="NoSpacing"/>
                        <w:ind w:right="60"/>
                        <w:jc w:val="center"/>
                        <w:rPr>
                          <w:rFonts w:asciiTheme="majorHAnsi" w:hAnsiTheme="majorHAnsi"/>
                          <w:noProof/>
                          <w:color w:val="5B9BD5" w:themeColor="accent1"/>
                          <w:sz w:val="60"/>
                          <w:szCs w:val="60"/>
                        </w:rPr>
                      </w:pPr>
                    </w:p>
                    <w:p w:rsidR="00E826FD" w:rsidRPr="00814AE5" w:rsidRDefault="00E826FD" w:rsidP="00E826FD">
                      <w:pPr>
                        <w:jc w:val="center"/>
                        <w:rPr>
                          <w:rFonts w:asciiTheme="majorHAnsi" w:eastAsia="Times New Roman" w:hAnsiTheme="majorHAnsi" w:cs="Times New Roman"/>
                          <w:b/>
                          <w:noProof/>
                          <w:sz w:val="60"/>
                          <w:szCs w:val="60"/>
                        </w:rPr>
                      </w:pPr>
                      <w:r w:rsidRPr="00814AE5">
                        <w:rPr>
                          <w:rFonts w:asciiTheme="majorHAnsi" w:eastAsia="Times New Roman" w:hAnsiTheme="majorHAnsi" w:cs="Times New Roman"/>
                          <w:b/>
                          <w:noProof/>
                          <w:sz w:val="60"/>
                          <w:szCs w:val="60"/>
                        </w:rPr>
                        <w:t xml:space="preserve">BISTECH® GEÇİŞİ ve MKT HİZMETİ SONRASINDA BORÇLANMA ARAÇLARI PİYASASI’NDA GEÇERLİ OLACAK </w:t>
                      </w:r>
                      <w:r w:rsidR="00814AE5" w:rsidRPr="00814AE5">
                        <w:rPr>
                          <w:rFonts w:asciiTheme="majorHAnsi" w:eastAsia="Times New Roman" w:hAnsiTheme="majorHAnsi" w:cs="Times New Roman"/>
                          <w:b/>
                          <w:noProof/>
                          <w:sz w:val="60"/>
                          <w:szCs w:val="60"/>
                        </w:rPr>
                        <w:t>NAKİT AKIM TEMİNATLANDIRMA MODEL KILAVUZU</w:t>
                      </w:r>
                      <w:bookmarkStart w:id="2" w:name="_GoBack"/>
                      <w:bookmarkEnd w:id="2"/>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p w:rsidR="00E826FD" w:rsidRPr="00133CE5" w:rsidRDefault="00E826FD" w:rsidP="00E826FD">
                      <w:pPr>
                        <w:pStyle w:val="NoSpacing"/>
                        <w:spacing w:line="276" w:lineRule="auto"/>
                        <w:ind w:right="60"/>
                        <w:jc w:val="center"/>
                        <w:rPr>
                          <w:rFonts w:asciiTheme="majorHAnsi" w:hAnsiTheme="majorHAnsi"/>
                          <w:noProof/>
                          <w:color w:val="134B9D"/>
                          <w:sz w:val="60"/>
                          <w:szCs w:val="60"/>
                          <w:lang w:val="tr-TR"/>
                        </w:rPr>
                      </w:pPr>
                    </w:p>
                  </w:txbxContent>
                </v:textbox>
                <w10:wrap anchorx="margin"/>
              </v:shape>
            </w:pict>
          </mc:Fallback>
        </mc:AlternateContent>
      </w: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rPr>
          <w:rFonts w:ascii="Times New Roman" w:hAnsi="Times New Roman" w:cs="Times New Roman"/>
        </w:rPr>
      </w:pPr>
    </w:p>
    <w:p w:rsidR="00E826FD" w:rsidRDefault="00E826FD" w:rsidP="00E826FD">
      <w:pPr>
        <w:spacing w:line="240" w:lineRule="auto"/>
        <w:ind w:right="226"/>
        <w:jc w:val="center"/>
        <w:rPr>
          <w:rFonts w:asciiTheme="majorHAnsi" w:eastAsia="Times New Roman" w:hAnsiTheme="majorHAnsi" w:cs="Times New Roman"/>
          <w:b/>
          <w:color w:val="134B9D"/>
          <w:sz w:val="36"/>
          <w:szCs w:val="36"/>
        </w:rPr>
      </w:pPr>
    </w:p>
    <w:p w:rsidR="00E826FD" w:rsidRPr="00814AE5" w:rsidRDefault="00E826FD" w:rsidP="00E826FD">
      <w:pPr>
        <w:spacing w:line="240" w:lineRule="auto"/>
        <w:ind w:right="226"/>
        <w:jc w:val="center"/>
        <w:rPr>
          <w:rFonts w:asciiTheme="majorHAnsi" w:eastAsia="Times New Roman" w:hAnsiTheme="majorHAnsi" w:cs="Times New Roman"/>
          <w:b/>
          <w:sz w:val="36"/>
          <w:szCs w:val="36"/>
        </w:rPr>
      </w:pPr>
      <w:r w:rsidRPr="00814AE5">
        <w:rPr>
          <w:rFonts w:asciiTheme="majorHAnsi" w:eastAsia="Times New Roman" w:hAnsiTheme="majorHAnsi" w:cs="Times New Roman"/>
          <w:b/>
          <w:sz w:val="36"/>
          <w:szCs w:val="36"/>
        </w:rPr>
        <w:t>Merkezi Karşı Taraf Bölümü</w:t>
      </w:r>
    </w:p>
    <w:p w:rsidR="00E826FD" w:rsidRPr="00814AE5" w:rsidRDefault="00E826FD" w:rsidP="00E826FD">
      <w:pPr>
        <w:spacing w:line="240" w:lineRule="auto"/>
        <w:ind w:right="226"/>
        <w:jc w:val="center"/>
        <w:rPr>
          <w:rFonts w:asciiTheme="majorHAnsi" w:eastAsia="Times New Roman" w:hAnsiTheme="majorHAnsi" w:cs="Times New Roman"/>
          <w:b/>
          <w:sz w:val="36"/>
          <w:szCs w:val="36"/>
        </w:rPr>
      </w:pPr>
      <w:r w:rsidRPr="00814AE5">
        <w:rPr>
          <w:rFonts w:asciiTheme="majorHAnsi" w:eastAsia="Times New Roman" w:hAnsiTheme="majorHAnsi" w:cs="Times New Roman"/>
          <w:b/>
          <w:sz w:val="36"/>
          <w:szCs w:val="36"/>
        </w:rPr>
        <w:t>Şubat, 2018</w:t>
      </w:r>
    </w:p>
    <w:p w:rsidR="00E826FD" w:rsidRDefault="00E826FD" w:rsidP="00E826FD">
      <w:pPr>
        <w:tabs>
          <w:tab w:val="left" w:pos="6135"/>
        </w:tabs>
        <w:rPr>
          <w:rFonts w:ascii="Times New Roman" w:hAnsi="Times New Roman" w:cs="Times New Roman"/>
        </w:rPr>
      </w:pPr>
    </w:p>
    <w:p w:rsidR="00E826FD" w:rsidRDefault="00E826FD" w:rsidP="00E826FD">
      <w:pPr>
        <w:tabs>
          <w:tab w:val="left" w:pos="6135"/>
        </w:tabs>
        <w:jc w:val="center"/>
        <w:rPr>
          <w:rFonts w:ascii="Times New Roman" w:hAnsi="Times New Roman" w:cs="Times New Roman"/>
        </w:rPr>
        <w:sectPr w:rsidR="00E826FD" w:rsidSect="005B1E15">
          <w:footerReference w:type="even" r:id="rId10"/>
          <w:footerReference w:type="default" r:id="rId11"/>
          <w:footerReference w:type="first" r:id="rId12"/>
          <w:pgSz w:w="12240" w:h="15840"/>
          <w:pgMar w:top="1417" w:right="1417" w:bottom="1417" w:left="1417" w:header="720" w:footer="720" w:gutter="0"/>
          <w:pgNumType w:fmt="lowerRoman"/>
          <w:cols w:space="720"/>
          <w:titlePg/>
          <w:docGrid w:linePitch="360"/>
        </w:sectPr>
      </w:pPr>
    </w:p>
    <w:p w:rsidR="00185027" w:rsidRPr="00E5417F" w:rsidRDefault="003D1D17" w:rsidP="00FC465A">
      <w:pPr>
        <w:pStyle w:val="Heading2"/>
        <w:numPr>
          <w:ilvl w:val="0"/>
          <w:numId w:val="2"/>
        </w:numPr>
        <w:spacing w:before="0" w:afterLines="120" w:after="288" w:line="360" w:lineRule="auto"/>
        <w:ind w:left="0" w:firstLine="720"/>
        <w:jc w:val="both"/>
        <w:rPr>
          <w:rFonts w:cs="Times New Roman"/>
          <w:color w:val="auto"/>
          <w:szCs w:val="24"/>
        </w:rPr>
      </w:pPr>
      <w:bookmarkStart w:id="1" w:name="_Toc506543516"/>
      <w:r>
        <w:rPr>
          <w:rFonts w:cs="Times New Roman"/>
          <w:color w:val="auto"/>
          <w:szCs w:val="24"/>
        </w:rPr>
        <w:lastRenderedPageBreak/>
        <w:t>GENEL DEĞERLENDİRME</w:t>
      </w:r>
      <w:bookmarkEnd w:id="1"/>
    </w:p>
    <w:p w:rsidR="004018F2" w:rsidRPr="00BE6B7C" w:rsidRDefault="004018F2" w:rsidP="00FC465A">
      <w:pPr>
        <w:spacing w:after="24"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Borsa İstanbul ile Nasdaq arasında imzalanan stratejik ortaklık anlaşması çerçevesinde 2014 yılı Ocak ayında başlatılan BISTECH Teknolojik Dönüşüm Programı dünya genelinde seçkin borsalar tarafından kullanılmakta olan Genium INET yazılımı ve diğer teknolojik bileşenlerin Türkiye sermaye piyasası mevzuatına uyumlu olarak revize edilmesi ve yen</w:t>
      </w:r>
      <w:r w:rsidR="008B4615">
        <w:rPr>
          <w:rFonts w:ascii="Times New Roman" w:hAnsi="Times New Roman" w:cs="Times New Roman"/>
          <w:sz w:val="24"/>
          <w:szCs w:val="24"/>
          <w:lang w:val="tr-TR"/>
        </w:rPr>
        <w:t>iden geliştirilmesini hedeflemektedir</w:t>
      </w:r>
      <w:r w:rsidRPr="00BE6B7C">
        <w:rPr>
          <w:rFonts w:ascii="Times New Roman" w:hAnsi="Times New Roman" w:cs="Times New Roman"/>
          <w:sz w:val="24"/>
          <w:szCs w:val="24"/>
          <w:lang w:val="tr-TR"/>
        </w:rPr>
        <w:t>.</w:t>
      </w:r>
    </w:p>
    <w:p w:rsidR="004018F2" w:rsidRPr="00BE6B7C" w:rsidRDefault="004018F2" w:rsidP="00FC465A">
      <w:pPr>
        <w:spacing w:after="24"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Bir ana program altında çok sayıda büyük çaplı projeden oluşan BISTECH teknolojik, organizasyonel ve operasyonel gelişmeleri içeren ve yıllara yayılan yoğun bir programdır. Programın ilk somut sonucu yeni teknolojinin 30 Kasım 2015 tarihinde Borsa İstanbul Pay Piyasası’nda başarılı bir şekilde hayata geçirilmesi oldu. Program’ın ikinci aşaması kapsamında, Vadeli İşlem ve Opsiyon Piyasası 06 Mart 2017 günü aynı derecede başarılı bir geçiş yaparak BISTECH sistemi üzerinde çalışmaya başladı. Programın gelinen son aşamasında ise Borçlanma Araçları Piyasası’nın ve Kıymetli Madenler ve Taşlar Piyasası’nın BISTECH sistemine geçişi için çalışmalar devam etmektedir.</w:t>
      </w:r>
    </w:p>
    <w:p w:rsidR="004018F2" w:rsidRPr="00BE6B7C" w:rsidRDefault="004018F2" w:rsidP="00FC465A">
      <w:pPr>
        <w:spacing w:after="24"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lastRenderedPageBreak/>
        <w:t>Hayata geçirilen BISTECH projesi kapsamında, Pay Piyasası ve VİOP’ta Takasbank MKT hizmeti vermektedir. Bu hizmeti verirken risk yönetiminde kullanılan Delta Hedge Margin Modeli, BISTECH öncesinde kullanılan SPAN yöntemine benzetilmiştir.</w:t>
      </w:r>
    </w:p>
    <w:p w:rsidR="004018F2" w:rsidRPr="00BE6B7C" w:rsidRDefault="004018F2" w:rsidP="00FC465A">
      <w:pPr>
        <w:spacing w:after="24"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Önümüzdeki dönemde Borçlanma Araçları Piyasası’nda BISTECH geçişiyle birlikte Takasbank bu piyasada MKT hizmeti vermeye başlayacak</w:t>
      </w:r>
      <w:r w:rsidR="00DD5BD9" w:rsidRPr="00BE6B7C">
        <w:rPr>
          <w:rFonts w:ascii="Times New Roman" w:hAnsi="Times New Roman" w:cs="Times New Roman"/>
          <w:sz w:val="24"/>
          <w:szCs w:val="24"/>
          <w:lang w:val="tr-TR"/>
        </w:rPr>
        <w:t>tır. Hali hazırda Borsa İstanbul tarafından yönetilen risk ve teminat yönetimi Takasbank MKT bölümü tarafından yönetilmeye başlanacaktır. Bu kapsamda</w:t>
      </w:r>
      <w:r w:rsidRPr="00BE6B7C">
        <w:rPr>
          <w:rFonts w:ascii="Times New Roman" w:hAnsi="Times New Roman" w:cs="Times New Roman"/>
          <w:sz w:val="24"/>
          <w:szCs w:val="24"/>
          <w:lang w:val="tr-TR"/>
        </w:rPr>
        <w:t xml:space="preserve"> risk yönetimi sisteminde </w:t>
      </w:r>
      <w:r w:rsidR="00DD5BD9" w:rsidRPr="00BE6B7C">
        <w:rPr>
          <w:rFonts w:ascii="Times New Roman" w:hAnsi="Times New Roman" w:cs="Times New Roman"/>
          <w:sz w:val="24"/>
          <w:szCs w:val="24"/>
          <w:lang w:val="tr-TR"/>
        </w:rPr>
        <w:t xml:space="preserve">BISTECH altyapısındaki </w:t>
      </w:r>
      <w:r w:rsidRPr="00BE6B7C">
        <w:rPr>
          <w:rFonts w:ascii="Times New Roman" w:hAnsi="Times New Roman" w:cs="Times New Roman"/>
          <w:sz w:val="24"/>
          <w:szCs w:val="24"/>
          <w:lang w:val="tr-TR"/>
        </w:rPr>
        <w:t>Nakit Akım Teminatlandırma (</w:t>
      </w:r>
      <w:r w:rsidR="00F53C60">
        <w:rPr>
          <w:rFonts w:ascii="Times New Roman" w:hAnsi="Times New Roman" w:cs="Times New Roman"/>
          <w:sz w:val="24"/>
          <w:szCs w:val="24"/>
          <w:lang w:val="tr-TR"/>
        </w:rPr>
        <w:t>CFM</w:t>
      </w:r>
      <w:r w:rsidRPr="00BE6B7C">
        <w:rPr>
          <w:rFonts w:ascii="Times New Roman" w:hAnsi="Times New Roman" w:cs="Times New Roman"/>
          <w:sz w:val="24"/>
          <w:szCs w:val="24"/>
          <w:lang w:val="tr-TR"/>
        </w:rPr>
        <w:t xml:space="preserve"> – Cash Flow Margin) yöntemi kullan</w:t>
      </w:r>
      <w:r w:rsidR="00522C27" w:rsidRPr="00BE6B7C">
        <w:rPr>
          <w:rFonts w:ascii="Times New Roman" w:hAnsi="Times New Roman" w:cs="Times New Roman"/>
          <w:sz w:val="24"/>
          <w:szCs w:val="24"/>
          <w:lang w:val="tr-TR"/>
        </w:rPr>
        <w:t>ı</w:t>
      </w:r>
      <w:r w:rsidRPr="00BE6B7C">
        <w:rPr>
          <w:rFonts w:ascii="Times New Roman" w:hAnsi="Times New Roman" w:cs="Times New Roman"/>
          <w:sz w:val="24"/>
          <w:szCs w:val="24"/>
          <w:lang w:val="tr-TR"/>
        </w:rPr>
        <w:t xml:space="preserve">lacaktır. </w:t>
      </w:r>
    </w:p>
    <w:p w:rsidR="00211F22" w:rsidRDefault="004018F2" w:rsidP="00211F22">
      <w:pPr>
        <w:spacing w:after="24"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 xml:space="preserve">Bu çalışmada BAP’ta kullanılacak Nakit Akım </w:t>
      </w:r>
      <w:r w:rsidR="00DD5BD9" w:rsidRPr="00BE6B7C">
        <w:rPr>
          <w:rFonts w:ascii="Times New Roman" w:hAnsi="Times New Roman" w:cs="Times New Roman"/>
          <w:sz w:val="24"/>
          <w:szCs w:val="24"/>
          <w:lang w:val="tr-TR"/>
        </w:rPr>
        <w:t xml:space="preserve">Teminatlandırma yöntemindeki </w:t>
      </w:r>
      <w:r w:rsidRPr="00BE6B7C">
        <w:rPr>
          <w:rFonts w:ascii="Times New Roman" w:hAnsi="Times New Roman" w:cs="Times New Roman"/>
          <w:sz w:val="24"/>
          <w:szCs w:val="24"/>
          <w:lang w:val="tr-TR"/>
        </w:rPr>
        <w:t>metod</w:t>
      </w:r>
      <w:r w:rsidR="00DD5BD9" w:rsidRPr="00BE6B7C">
        <w:rPr>
          <w:rFonts w:ascii="Times New Roman" w:hAnsi="Times New Roman" w:cs="Times New Roman"/>
          <w:sz w:val="24"/>
          <w:szCs w:val="24"/>
          <w:lang w:val="tr-TR"/>
        </w:rPr>
        <w:t xml:space="preserve">oloji açıklanacak ve kıymet bazında hesaplama örnekleri verilecektir. </w:t>
      </w:r>
    </w:p>
    <w:p w:rsidR="00A070CD" w:rsidRDefault="00A070CD" w:rsidP="00211F22">
      <w:pPr>
        <w:spacing w:after="24" w:line="36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Sorularınız için telefon numaraları:</w:t>
      </w:r>
    </w:p>
    <w:p w:rsidR="00A070CD" w:rsidRDefault="00A070CD" w:rsidP="00211F22">
      <w:pPr>
        <w:spacing w:after="24" w:line="36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Osman ÇAKIR (MKT </w:t>
      </w:r>
      <w:r w:rsidR="00321A94">
        <w:rPr>
          <w:rFonts w:ascii="Times New Roman" w:hAnsi="Times New Roman" w:cs="Times New Roman"/>
          <w:sz w:val="24"/>
          <w:szCs w:val="24"/>
          <w:lang w:val="tr-TR"/>
        </w:rPr>
        <w:t xml:space="preserve">Merkezi </w:t>
      </w:r>
      <w:r>
        <w:rPr>
          <w:rFonts w:ascii="Times New Roman" w:hAnsi="Times New Roman" w:cs="Times New Roman"/>
          <w:sz w:val="24"/>
          <w:szCs w:val="24"/>
          <w:lang w:val="tr-TR"/>
        </w:rPr>
        <w:t>Risk Yönetimi) : 0(212) 315 2251</w:t>
      </w:r>
    </w:p>
    <w:p w:rsidR="00A070CD" w:rsidRDefault="00A070CD" w:rsidP="00211F22">
      <w:pPr>
        <w:spacing w:after="24" w:line="36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Bekir AYHAN  (MKT </w:t>
      </w:r>
      <w:r w:rsidR="00321A94">
        <w:rPr>
          <w:rFonts w:ascii="Times New Roman" w:hAnsi="Times New Roman" w:cs="Times New Roman"/>
          <w:sz w:val="24"/>
          <w:szCs w:val="24"/>
          <w:lang w:val="tr-TR"/>
        </w:rPr>
        <w:t xml:space="preserve">Merkezi </w:t>
      </w:r>
      <w:r>
        <w:rPr>
          <w:rFonts w:ascii="Times New Roman" w:hAnsi="Times New Roman" w:cs="Times New Roman"/>
          <w:sz w:val="24"/>
          <w:szCs w:val="24"/>
          <w:lang w:val="tr-TR"/>
        </w:rPr>
        <w:t>Risk Yönetimi) : 0(212) 315 2253</w:t>
      </w:r>
    </w:p>
    <w:p w:rsidR="00211F22" w:rsidRDefault="00211F22">
      <w:pPr>
        <w:rPr>
          <w:rFonts w:ascii="Times New Roman" w:hAnsi="Times New Roman" w:cs="Times New Roman"/>
          <w:sz w:val="24"/>
          <w:szCs w:val="24"/>
          <w:lang w:val="tr-TR"/>
        </w:rPr>
      </w:pPr>
      <w:r>
        <w:rPr>
          <w:rFonts w:ascii="Times New Roman" w:hAnsi="Times New Roman" w:cs="Times New Roman"/>
          <w:sz w:val="24"/>
          <w:szCs w:val="24"/>
          <w:lang w:val="tr-TR"/>
        </w:rPr>
        <w:br w:type="page"/>
      </w:r>
      <w:bookmarkStart w:id="2" w:name="_GoBack"/>
      <w:bookmarkEnd w:id="2"/>
    </w:p>
    <w:sdt>
      <w:sdtPr>
        <w:rPr>
          <w:rFonts w:ascii="Times New Roman" w:eastAsiaTheme="minorHAnsi" w:hAnsi="Times New Roman" w:cs="Times New Roman"/>
          <w:color w:val="auto"/>
          <w:sz w:val="22"/>
          <w:szCs w:val="22"/>
        </w:rPr>
        <w:id w:val="349611210"/>
        <w:docPartObj>
          <w:docPartGallery w:val="Table of Contents"/>
          <w:docPartUnique/>
        </w:docPartObj>
      </w:sdtPr>
      <w:sdtEndPr>
        <w:rPr>
          <w:b/>
          <w:bCs/>
          <w:noProof/>
        </w:rPr>
      </w:sdtEndPr>
      <w:sdtContent>
        <w:p w:rsidR="00570413" w:rsidRDefault="00570413" w:rsidP="00CB5E20">
          <w:pPr>
            <w:pStyle w:val="TOCHeading"/>
            <w:jc w:val="center"/>
            <w:rPr>
              <w:rFonts w:ascii="Times New Roman" w:eastAsiaTheme="minorHAnsi" w:hAnsi="Times New Roman" w:cs="Times New Roman"/>
              <w:color w:val="auto"/>
              <w:sz w:val="22"/>
              <w:szCs w:val="22"/>
            </w:rPr>
          </w:pPr>
        </w:p>
        <w:p w:rsidR="00E5417F" w:rsidRDefault="00630373" w:rsidP="00CB5E20">
          <w:pPr>
            <w:pStyle w:val="TOCHeading"/>
            <w:jc w:val="center"/>
            <w:rPr>
              <w:rFonts w:ascii="Times New Roman" w:hAnsi="Times New Roman" w:cs="Times New Roman"/>
              <w:b/>
              <w:color w:val="auto"/>
              <w:sz w:val="24"/>
              <w:szCs w:val="24"/>
            </w:rPr>
          </w:pPr>
          <w:r w:rsidRPr="001E6719">
            <w:rPr>
              <w:rFonts w:ascii="Times New Roman" w:hAnsi="Times New Roman" w:cs="Times New Roman"/>
              <w:b/>
              <w:color w:val="auto"/>
              <w:sz w:val="24"/>
              <w:szCs w:val="24"/>
            </w:rPr>
            <w:t>İÇİNDEKİLER</w:t>
          </w:r>
        </w:p>
        <w:p w:rsidR="00570413" w:rsidRPr="00570413" w:rsidRDefault="00570413" w:rsidP="00570413"/>
        <w:p w:rsidR="003D1D17" w:rsidRDefault="00E5417F">
          <w:pPr>
            <w:pStyle w:val="TOC2"/>
            <w:tabs>
              <w:tab w:val="left" w:pos="660"/>
              <w:tab w:val="right" w:leader="dot" w:pos="9408"/>
            </w:tabs>
            <w:rPr>
              <w:rFonts w:eastAsiaTheme="minorEastAsia"/>
              <w:noProof/>
            </w:rPr>
          </w:pPr>
          <w:r w:rsidRPr="00630373">
            <w:rPr>
              <w:rFonts w:ascii="Times New Roman" w:hAnsi="Times New Roman" w:cs="Times New Roman"/>
            </w:rPr>
            <w:fldChar w:fldCharType="begin"/>
          </w:r>
          <w:r w:rsidRPr="00630373">
            <w:rPr>
              <w:rFonts w:ascii="Times New Roman" w:hAnsi="Times New Roman" w:cs="Times New Roman"/>
            </w:rPr>
            <w:instrText xml:space="preserve"> TOC \o "1-3" \h \z \u </w:instrText>
          </w:r>
          <w:r w:rsidRPr="00630373">
            <w:rPr>
              <w:rFonts w:ascii="Times New Roman" w:hAnsi="Times New Roman" w:cs="Times New Roman"/>
            </w:rPr>
            <w:fldChar w:fldCharType="separate"/>
          </w:r>
          <w:hyperlink w:anchor="_Toc506543516" w:history="1">
            <w:r w:rsidR="003D1D17" w:rsidRPr="00990792">
              <w:rPr>
                <w:rStyle w:val="Hyperlink"/>
                <w:rFonts w:cs="Times New Roman"/>
                <w:noProof/>
              </w:rPr>
              <w:t>1.</w:t>
            </w:r>
            <w:r w:rsidR="003D1D17">
              <w:rPr>
                <w:rFonts w:eastAsiaTheme="minorEastAsia"/>
                <w:noProof/>
              </w:rPr>
              <w:tab/>
            </w:r>
            <w:r w:rsidR="003D1D17" w:rsidRPr="00990792">
              <w:rPr>
                <w:rStyle w:val="Hyperlink"/>
                <w:rFonts w:cs="Times New Roman"/>
                <w:noProof/>
              </w:rPr>
              <w:t>GENEL DEĞERLENDİRME</w:t>
            </w:r>
            <w:r w:rsidR="003D1D17">
              <w:rPr>
                <w:noProof/>
                <w:webHidden/>
              </w:rPr>
              <w:tab/>
            </w:r>
            <w:r w:rsidR="003D1D17">
              <w:rPr>
                <w:noProof/>
                <w:webHidden/>
              </w:rPr>
              <w:fldChar w:fldCharType="begin"/>
            </w:r>
            <w:r w:rsidR="003D1D17">
              <w:rPr>
                <w:noProof/>
                <w:webHidden/>
              </w:rPr>
              <w:instrText xml:space="preserve"> PAGEREF _Toc506543516 \h </w:instrText>
            </w:r>
            <w:r w:rsidR="003D1D17">
              <w:rPr>
                <w:noProof/>
                <w:webHidden/>
              </w:rPr>
            </w:r>
            <w:r w:rsidR="003D1D17">
              <w:rPr>
                <w:noProof/>
                <w:webHidden/>
              </w:rPr>
              <w:fldChar w:fldCharType="separate"/>
            </w:r>
            <w:r w:rsidR="003D1D17">
              <w:rPr>
                <w:noProof/>
                <w:webHidden/>
              </w:rPr>
              <w:t>i</w:t>
            </w:r>
            <w:r w:rsidR="003D1D17">
              <w:rPr>
                <w:noProof/>
                <w:webHidden/>
              </w:rPr>
              <w:fldChar w:fldCharType="end"/>
            </w:r>
          </w:hyperlink>
        </w:p>
        <w:p w:rsidR="003D1D17" w:rsidRDefault="00591E48">
          <w:pPr>
            <w:pStyle w:val="TOC2"/>
            <w:tabs>
              <w:tab w:val="right" w:leader="dot" w:pos="9408"/>
            </w:tabs>
            <w:rPr>
              <w:rFonts w:eastAsiaTheme="minorEastAsia"/>
              <w:noProof/>
            </w:rPr>
          </w:pPr>
          <w:hyperlink w:anchor="_Toc506543517" w:history="1">
            <w:r w:rsidR="003D1D17" w:rsidRPr="00990792">
              <w:rPr>
                <w:rStyle w:val="Hyperlink"/>
                <w:rFonts w:eastAsia="Calibri"/>
                <w:noProof/>
              </w:rPr>
              <w:t>TABLOLAR LİSTESİ</w:t>
            </w:r>
            <w:r w:rsidR="003D1D17">
              <w:rPr>
                <w:noProof/>
                <w:webHidden/>
              </w:rPr>
              <w:tab/>
            </w:r>
            <w:r w:rsidR="003D1D17">
              <w:rPr>
                <w:noProof/>
                <w:webHidden/>
              </w:rPr>
              <w:fldChar w:fldCharType="begin"/>
            </w:r>
            <w:r w:rsidR="003D1D17">
              <w:rPr>
                <w:noProof/>
                <w:webHidden/>
              </w:rPr>
              <w:instrText xml:space="preserve"> PAGEREF _Toc506543517 \h </w:instrText>
            </w:r>
            <w:r w:rsidR="003D1D17">
              <w:rPr>
                <w:noProof/>
                <w:webHidden/>
              </w:rPr>
            </w:r>
            <w:r w:rsidR="003D1D17">
              <w:rPr>
                <w:noProof/>
                <w:webHidden/>
              </w:rPr>
              <w:fldChar w:fldCharType="separate"/>
            </w:r>
            <w:r w:rsidR="003D1D17">
              <w:rPr>
                <w:noProof/>
                <w:webHidden/>
              </w:rPr>
              <w:t>iv</w:t>
            </w:r>
            <w:r w:rsidR="003D1D17">
              <w:rPr>
                <w:noProof/>
                <w:webHidden/>
              </w:rPr>
              <w:fldChar w:fldCharType="end"/>
            </w:r>
          </w:hyperlink>
        </w:p>
        <w:p w:rsidR="003D1D17" w:rsidRDefault="00591E48">
          <w:pPr>
            <w:pStyle w:val="TOC2"/>
            <w:tabs>
              <w:tab w:val="right" w:leader="dot" w:pos="9408"/>
            </w:tabs>
            <w:rPr>
              <w:rFonts w:eastAsiaTheme="minorEastAsia"/>
              <w:noProof/>
            </w:rPr>
          </w:pPr>
          <w:hyperlink w:anchor="_Toc506543518" w:history="1">
            <w:r w:rsidR="003D1D17" w:rsidRPr="00990792">
              <w:rPr>
                <w:rStyle w:val="Hyperlink"/>
                <w:rFonts w:eastAsia="Calibri"/>
                <w:noProof/>
              </w:rPr>
              <w:t>ŞEKİLLER LİSTESİ</w:t>
            </w:r>
            <w:r w:rsidR="003D1D17">
              <w:rPr>
                <w:noProof/>
                <w:webHidden/>
              </w:rPr>
              <w:tab/>
            </w:r>
            <w:r w:rsidR="003D1D17">
              <w:rPr>
                <w:noProof/>
                <w:webHidden/>
              </w:rPr>
              <w:fldChar w:fldCharType="begin"/>
            </w:r>
            <w:r w:rsidR="003D1D17">
              <w:rPr>
                <w:noProof/>
                <w:webHidden/>
              </w:rPr>
              <w:instrText xml:space="preserve"> PAGEREF _Toc506543518 \h </w:instrText>
            </w:r>
            <w:r w:rsidR="003D1D17">
              <w:rPr>
                <w:noProof/>
                <w:webHidden/>
              </w:rPr>
            </w:r>
            <w:r w:rsidR="003D1D17">
              <w:rPr>
                <w:noProof/>
                <w:webHidden/>
              </w:rPr>
              <w:fldChar w:fldCharType="separate"/>
            </w:r>
            <w:r w:rsidR="003D1D17">
              <w:rPr>
                <w:noProof/>
                <w:webHidden/>
              </w:rPr>
              <w:t>vi</w:t>
            </w:r>
            <w:r w:rsidR="003D1D17">
              <w:rPr>
                <w:noProof/>
                <w:webHidden/>
              </w:rPr>
              <w:fldChar w:fldCharType="end"/>
            </w:r>
          </w:hyperlink>
        </w:p>
        <w:p w:rsidR="003D1D17" w:rsidRDefault="00591E48">
          <w:pPr>
            <w:pStyle w:val="TOC2"/>
            <w:tabs>
              <w:tab w:val="right" w:leader="dot" w:pos="9408"/>
            </w:tabs>
            <w:rPr>
              <w:rFonts w:eastAsiaTheme="minorEastAsia"/>
              <w:noProof/>
            </w:rPr>
          </w:pPr>
          <w:hyperlink w:anchor="_Toc506543519" w:history="1">
            <w:r w:rsidR="003D1D17" w:rsidRPr="00990792">
              <w:rPr>
                <w:rStyle w:val="Hyperlink"/>
                <w:noProof/>
              </w:rPr>
              <w:t>KISALTMALAR</w:t>
            </w:r>
            <w:r w:rsidR="003D1D17">
              <w:rPr>
                <w:noProof/>
                <w:webHidden/>
              </w:rPr>
              <w:tab/>
            </w:r>
            <w:r w:rsidR="003D1D17">
              <w:rPr>
                <w:noProof/>
                <w:webHidden/>
              </w:rPr>
              <w:fldChar w:fldCharType="begin"/>
            </w:r>
            <w:r w:rsidR="003D1D17">
              <w:rPr>
                <w:noProof/>
                <w:webHidden/>
              </w:rPr>
              <w:instrText xml:space="preserve"> PAGEREF _Toc506543519 \h </w:instrText>
            </w:r>
            <w:r w:rsidR="003D1D17">
              <w:rPr>
                <w:noProof/>
                <w:webHidden/>
              </w:rPr>
            </w:r>
            <w:r w:rsidR="003D1D17">
              <w:rPr>
                <w:noProof/>
                <w:webHidden/>
              </w:rPr>
              <w:fldChar w:fldCharType="separate"/>
            </w:r>
            <w:r w:rsidR="003D1D17">
              <w:rPr>
                <w:noProof/>
                <w:webHidden/>
              </w:rPr>
              <w:t>viii</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20" w:history="1">
            <w:r w:rsidR="003D1D17" w:rsidRPr="00990792">
              <w:rPr>
                <w:rStyle w:val="Hyperlink"/>
                <w:rFonts w:cs="Times New Roman"/>
                <w:noProof/>
              </w:rPr>
              <w:t>2.</w:t>
            </w:r>
            <w:r w:rsidR="003D1D17">
              <w:rPr>
                <w:rFonts w:eastAsiaTheme="minorEastAsia"/>
                <w:noProof/>
              </w:rPr>
              <w:tab/>
            </w:r>
            <w:r w:rsidR="003D1D17" w:rsidRPr="00990792">
              <w:rPr>
                <w:rStyle w:val="Hyperlink"/>
                <w:rFonts w:cs="Times New Roman"/>
                <w:noProof/>
              </w:rPr>
              <w:t>GİRİŞ</w:t>
            </w:r>
            <w:r w:rsidR="003D1D17">
              <w:rPr>
                <w:noProof/>
                <w:webHidden/>
              </w:rPr>
              <w:tab/>
            </w:r>
            <w:r w:rsidR="003D1D17">
              <w:rPr>
                <w:noProof/>
                <w:webHidden/>
              </w:rPr>
              <w:fldChar w:fldCharType="begin"/>
            </w:r>
            <w:r w:rsidR="003D1D17">
              <w:rPr>
                <w:noProof/>
                <w:webHidden/>
              </w:rPr>
              <w:instrText xml:space="preserve"> PAGEREF _Toc506543520 \h </w:instrText>
            </w:r>
            <w:r w:rsidR="003D1D17">
              <w:rPr>
                <w:noProof/>
                <w:webHidden/>
              </w:rPr>
            </w:r>
            <w:r w:rsidR="003D1D17">
              <w:rPr>
                <w:noProof/>
                <w:webHidden/>
              </w:rPr>
              <w:fldChar w:fldCharType="separate"/>
            </w:r>
            <w:r w:rsidR="003D1D17">
              <w:rPr>
                <w:noProof/>
                <w:webHidden/>
              </w:rPr>
              <w:t>1</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21" w:history="1">
            <w:r w:rsidR="003D1D17" w:rsidRPr="00990792">
              <w:rPr>
                <w:rStyle w:val="Hyperlink"/>
                <w:rFonts w:cs="Times New Roman"/>
                <w:noProof/>
              </w:rPr>
              <w:t>3.</w:t>
            </w:r>
            <w:r w:rsidR="003D1D17">
              <w:rPr>
                <w:rFonts w:eastAsiaTheme="minorEastAsia"/>
                <w:noProof/>
              </w:rPr>
              <w:tab/>
            </w:r>
            <w:r w:rsidR="003D1D17" w:rsidRPr="00990792">
              <w:rPr>
                <w:rStyle w:val="Hyperlink"/>
                <w:rFonts w:cs="Times New Roman"/>
                <w:noProof/>
              </w:rPr>
              <w:t>NAKİT AKIMLARI</w:t>
            </w:r>
            <w:r w:rsidR="003D1D17">
              <w:rPr>
                <w:noProof/>
                <w:webHidden/>
              </w:rPr>
              <w:tab/>
            </w:r>
            <w:r w:rsidR="003D1D17">
              <w:rPr>
                <w:noProof/>
                <w:webHidden/>
              </w:rPr>
              <w:fldChar w:fldCharType="begin"/>
            </w:r>
            <w:r w:rsidR="003D1D17">
              <w:rPr>
                <w:noProof/>
                <w:webHidden/>
              </w:rPr>
              <w:instrText xml:space="preserve"> PAGEREF _Toc506543521 \h </w:instrText>
            </w:r>
            <w:r w:rsidR="003D1D17">
              <w:rPr>
                <w:noProof/>
                <w:webHidden/>
              </w:rPr>
            </w:r>
            <w:r w:rsidR="003D1D17">
              <w:rPr>
                <w:noProof/>
                <w:webHidden/>
              </w:rPr>
              <w:fldChar w:fldCharType="separate"/>
            </w:r>
            <w:r w:rsidR="003D1D17">
              <w:rPr>
                <w:noProof/>
                <w:webHidden/>
              </w:rPr>
              <w:t>2</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22" w:history="1">
            <w:r w:rsidR="003D1D17" w:rsidRPr="00990792">
              <w:rPr>
                <w:rStyle w:val="Hyperlink"/>
                <w:rFonts w:cs="Times New Roman"/>
                <w:noProof/>
              </w:rPr>
              <w:t>3.1.</w:t>
            </w:r>
            <w:r w:rsidR="003D1D17">
              <w:rPr>
                <w:rFonts w:eastAsiaTheme="minorEastAsia"/>
                <w:noProof/>
              </w:rPr>
              <w:tab/>
            </w:r>
            <w:r w:rsidR="003D1D17" w:rsidRPr="00990792">
              <w:rPr>
                <w:rStyle w:val="Hyperlink"/>
                <w:rFonts w:cs="Times New Roman"/>
                <w:noProof/>
              </w:rPr>
              <w:t>Sabit Nakit Akımlar</w:t>
            </w:r>
            <w:r w:rsidR="003D1D17">
              <w:rPr>
                <w:noProof/>
                <w:webHidden/>
              </w:rPr>
              <w:tab/>
            </w:r>
            <w:r w:rsidR="003D1D17">
              <w:rPr>
                <w:noProof/>
                <w:webHidden/>
              </w:rPr>
              <w:fldChar w:fldCharType="begin"/>
            </w:r>
            <w:r w:rsidR="003D1D17">
              <w:rPr>
                <w:noProof/>
                <w:webHidden/>
              </w:rPr>
              <w:instrText xml:space="preserve"> PAGEREF _Toc506543522 \h </w:instrText>
            </w:r>
            <w:r w:rsidR="003D1D17">
              <w:rPr>
                <w:noProof/>
                <w:webHidden/>
              </w:rPr>
            </w:r>
            <w:r w:rsidR="003D1D17">
              <w:rPr>
                <w:noProof/>
                <w:webHidden/>
              </w:rPr>
              <w:fldChar w:fldCharType="separate"/>
            </w:r>
            <w:r w:rsidR="003D1D17">
              <w:rPr>
                <w:noProof/>
                <w:webHidden/>
              </w:rPr>
              <w:t>2</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23" w:history="1">
            <w:r w:rsidR="003D1D17" w:rsidRPr="00990792">
              <w:rPr>
                <w:rStyle w:val="Hyperlink"/>
                <w:rFonts w:cs="Times New Roman"/>
                <w:noProof/>
              </w:rPr>
              <w:t>3.2.</w:t>
            </w:r>
            <w:r w:rsidR="003D1D17">
              <w:rPr>
                <w:rFonts w:eastAsiaTheme="minorEastAsia"/>
                <w:noProof/>
              </w:rPr>
              <w:tab/>
            </w:r>
            <w:r w:rsidR="003D1D17" w:rsidRPr="00990792">
              <w:rPr>
                <w:rStyle w:val="Hyperlink"/>
                <w:rFonts w:cs="Times New Roman"/>
                <w:noProof/>
              </w:rPr>
              <w:t>Değişken Nakit Akımlar</w:t>
            </w:r>
            <w:r w:rsidR="003D1D17">
              <w:rPr>
                <w:noProof/>
                <w:webHidden/>
              </w:rPr>
              <w:tab/>
            </w:r>
            <w:r w:rsidR="003D1D17">
              <w:rPr>
                <w:noProof/>
                <w:webHidden/>
              </w:rPr>
              <w:fldChar w:fldCharType="begin"/>
            </w:r>
            <w:r w:rsidR="003D1D17">
              <w:rPr>
                <w:noProof/>
                <w:webHidden/>
              </w:rPr>
              <w:instrText xml:space="preserve"> PAGEREF _Toc506543523 \h </w:instrText>
            </w:r>
            <w:r w:rsidR="003D1D17">
              <w:rPr>
                <w:noProof/>
                <w:webHidden/>
              </w:rPr>
            </w:r>
            <w:r w:rsidR="003D1D17">
              <w:rPr>
                <w:noProof/>
                <w:webHidden/>
              </w:rPr>
              <w:fldChar w:fldCharType="separate"/>
            </w:r>
            <w:r w:rsidR="003D1D17">
              <w:rPr>
                <w:noProof/>
                <w:webHidden/>
              </w:rPr>
              <w:t>2</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24" w:history="1">
            <w:r w:rsidR="003D1D17" w:rsidRPr="00990792">
              <w:rPr>
                <w:rStyle w:val="Hyperlink"/>
                <w:rFonts w:cs="Times New Roman"/>
                <w:noProof/>
              </w:rPr>
              <w:t>4.</w:t>
            </w:r>
            <w:r w:rsidR="003D1D17">
              <w:rPr>
                <w:rFonts w:eastAsiaTheme="minorEastAsia"/>
                <w:noProof/>
              </w:rPr>
              <w:tab/>
            </w:r>
            <w:r w:rsidR="003D1D17" w:rsidRPr="00990792">
              <w:rPr>
                <w:rStyle w:val="Hyperlink"/>
                <w:rFonts w:cs="Times New Roman"/>
                <w:noProof/>
              </w:rPr>
              <w:t>VERİM EĞRİLERİ</w:t>
            </w:r>
            <w:r w:rsidR="003D1D17">
              <w:rPr>
                <w:noProof/>
                <w:webHidden/>
              </w:rPr>
              <w:tab/>
            </w:r>
            <w:r w:rsidR="003D1D17">
              <w:rPr>
                <w:noProof/>
                <w:webHidden/>
              </w:rPr>
              <w:fldChar w:fldCharType="begin"/>
            </w:r>
            <w:r w:rsidR="003D1D17">
              <w:rPr>
                <w:noProof/>
                <w:webHidden/>
              </w:rPr>
              <w:instrText xml:space="preserve"> PAGEREF _Toc506543524 \h </w:instrText>
            </w:r>
            <w:r w:rsidR="003D1D17">
              <w:rPr>
                <w:noProof/>
                <w:webHidden/>
              </w:rPr>
            </w:r>
            <w:r w:rsidR="003D1D17">
              <w:rPr>
                <w:noProof/>
                <w:webHidden/>
              </w:rPr>
              <w:fldChar w:fldCharType="separate"/>
            </w:r>
            <w:r w:rsidR="003D1D17">
              <w:rPr>
                <w:noProof/>
                <w:webHidden/>
              </w:rPr>
              <w:t>3</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25" w:history="1">
            <w:r w:rsidR="003D1D17" w:rsidRPr="00990792">
              <w:rPr>
                <w:rStyle w:val="Hyperlink"/>
                <w:noProof/>
              </w:rPr>
              <w:t>4.1.</w:t>
            </w:r>
            <w:r w:rsidR="003D1D17">
              <w:rPr>
                <w:rFonts w:eastAsiaTheme="minorEastAsia"/>
                <w:noProof/>
              </w:rPr>
              <w:tab/>
            </w:r>
            <w:r w:rsidR="003D1D17" w:rsidRPr="00990792">
              <w:rPr>
                <w:rStyle w:val="Hyperlink"/>
                <w:noProof/>
              </w:rPr>
              <w:t>Lineer Spline metodu</w:t>
            </w:r>
            <w:r w:rsidR="003D1D17">
              <w:rPr>
                <w:noProof/>
                <w:webHidden/>
              </w:rPr>
              <w:tab/>
            </w:r>
            <w:r w:rsidR="003D1D17">
              <w:rPr>
                <w:noProof/>
                <w:webHidden/>
              </w:rPr>
              <w:fldChar w:fldCharType="begin"/>
            </w:r>
            <w:r w:rsidR="003D1D17">
              <w:rPr>
                <w:noProof/>
                <w:webHidden/>
              </w:rPr>
              <w:instrText xml:space="preserve"> PAGEREF _Toc506543525 \h </w:instrText>
            </w:r>
            <w:r w:rsidR="003D1D17">
              <w:rPr>
                <w:noProof/>
                <w:webHidden/>
              </w:rPr>
            </w:r>
            <w:r w:rsidR="003D1D17">
              <w:rPr>
                <w:noProof/>
                <w:webHidden/>
              </w:rPr>
              <w:fldChar w:fldCharType="separate"/>
            </w:r>
            <w:r w:rsidR="003D1D17">
              <w:rPr>
                <w:noProof/>
                <w:webHidden/>
              </w:rPr>
              <w:t>5</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26" w:history="1">
            <w:r w:rsidR="003D1D17" w:rsidRPr="00990792">
              <w:rPr>
                <w:rStyle w:val="Hyperlink"/>
                <w:noProof/>
              </w:rPr>
              <w:t>4.2.</w:t>
            </w:r>
            <w:r w:rsidR="003D1D17">
              <w:rPr>
                <w:rFonts w:eastAsiaTheme="minorEastAsia"/>
                <w:noProof/>
              </w:rPr>
              <w:tab/>
            </w:r>
            <w:r w:rsidR="003D1D17" w:rsidRPr="00990792">
              <w:rPr>
                <w:rStyle w:val="Hyperlink"/>
                <w:noProof/>
              </w:rPr>
              <w:t>Cubic Spline Metodu</w:t>
            </w:r>
            <w:r w:rsidR="003D1D17">
              <w:rPr>
                <w:noProof/>
                <w:webHidden/>
              </w:rPr>
              <w:tab/>
            </w:r>
            <w:r w:rsidR="003D1D17">
              <w:rPr>
                <w:noProof/>
                <w:webHidden/>
              </w:rPr>
              <w:fldChar w:fldCharType="begin"/>
            </w:r>
            <w:r w:rsidR="003D1D17">
              <w:rPr>
                <w:noProof/>
                <w:webHidden/>
              </w:rPr>
              <w:instrText xml:space="preserve"> PAGEREF _Toc506543526 \h </w:instrText>
            </w:r>
            <w:r w:rsidR="003D1D17">
              <w:rPr>
                <w:noProof/>
                <w:webHidden/>
              </w:rPr>
            </w:r>
            <w:r w:rsidR="003D1D17">
              <w:rPr>
                <w:noProof/>
                <w:webHidden/>
              </w:rPr>
              <w:fldChar w:fldCharType="separate"/>
            </w:r>
            <w:r w:rsidR="003D1D17">
              <w:rPr>
                <w:noProof/>
                <w:webHidden/>
              </w:rPr>
              <w:t>5</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27" w:history="1">
            <w:r w:rsidR="003D1D17" w:rsidRPr="00990792">
              <w:rPr>
                <w:rStyle w:val="Hyperlink"/>
                <w:noProof/>
              </w:rPr>
              <w:t>4.3.</w:t>
            </w:r>
            <w:r w:rsidR="003D1D17">
              <w:rPr>
                <w:rFonts w:eastAsiaTheme="minorEastAsia"/>
                <w:noProof/>
              </w:rPr>
              <w:tab/>
            </w:r>
            <w:r w:rsidR="003D1D17" w:rsidRPr="00990792">
              <w:rPr>
                <w:rStyle w:val="Hyperlink"/>
                <w:noProof/>
              </w:rPr>
              <w:t>Bootstrap metodu</w:t>
            </w:r>
            <w:r w:rsidR="003D1D17">
              <w:rPr>
                <w:noProof/>
                <w:webHidden/>
              </w:rPr>
              <w:tab/>
            </w:r>
            <w:r w:rsidR="003D1D17">
              <w:rPr>
                <w:noProof/>
                <w:webHidden/>
              </w:rPr>
              <w:fldChar w:fldCharType="begin"/>
            </w:r>
            <w:r w:rsidR="003D1D17">
              <w:rPr>
                <w:noProof/>
                <w:webHidden/>
              </w:rPr>
              <w:instrText xml:space="preserve"> PAGEREF _Toc506543527 \h </w:instrText>
            </w:r>
            <w:r w:rsidR="003D1D17">
              <w:rPr>
                <w:noProof/>
                <w:webHidden/>
              </w:rPr>
            </w:r>
            <w:r w:rsidR="003D1D17">
              <w:rPr>
                <w:noProof/>
                <w:webHidden/>
              </w:rPr>
              <w:fldChar w:fldCharType="separate"/>
            </w:r>
            <w:r w:rsidR="003D1D17">
              <w:rPr>
                <w:noProof/>
                <w:webHidden/>
              </w:rPr>
              <w:t>6</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28" w:history="1">
            <w:r w:rsidR="003D1D17" w:rsidRPr="00990792">
              <w:rPr>
                <w:rStyle w:val="Hyperlink"/>
                <w:rFonts w:cs="Times New Roman"/>
                <w:noProof/>
              </w:rPr>
              <w:t>5.</w:t>
            </w:r>
            <w:r w:rsidR="003D1D17">
              <w:rPr>
                <w:rFonts w:eastAsiaTheme="minorEastAsia"/>
                <w:noProof/>
              </w:rPr>
              <w:tab/>
            </w:r>
            <w:r w:rsidR="003D1D17" w:rsidRPr="00990792">
              <w:rPr>
                <w:rStyle w:val="Hyperlink"/>
                <w:rFonts w:cs="Times New Roman"/>
                <w:noProof/>
              </w:rPr>
              <w:t>TEMEL BİLEŞENLER ANALİZİ (PRINCIPAL COMPONENT)</w:t>
            </w:r>
            <w:r w:rsidR="003D1D17">
              <w:rPr>
                <w:noProof/>
                <w:webHidden/>
              </w:rPr>
              <w:tab/>
            </w:r>
            <w:r w:rsidR="003D1D17">
              <w:rPr>
                <w:noProof/>
                <w:webHidden/>
              </w:rPr>
              <w:fldChar w:fldCharType="begin"/>
            </w:r>
            <w:r w:rsidR="003D1D17">
              <w:rPr>
                <w:noProof/>
                <w:webHidden/>
              </w:rPr>
              <w:instrText xml:space="preserve"> PAGEREF _Toc506543528 \h </w:instrText>
            </w:r>
            <w:r w:rsidR="003D1D17">
              <w:rPr>
                <w:noProof/>
                <w:webHidden/>
              </w:rPr>
            </w:r>
            <w:r w:rsidR="003D1D17">
              <w:rPr>
                <w:noProof/>
                <w:webHidden/>
              </w:rPr>
              <w:fldChar w:fldCharType="separate"/>
            </w:r>
            <w:r w:rsidR="003D1D17">
              <w:rPr>
                <w:noProof/>
                <w:webHidden/>
              </w:rPr>
              <w:t>8</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29" w:history="1">
            <w:r w:rsidR="003D1D17" w:rsidRPr="00990792">
              <w:rPr>
                <w:rStyle w:val="Hyperlink"/>
                <w:noProof/>
              </w:rPr>
              <w:t>5.1.</w:t>
            </w:r>
            <w:r w:rsidR="003D1D17">
              <w:rPr>
                <w:rFonts w:eastAsiaTheme="minorEastAsia"/>
                <w:noProof/>
              </w:rPr>
              <w:tab/>
            </w:r>
            <w:r w:rsidR="003D1D17" w:rsidRPr="00990792">
              <w:rPr>
                <w:rStyle w:val="Hyperlink"/>
                <w:noProof/>
              </w:rPr>
              <w:t>PC 1: Paralel Kayma</w:t>
            </w:r>
            <w:r w:rsidR="003D1D17">
              <w:rPr>
                <w:noProof/>
                <w:webHidden/>
              </w:rPr>
              <w:tab/>
            </w:r>
            <w:r w:rsidR="003D1D17">
              <w:rPr>
                <w:noProof/>
                <w:webHidden/>
              </w:rPr>
              <w:fldChar w:fldCharType="begin"/>
            </w:r>
            <w:r w:rsidR="003D1D17">
              <w:rPr>
                <w:noProof/>
                <w:webHidden/>
              </w:rPr>
              <w:instrText xml:space="preserve"> PAGEREF _Toc506543529 \h </w:instrText>
            </w:r>
            <w:r w:rsidR="003D1D17">
              <w:rPr>
                <w:noProof/>
                <w:webHidden/>
              </w:rPr>
            </w:r>
            <w:r w:rsidR="003D1D17">
              <w:rPr>
                <w:noProof/>
                <w:webHidden/>
              </w:rPr>
              <w:fldChar w:fldCharType="separate"/>
            </w:r>
            <w:r w:rsidR="003D1D17">
              <w:rPr>
                <w:noProof/>
                <w:webHidden/>
              </w:rPr>
              <w:t>8</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30" w:history="1">
            <w:r w:rsidR="003D1D17" w:rsidRPr="00990792">
              <w:rPr>
                <w:rStyle w:val="Hyperlink"/>
                <w:noProof/>
              </w:rPr>
              <w:t>5.2.</w:t>
            </w:r>
            <w:r w:rsidR="003D1D17">
              <w:rPr>
                <w:rFonts w:eastAsiaTheme="minorEastAsia"/>
                <w:noProof/>
              </w:rPr>
              <w:tab/>
            </w:r>
            <w:r w:rsidR="003D1D17" w:rsidRPr="00990792">
              <w:rPr>
                <w:rStyle w:val="Hyperlink"/>
                <w:noProof/>
              </w:rPr>
              <w:t>PC 2: Eğimin Değişmesi</w:t>
            </w:r>
            <w:r w:rsidR="003D1D17">
              <w:rPr>
                <w:noProof/>
                <w:webHidden/>
              </w:rPr>
              <w:tab/>
            </w:r>
            <w:r w:rsidR="003D1D17">
              <w:rPr>
                <w:noProof/>
                <w:webHidden/>
              </w:rPr>
              <w:fldChar w:fldCharType="begin"/>
            </w:r>
            <w:r w:rsidR="003D1D17">
              <w:rPr>
                <w:noProof/>
                <w:webHidden/>
              </w:rPr>
              <w:instrText xml:space="preserve"> PAGEREF _Toc506543530 \h </w:instrText>
            </w:r>
            <w:r w:rsidR="003D1D17">
              <w:rPr>
                <w:noProof/>
                <w:webHidden/>
              </w:rPr>
            </w:r>
            <w:r w:rsidR="003D1D17">
              <w:rPr>
                <w:noProof/>
                <w:webHidden/>
              </w:rPr>
              <w:fldChar w:fldCharType="separate"/>
            </w:r>
            <w:r w:rsidR="003D1D17">
              <w:rPr>
                <w:noProof/>
                <w:webHidden/>
              </w:rPr>
              <w:t>8</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31" w:history="1">
            <w:r w:rsidR="003D1D17" w:rsidRPr="00990792">
              <w:rPr>
                <w:rStyle w:val="Hyperlink"/>
                <w:noProof/>
              </w:rPr>
              <w:t>5.3.</w:t>
            </w:r>
            <w:r w:rsidR="003D1D17">
              <w:rPr>
                <w:rFonts w:eastAsiaTheme="minorEastAsia"/>
                <w:noProof/>
              </w:rPr>
              <w:tab/>
            </w:r>
            <w:r w:rsidR="003D1D17" w:rsidRPr="00990792">
              <w:rPr>
                <w:rStyle w:val="Hyperlink"/>
                <w:noProof/>
              </w:rPr>
              <w:t>PC 3: Eğrilik Derecesinin (Curvature) Değişmesi</w:t>
            </w:r>
            <w:r w:rsidR="003D1D17">
              <w:rPr>
                <w:noProof/>
                <w:webHidden/>
              </w:rPr>
              <w:tab/>
            </w:r>
            <w:r w:rsidR="003D1D17">
              <w:rPr>
                <w:noProof/>
                <w:webHidden/>
              </w:rPr>
              <w:fldChar w:fldCharType="begin"/>
            </w:r>
            <w:r w:rsidR="003D1D17">
              <w:rPr>
                <w:noProof/>
                <w:webHidden/>
              </w:rPr>
              <w:instrText xml:space="preserve"> PAGEREF _Toc506543531 \h </w:instrText>
            </w:r>
            <w:r w:rsidR="003D1D17">
              <w:rPr>
                <w:noProof/>
                <w:webHidden/>
              </w:rPr>
            </w:r>
            <w:r w:rsidR="003D1D17">
              <w:rPr>
                <w:noProof/>
                <w:webHidden/>
              </w:rPr>
              <w:fldChar w:fldCharType="separate"/>
            </w:r>
            <w:r w:rsidR="003D1D17">
              <w:rPr>
                <w:noProof/>
                <w:webHidden/>
              </w:rPr>
              <w:t>8</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32" w:history="1">
            <w:r w:rsidR="003D1D17" w:rsidRPr="00990792">
              <w:rPr>
                <w:rStyle w:val="Hyperlink"/>
                <w:noProof/>
              </w:rPr>
              <w:t>5.4.</w:t>
            </w:r>
            <w:r w:rsidR="003D1D17">
              <w:rPr>
                <w:rFonts w:eastAsiaTheme="minorEastAsia"/>
                <w:noProof/>
              </w:rPr>
              <w:tab/>
            </w:r>
            <w:r w:rsidR="003D1D17" w:rsidRPr="00990792">
              <w:rPr>
                <w:rStyle w:val="Hyperlink"/>
                <w:noProof/>
              </w:rPr>
              <w:t>Eğriye Temel Bileşenlerle Şok Uygulanması</w:t>
            </w:r>
            <w:r w:rsidR="003D1D17">
              <w:rPr>
                <w:noProof/>
                <w:webHidden/>
              </w:rPr>
              <w:tab/>
            </w:r>
            <w:r w:rsidR="003D1D17">
              <w:rPr>
                <w:noProof/>
                <w:webHidden/>
              </w:rPr>
              <w:fldChar w:fldCharType="begin"/>
            </w:r>
            <w:r w:rsidR="003D1D17">
              <w:rPr>
                <w:noProof/>
                <w:webHidden/>
              </w:rPr>
              <w:instrText xml:space="preserve"> PAGEREF _Toc506543532 \h </w:instrText>
            </w:r>
            <w:r w:rsidR="003D1D17">
              <w:rPr>
                <w:noProof/>
                <w:webHidden/>
              </w:rPr>
            </w:r>
            <w:r w:rsidR="003D1D17">
              <w:rPr>
                <w:noProof/>
                <w:webHidden/>
              </w:rPr>
              <w:fldChar w:fldCharType="separate"/>
            </w:r>
            <w:r w:rsidR="003D1D17">
              <w:rPr>
                <w:noProof/>
                <w:webHidden/>
              </w:rPr>
              <w:t>9</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33" w:history="1">
            <w:r w:rsidR="003D1D17" w:rsidRPr="00990792">
              <w:rPr>
                <w:rStyle w:val="Hyperlink"/>
                <w:noProof/>
              </w:rPr>
              <w:t>6.</w:t>
            </w:r>
            <w:r w:rsidR="003D1D17">
              <w:rPr>
                <w:rFonts w:eastAsiaTheme="minorEastAsia"/>
                <w:noProof/>
              </w:rPr>
              <w:tab/>
            </w:r>
            <w:r w:rsidR="003D1D17" w:rsidRPr="00990792">
              <w:rPr>
                <w:rStyle w:val="Hyperlink"/>
                <w:noProof/>
              </w:rPr>
              <w:t>RİSK HESAPLAMASI</w:t>
            </w:r>
            <w:r w:rsidR="003D1D17">
              <w:rPr>
                <w:noProof/>
                <w:webHidden/>
              </w:rPr>
              <w:tab/>
            </w:r>
            <w:r w:rsidR="003D1D17">
              <w:rPr>
                <w:noProof/>
                <w:webHidden/>
              </w:rPr>
              <w:fldChar w:fldCharType="begin"/>
            </w:r>
            <w:r w:rsidR="003D1D17">
              <w:rPr>
                <w:noProof/>
                <w:webHidden/>
              </w:rPr>
              <w:instrText xml:space="preserve"> PAGEREF _Toc506543533 \h </w:instrText>
            </w:r>
            <w:r w:rsidR="003D1D17">
              <w:rPr>
                <w:noProof/>
                <w:webHidden/>
              </w:rPr>
            </w:r>
            <w:r w:rsidR="003D1D17">
              <w:rPr>
                <w:noProof/>
                <w:webHidden/>
              </w:rPr>
              <w:fldChar w:fldCharType="separate"/>
            </w:r>
            <w:r w:rsidR="003D1D17">
              <w:rPr>
                <w:noProof/>
                <w:webHidden/>
              </w:rPr>
              <w:t>12</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34" w:history="1">
            <w:r w:rsidR="003D1D17" w:rsidRPr="00990792">
              <w:rPr>
                <w:rStyle w:val="Hyperlink"/>
                <w:noProof/>
              </w:rPr>
              <w:t>6.1.</w:t>
            </w:r>
            <w:r w:rsidR="003D1D17">
              <w:rPr>
                <w:rFonts w:eastAsiaTheme="minorEastAsia"/>
                <w:noProof/>
              </w:rPr>
              <w:tab/>
            </w:r>
            <w:r w:rsidR="003D1D17" w:rsidRPr="00990792">
              <w:rPr>
                <w:rStyle w:val="Hyperlink"/>
                <w:noProof/>
              </w:rPr>
              <w:t>(Kesin Alım Satım Pazarı) – (Nitelikli Yatırımcıya İhraç Pazarı) – (Uluslararası Tahvil Pazarı) – (Eurotahvil Pazarlıklı İşlemler Platformu) Ürünleri</w:t>
            </w:r>
            <w:r w:rsidR="003D1D17">
              <w:rPr>
                <w:noProof/>
                <w:webHidden/>
              </w:rPr>
              <w:tab/>
            </w:r>
            <w:r w:rsidR="003D1D17">
              <w:rPr>
                <w:noProof/>
                <w:webHidden/>
              </w:rPr>
              <w:fldChar w:fldCharType="begin"/>
            </w:r>
            <w:r w:rsidR="003D1D17">
              <w:rPr>
                <w:noProof/>
                <w:webHidden/>
              </w:rPr>
              <w:instrText xml:space="preserve"> PAGEREF _Toc506543534 \h </w:instrText>
            </w:r>
            <w:r w:rsidR="003D1D17">
              <w:rPr>
                <w:noProof/>
                <w:webHidden/>
              </w:rPr>
            </w:r>
            <w:r w:rsidR="003D1D17">
              <w:rPr>
                <w:noProof/>
                <w:webHidden/>
              </w:rPr>
              <w:fldChar w:fldCharType="separate"/>
            </w:r>
            <w:r w:rsidR="003D1D17">
              <w:rPr>
                <w:noProof/>
                <w:webHidden/>
              </w:rPr>
              <w:t>13</w:t>
            </w:r>
            <w:r w:rsidR="003D1D17">
              <w:rPr>
                <w:noProof/>
                <w:webHidden/>
              </w:rPr>
              <w:fldChar w:fldCharType="end"/>
            </w:r>
          </w:hyperlink>
        </w:p>
        <w:p w:rsidR="003D1D17" w:rsidRDefault="00591E48">
          <w:pPr>
            <w:pStyle w:val="TOC2"/>
            <w:tabs>
              <w:tab w:val="left" w:pos="1100"/>
              <w:tab w:val="right" w:leader="dot" w:pos="9408"/>
            </w:tabs>
            <w:rPr>
              <w:rFonts w:eastAsiaTheme="minorEastAsia"/>
              <w:noProof/>
            </w:rPr>
          </w:pPr>
          <w:hyperlink w:anchor="_Toc506543535" w:history="1">
            <w:r w:rsidR="003D1D17" w:rsidRPr="00990792">
              <w:rPr>
                <w:rStyle w:val="Hyperlink"/>
                <w:noProof/>
              </w:rPr>
              <w:t>6.1.1.</w:t>
            </w:r>
            <w:r w:rsidR="003D1D17">
              <w:rPr>
                <w:rFonts w:eastAsiaTheme="minorEastAsia"/>
                <w:noProof/>
              </w:rPr>
              <w:tab/>
            </w:r>
            <w:r w:rsidR="003D1D17" w:rsidRPr="00990792">
              <w:rPr>
                <w:rStyle w:val="Hyperlink"/>
                <w:noProof/>
              </w:rPr>
              <w:t>Devlet İç Borçlanma Senetleri Risk Hesaplaması</w:t>
            </w:r>
            <w:r w:rsidR="003D1D17">
              <w:rPr>
                <w:noProof/>
                <w:webHidden/>
              </w:rPr>
              <w:tab/>
            </w:r>
            <w:r w:rsidR="003D1D17">
              <w:rPr>
                <w:noProof/>
                <w:webHidden/>
              </w:rPr>
              <w:fldChar w:fldCharType="begin"/>
            </w:r>
            <w:r w:rsidR="003D1D17">
              <w:rPr>
                <w:noProof/>
                <w:webHidden/>
              </w:rPr>
              <w:instrText xml:space="preserve"> PAGEREF _Toc506543535 \h </w:instrText>
            </w:r>
            <w:r w:rsidR="003D1D17">
              <w:rPr>
                <w:noProof/>
                <w:webHidden/>
              </w:rPr>
            </w:r>
            <w:r w:rsidR="003D1D17">
              <w:rPr>
                <w:noProof/>
                <w:webHidden/>
              </w:rPr>
              <w:fldChar w:fldCharType="separate"/>
            </w:r>
            <w:r w:rsidR="003D1D17">
              <w:rPr>
                <w:noProof/>
                <w:webHidden/>
              </w:rPr>
              <w:t>14</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36" w:history="1">
            <w:r w:rsidR="003D1D17" w:rsidRPr="00990792">
              <w:rPr>
                <w:rStyle w:val="Hyperlink"/>
                <w:noProof/>
              </w:rPr>
              <w:t>6.1.1.1.</w:t>
            </w:r>
            <w:r w:rsidR="003D1D17">
              <w:rPr>
                <w:rFonts w:eastAsiaTheme="minorEastAsia"/>
                <w:noProof/>
              </w:rPr>
              <w:tab/>
            </w:r>
            <w:r w:rsidR="003D1D17" w:rsidRPr="00990792">
              <w:rPr>
                <w:rStyle w:val="Hyperlink"/>
                <w:noProof/>
              </w:rPr>
              <w:t>İskontolu Devlet Tahvilleri</w:t>
            </w:r>
            <w:r w:rsidR="003D1D17">
              <w:rPr>
                <w:noProof/>
                <w:webHidden/>
              </w:rPr>
              <w:tab/>
            </w:r>
            <w:r w:rsidR="003D1D17">
              <w:rPr>
                <w:noProof/>
                <w:webHidden/>
              </w:rPr>
              <w:fldChar w:fldCharType="begin"/>
            </w:r>
            <w:r w:rsidR="003D1D17">
              <w:rPr>
                <w:noProof/>
                <w:webHidden/>
              </w:rPr>
              <w:instrText xml:space="preserve"> PAGEREF _Toc506543536 \h </w:instrText>
            </w:r>
            <w:r w:rsidR="003D1D17">
              <w:rPr>
                <w:noProof/>
                <w:webHidden/>
              </w:rPr>
            </w:r>
            <w:r w:rsidR="003D1D17">
              <w:rPr>
                <w:noProof/>
                <w:webHidden/>
              </w:rPr>
              <w:fldChar w:fldCharType="separate"/>
            </w:r>
            <w:r w:rsidR="003D1D17">
              <w:rPr>
                <w:noProof/>
                <w:webHidden/>
              </w:rPr>
              <w:t>15</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37" w:history="1">
            <w:r w:rsidR="003D1D17" w:rsidRPr="00990792">
              <w:rPr>
                <w:rStyle w:val="Hyperlink"/>
                <w:rFonts w:cs="Times New Roman"/>
                <w:iCs/>
                <w:noProof/>
              </w:rPr>
              <w:t>6.1.1.2.</w:t>
            </w:r>
            <w:r w:rsidR="003D1D17">
              <w:rPr>
                <w:rFonts w:eastAsiaTheme="minorEastAsia"/>
                <w:noProof/>
              </w:rPr>
              <w:tab/>
            </w:r>
            <w:r w:rsidR="003D1D17" w:rsidRPr="00990792">
              <w:rPr>
                <w:rStyle w:val="Hyperlink"/>
                <w:noProof/>
              </w:rPr>
              <w:t>Sabit ve Değişken Kupon Ödemeli Devlet Tahvilleri</w:t>
            </w:r>
            <w:r w:rsidR="003D1D17">
              <w:rPr>
                <w:noProof/>
                <w:webHidden/>
              </w:rPr>
              <w:tab/>
            </w:r>
            <w:r w:rsidR="003D1D17">
              <w:rPr>
                <w:noProof/>
                <w:webHidden/>
              </w:rPr>
              <w:fldChar w:fldCharType="begin"/>
            </w:r>
            <w:r w:rsidR="003D1D17">
              <w:rPr>
                <w:noProof/>
                <w:webHidden/>
              </w:rPr>
              <w:instrText xml:space="preserve"> PAGEREF _Toc506543537 \h </w:instrText>
            </w:r>
            <w:r w:rsidR="003D1D17">
              <w:rPr>
                <w:noProof/>
                <w:webHidden/>
              </w:rPr>
            </w:r>
            <w:r w:rsidR="003D1D17">
              <w:rPr>
                <w:noProof/>
                <w:webHidden/>
              </w:rPr>
              <w:fldChar w:fldCharType="separate"/>
            </w:r>
            <w:r w:rsidR="003D1D17">
              <w:rPr>
                <w:noProof/>
                <w:webHidden/>
              </w:rPr>
              <w:t>16</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38" w:history="1">
            <w:r w:rsidR="003D1D17" w:rsidRPr="00990792">
              <w:rPr>
                <w:rStyle w:val="Hyperlink"/>
                <w:noProof/>
              </w:rPr>
              <w:t>6.1.1.3.</w:t>
            </w:r>
            <w:r w:rsidR="003D1D17">
              <w:rPr>
                <w:rFonts w:eastAsiaTheme="minorEastAsia"/>
                <w:noProof/>
              </w:rPr>
              <w:tab/>
            </w:r>
            <w:r w:rsidR="003D1D17" w:rsidRPr="00990792">
              <w:rPr>
                <w:rStyle w:val="Hyperlink"/>
                <w:noProof/>
              </w:rPr>
              <w:t>Enflasyona Endeksli Kupon Ödemeli Devlet Tahvilleri</w:t>
            </w:r>
            <w:r w:rsidR="003D1D17">
              <w:rPr>
                <w:noProof/>
                <w:webHidden/>
              </w:rPr>
              <w:tab/>
            </w:r>
            <w:r w:rsidR="003D1D17">
              <w:rPr>
                <w:noProof/>
                <w:webHidden/>
              </w:rPr>
              <w:fldChar w:fldCharType="begin"/>
            </w:r>
            <w:r w:rsidR="003D1D17">
              <w:rPr>
                <w:noProof/>
                <w:webHidden/>
              </w:rPr>
              <w:instrText xml:space="preserve"> PAGEREF _Toc506543538 \h </w:instrText>
            </w:r>
            <w:r w:rsidR="003D1D17">
              <w:rPr>
                <w:noProof/>
                <w:webHidden/>
              </w:rPr>
            </w:r>
            <w:r w:rsidR="003D1D17">
              <w:rPr>
                <w:noProof/>
                <w:webHidden/>
              </w:rPr>
              <w:fldChar w:fldCharType="separate"/>
            </w:r>
            <w:r w:rsidR="003D1D17">
              <w:rPr>
                <w:noProof/>
                <w:webHidden/>
              </w:rPr>
              <w:t>18</w:t>
            </w:r>
            <w:r w:rsidR="003D1D17">
              <w:rPr>
                <w:noProof/>
                <w:webHidden/>
              </w:rPr>
              <w:fldChar w:fldCharType="end"/>
            </w:r>
          </w:hyperlink>
        </w:p>
        <w:p w:rsidR="003D1D17" w:rsidRDefault="00591E48">
          <w:pPr>
            <w:pStyle w:val="TOC2"/>
            <w:tabs>
              <w:tab w:val="left" w:pos="1100"/>
              <w:tab w:val="right" w:leader="dot" w:pos="9408"/>
            </w:tabs>
            <w:rPr>
              <w:rFonts w:eastAsiaTheme="minorEastAsia"/>
              <w:noProof/>
            </w:rPr>
          </w:pPr>
          <w:hyperlink w:anchor="_Toc506543539" w:history="1">
            <w:r w:rsidR="003D1D17" w:rsidRPr="00990792">
              <w:rPr>
                <w:rStyle w:val="Hyperlink"/>
                <w:noProof/>
              </w:rPr>
              <w:t>6.1.2.</w:t>
            </w:r>
            <w:r w:rsidR="003D1D17">
              <w:rPr>
                <w:rFonts w:eastAsiaTheme="minorEastAsia"/>
                <w:noProof/>
              </w:rPr>
              <w:tab/>
            </w:r>
            <w:r w:rsidR="003D1D17" w:rsidRPr="00990792">
              <w:rPr>
                <w:rStyle w:val="Hyperlink"/>
                <w:noProof/>
              </w:rPr>
              <w:t>Kamu Kira Sertifikaları Risk Hesaplaması</w:t>
            </w:r>
            <w:r w:rsidR="003D1D17">
              <w:rPr>
                <w:noProof/>
                <w:webHidden/>
              </w:rPr>
              <w:tab/>
            </w:r>
            <w:r w:rsidR="003D1D17">
              <w:rPr>
                <w:noProof/>
                <w:webHidden/>
              </w:rPr>
              <w:fldChar w:fldCharType="begin"/>
            </w:r>
            <w:r w:rsidR="003D1D17">
              <w:rPr>
                <w:noProof/>
                <w:webHidden/>
              </w:rPr>
              <w:instrText xml:space="preserve"> PAGEREF _Toc506543539 \h </w:instrText>
            </w:r>
            <w:r w:rsidR="003D1D17">
              <w:rPr>
                <w:noProof/>
                <w:webHidden/>
              </w:rPr>
            </w:r>
            <w:r w:rsidR="003D1D17">
              <w:rPr>
                <w:noProof/>
                <w:webHidden/>
              </w:rPr>
              <w:fldChar w:fldCharType="separate"/>
            </w:r>
            <w:r w:rsidR="003D1D17">
              <w:rPr>
                <w:noProof/>
                <w:webHidden/>
              </w:rPr>
              <w:t>21</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0" w:history="1">
            <w:r w:rsidR="003D1D17" w:rsidRPr="00990792">
              <w:rPr>
                <w:rStyle w:val="Hyperlink"/>
                <w:rFonts w:eastAsia="Times New Roman"/>
                <w:noProof/>
              </w:rPr>
              <w:t>6.1.2.1.</w:t>
            </w:r>
            <w:r w:rsidR="003D1D17">
              <w:rPr>
                <w:rFonts w:eastAsiaTheme="minorEastAsia"/>
                <w:noProof/>
              </w:rPr>
              <w:tab/>
            </w:r>
            <w:r w:rsidR="003D1D17" w:rsidRPr="00990792">
              <w:rPr>
                <w:rStyle w:val="Hyperlink"/>
                <w:rFonts w:eastAsia="Times New Roman"/>
                <w:noProof/>
              </w:rPr>
              <w:t>Sabit Kira Ödemeli Kamu Kira Sertifikası</w:t>
            </w:r>
            <w:r w:rsidR="003D1D17">
              <w:rPr>
                <w:noProof/>
                <w:webHidden/>
              </w:rPr>
              <w:tab/>
            </w:r>
            <w:r w:rsidR="003D1D17">
              <w:rPr>
                <w:noProof/>
                <w:webHidden/>
              </w:rPr>
              <w:fldChar w:fldCharType="begin"/>
            </w:r>
            <w:r w:rsidR="003D1D17">
              <w:rPr>
                <w:noProof/>
                <w:webHidden/>
              </w:rPr>
              <w:instrText xml:space="preserve"> PAGEREF _Toc506543540 \h </w:instrText>
            </w:r>
            <w:r w:rsidR="003D1D17">
              <w:rPr>
                <w:noProof/>
                <w:webHidden/>
              </w:rPr>
            </w:r>
            <w:r w:rsidR="003D1D17">
              <w:rPr>
                <w:noProof/>
                <w:webHidden/>
              </w:rPr>
              <w:fldChar w:fldCharType="separate"/>
            </w:r>
            <w:r w:rsidR="003D1D17">
              <w:rPr>
                <w:noProof/>
                <w:webHidden/>
              </w:rPr>
              <w:t>22</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1" w:history="1">
            <w:r w:rsidR="003D1D17" w:rsidRPr="00990792">
              <w:rPr>
                <w:rStyle w:val="Hyperlink"/>
                <w:rFonts w:eastAsia="Times New Roman" w:cs="Times New Roman"/>
                <w:noProof/>
              </w:rPr>
              <w:t>6.1.2.2.</w:t>
            </w:r>
            <w:r w:rsidR="003D1D17">
              <w:rPr>
                <w:rFonts w:eastAsiaTheme="minorEastAsia"/>
                <w:noProof/>
              </w:rPr>
              <w:tab/>
            </w:r>
            <w:r w:rsidR="003D1D17" w:rsidRPr="00990792">
              <w:rPr>
                <w:rStyle w:val="Hyperlink"/>
                <w:rFonts w:eastAsia="Times New Roman"/>
                <w:noProof/>
              </w:rPr>
              <w:t>Enflasyona Endeksli Kira Ödemeli Kamu Kira Sertifikası</w:t>
            </w:r>
            <w:r w:rsidR="003D1D17">
              <w:rPr>
                <w:noProof/>
                <w:webHidden/>
              </w:rPr>
              <w:tab/>
            </w:r>
            <w:r w:rsidR="003D1D17">
              <w:rPr>
                <w:noProof/>
                <w:webHidden/>
              </w:rPr>
              <w:fldChar w:fldCharType="begin"/>
            </w:r>
            <w:r w:rsidR="003D1D17">
              <w:rPr>
                <w:noProof/>
                <w:webHidden/>
              </w:rPr>
              <w:instrText xml:space="preserve"> PAGEREF _Toc506543541 \h </w:instrText>
            </w:r>
            <w:r w:rsidR="003D1D17">
              <w:rPr>
                <w:noProof/>
                <w:webHidden/>
              </w:rPr>
            </w:r>
            <w:r w:rsidR="003D1D17">
              <w:rPr>
                <w:noProof/>
                <w:webHidden/>
              </w:rPr>
              <w:fldChar w:fldCharType="separate"/>
            </w:r>
            <w:r w:rsidR="003D1D17">
              <w:rPr>
                <w:noProof/>
                <w:webHidden/>
              </w:rPr>
              <w:t>24</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2" w:history="1">
            <w:r w:rsidR="003D1D17" w:rsidRPr="00990792">
              <w:rPr>
                <w:rStyle w:val="Hyperlink"/>
                <w:rFonts w:eastAsia="Times New Roman"/>
                <w:noProof/>
              </w:rPr>
              <w:t>6.1.2.3.</w:t>
            </w:r>
            <w:r w:rsidR="003D1D17">
              <w:rPr>
                <w:rFonts w:eastAsiaTheme="minorEastAsia"/>
                <w:noProof/>
              </w:rPr>
              <w:tab/>
            </w:r>
            <w:r w:rsidR="003D1D17" w:rsidRPr="00990792">
              <w:rPr>
                <w:rStyle w:val="Hyperlink"/>
                <w:rFonts w:eastAsia="Times New Roman"/>
                <w:noProof/>
              </w:rPr>
              <w:t>Sabit Kira Ödemeli Yurtdışı İhraç Kamu Kira Sertifikaları</w:t>
            </w:r>
            <w:r w:rsidR="003D1D17">
              <w:rPr>
                <w:noProof/>
                <w:webHidden/>
              </w:rPr>
              <w:tab/>
            </w:r>
            <w:r w:rsidR="003D1D17">
              <w:rPr>
                <w:noProof/>
                <w:webHidden/>
              </w:rPr>
              <w:fldChar w:fldCharType="begin"/>
            </w:r>
            <w:r w:rsidR="003D1D17">
              <w:rPr>
                <w:noProof/>
                <w:webHidden/>
              </w:rPr>
              <w:instrText xml:space="preserve"> PAGEREF _Toc506543542 \h </w:instrText>
            </w:r>
            <w:r w:rsidR="003D1D17">
              <w:rPr>
                <w:noProof/>
                <w:webHidden/>
              </w:rPr>
            </w:r>
            <w:r w:rsidR="003D1D17">
              <w:rPr>
                <w:noProof/>
                <w:webHidden/>
              </w:rPr>
              <w:fldChar w:fldCharType="separate"/>
            </w:r>
            <w:r w:rsidR="003D1D17">
              <w:rPr>
                <w:noProof/>
                <w:webHidden/>
              </w:rPr>
              <w:t>24</w:t>
            </w:r>
            <w:r w:rsidR="003D1D17">
              <w:rPr>
                <w:noProof/>
                <w:webHidden/>
              </w:rPr>
              <w:fldChar w:fldCharType="end"/>
            </w:r>
          </w:hyperlink>
        </w:p>
        <w:p w:rsidR="003D1D17" w:rsidRDefault="00591E48">
          <w:pPr>
            <w:pStyle w:val="TOC2"/>
            <w:tabs>
              <w:tab w:val="left" w:pos="1100"/>
              <w:tab w:val="right" w:leader="dot" w:pos="9408"/>
            </w:tabs>
            <w:rPr>
              <w:rFonts w:eastAsiaTheme="minorEastAsia"/>
              <w:noProof/>
            </w:rPr>
          </w:pPr>
          <w:hyperlink w:anchor="_Toc506543543" w:history="1">
            <w:r w:rsidR="003D1D17" w:rsidRPr="00990792">
              <w:rPr>
                <w:rStyle w:val="Hyperlink"/>
                <w:noProof/>
              </w:rPr>
              <w:t>6.1.3.</w:t>
            </w:r>
            <w:r w:rsidR="003D1D17">
              <w:rPr>
                <w:rFonts w:eastAsiaTheme="minorEastAsia"/>
                <w:noProof/>
              </w:rPr>
              <w:tab/>
            </w:r>
            <w:r w:rsidR="003D1D17" w:rsidRPr="00990792">
              <w:rPr>
                <w:rStyle w:val="Hyperlink"/>
                <w:noProof/>
              </w:rPr>
              <w:t>Kupon/Kira Ödemeli Devlet İç Borçlanma Senetlerinin Ayrıştırılmış Halleri</w:t>
            </w:r>
            <w:r w:rsidR="003D1D17">
              <w:rPr>
                <w:noProof/>
                <w:webHidden/>
              </w:rPr>
              <w:tab/>
            </w:r>
            <w:r w:rsidR="003D1D17">
              <w:rPr>
                <w:noProof/>
                <w:webHidden/>
              </w:rPr>
              <w:fldChar w:fldCharType="begin"/>
            </w:r>
            <w:r w:rsidR="003D1D17">
              <w:rPr>
                <w:noProof/>
                <w:webHidden/>
              </w:rPr>
              <w:instrText xml:space="preserve"> PAGEREF _Toc506543543 \h </w:instrText>
            </w:r>
            <w:r w:rsidR="003D1D17">
              <w:rPr>
                <w:noProof/>
                <w:webHidden/>
              </w:rPr>
            </w:r>
            <w:r w:rsidR="003D1D17">
              <w:rPr>
                <w:noProof/>
                <w:webHidden/>
              </w:rPr>
              <w:fldChar w:fldCharType="separate"/>
            </w:r>
            <w:r w:rsidR="003D1D17">
              <w:rPr>
                <w:noProof/>
                <w:webHidden/>
              </w:rPr>
              <w:t>26</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4" w:history="1">
            <w:r w:rsidR="003D1D17" w:rsidRPr="00990792">
              <w:rPr>
                <w:rStyle w:val="Hyperlink"/>
                <w:noProof/>
              </w:rPr>
              <w:t>6.1.3.1.</w:t>
            </w:r>
            <w:r w:rsidR="003D1D17">
              <w:rPr>
                <w:rFonts w:eastAsiaTheme="minorEastAsia"/>
                <w:noProof/>
              </w:rPr>
              <w:tab/>
            </w:r>
            <w:r w:rsidR="003D1D17" w:rsidRPr="00990792">
              <w:rPr>
                <w:rStyle w:val="Hyperlink"/>
                <w:noProof/>
              </w:rPr>
              <w:t>Kupon/Kira Ödemeli Devlet İç Borçlanma Senetlerinin Ayrıştırılmış Kuponları/Kiraları</w:t>
            </w:r>
            <w:r w:rsidR="003D1D17">
              <w:rPr>
                <w:noProof/>
                <w:webHidden/>
              </w:rPr>
              <w:tab/>
            </w:r>
            <w:r w:rsidR="003D1D17">
              <w:rPr>
                <w:noProof/>
                <w:webHidden/>
              </w:rPr>
              <w:fldChar w:fldCharType="begin"/>
            </w:r>
            <w:r w:rsidR="003D1D17">
              <w:rPr>
                <w:noProof/>
                <w:webHidden/>
              </w:rPr>
              <w:instrText xml:space="preserve"> PAGEREF _Toc506543544 \h </w:instrText>
            </w:r>
            <w:r w:rsidR="003D1D17">
              <w:rPr>
                <w:noProof/>
                <w:webHidden/>
              </w:rPr>
            </w:r>
            <w:r w:rsidR="003D1D17">
              <w:rPr>
                <w:noProof/>
                <w:webHidden/>
              </w:rPr>
              <w:fldChar w:fldCharType="separate"/>
            </w:r>
            <w:r w:rsidR="003D1D17">
              <w:rPr>
                <w:noProof/>
                <w:webHidden/>
              </w:rPr>
              <w:t>27</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5" w:history="1">
            <w:r w:rsidR="003D1D17" w:rsidRPr="00990792">
              <w:rPr>
                <w:rStyle w:val="Hyperlink"/>
                <w:noProof/>
              </w:rPr>
              <w:t>6.1.3.2.</w:t>
            </w:r>
            <w:r w:rsidR="003D1D17">
              <w:rPr>
                <w:rFonts w:eastAsiaTheme="minorEastAsia"/>
                <w:noProof/>
              </w:rPr>
              <w:tab/>
            </w:r>
            <w:r w:rsidR="003D1D17" w:rsidRPr="00990792">
              <w:rPr>
                <w:rStyle w:val="Hyperlink"/>
                <w:noProof/>
              </w:rPr>
              <w:t>Kupon/Kira Ödemeli Devlet İç Borçlanma Senetlerinin Ayrıştırılmış Anaparaları</w:t>
            </w:r>
            <w:r w:rsidR="003D1D17">
              <w:rPr>
                <w:noProof/>
                <w:webHidden/>
              </w:rPr>
              <w:tab/>
            </w:r>
            <w:r w:rsidR="003D1D17">
              <w:rPr>
                <w:noProof/>
                <w:webHidden/>
              </w:rPr>
              <w:fldChar w:fldCharType="begin"/>
            </w:r>
            <w:r w:rsidR="003D1D17">
              <w:rPr>
                <w:noProof/>
                <w:webHidden/>
              </w:rPr>
              <w:instrText xml:space="preserve"> PAGEREF _Toc506543545 \h </w:instrText>
            </w:r>
            <w:r w:rsidR="003D1D17">
              <w:rPr>
                <w:noProof/>
                <w:webHidden/>
              </w:rPr>
            </w:r>
            <w:r w:rsidR="003D1D17">
              <w:rPr>
                <w:noProof/>
                <w:webHidden/>
              </w:rPr>
              <w:fldChar w:fldCharType="separate"/>
            </w:r>
            <w:r w:rsidR="003D1D17">
              <w:rPr>
                <w:noProof/>
                <w:webHidden/>
              </w:rPr>
              <w:t>29</w:t>
            </w:r>
            <w:r w:rsidR="003D1D17">
              <w:rPr>
                <w:noProof/>
                <w:webHidden/>
              </w:rPr>
              <w:fldChar w:fldCharType="end"/>
            </w:r>
          </w:hyperlink>
        </w:p>
        <w:p w:rsidR="003D1D17" w:rsidRDefault="00591E48">
          <w:pPr>
            <w:pStyle w:val="TOC2"/>
            <w:tabs>
              <w:tab w:val="left" w:pos="1100"/>
              <w:tab w:val="right" w:leader="dot" w:pos="9408"/>
            </w:tabs>
            <w:rPr>
              <w:rFonts w:eastAsiaTheme="minorEastAsia"/>
              <w:noProof/>
            </w:rPr>
          </w:pPr>
          <w:hyperlink w:anchor="_Toc506543546" w:history="1">
            <w:r w:rsidR="003D1D17" w:rsidRPr="00990792">
              <w:rPr>
                <w:rStyle w:val="Hyperlink"/>
                <w:noProof/>
              </w:rPr>
              <w:t>6.1.4.</w:t>
            </w:r>
            <w:r w:rsidR="003D1D17">
              <w:rPr>
                <w:rFonts w:eastAsiaTheme="minorEastAsia"/>
                <w:noProof/>
              </w:rPr>
              <w:tab/>
            </w:r>
            <w:r w:rsidR="003D1D17" w:rsidRPr="00990792">
              <w:rPr>
                <w:rStyle w:val="Hyperlink"/>
                <w:noProof/>
              </w:rPr>
              <w:t>Euro Devlet Tahvilleri (Eurobond)</w:t>
            </w:r>
            <w:r w:rsidR="003D1D17">
              <w:rPr>
                <w:noProof/>
                <w:webHidden/>
              </w:rPr>
              <w:tab/>
            </w:r>
            <w:r w:rsidR="003D1D17">
              <w:rPr>
                <w:noProof/>
                <w:webHidden/>
              </w:rPr>
              <w:fldChar w:fldCharType="begin"/>
            </w:r>
            <w:r w:rsidR="003D1D17">
              <w:rPr>
                <w:noProof/>
                <w:webHidden/>
              </w:rPr>
              <w:instrText xml:space="preserve"> PAGEREF _Toc506543546 \h </w:instrText>
            </w:r>
            <w:r w:rsidR="003D1D17">
              <w:rPr>
                <w:noProof/>
                <w:webHidden/>
              </w:rPr>
            </w:r>
            <w:r w:rsidR="003D1D17">
              <w:rPr>
                <w:noProof/>
                <w:webHidden/>
              </w:rPr>
              <w:fldChar w:fldCharType="separate"/>
            </w:r>
            <w:r w:rsidR="003D1D17">
              <w:rPr>
                <w:noProof/>
                <w:webHidden/>
              </w:rPr>
              <w:t>30</w:t>
            </w:r>
            <w:r w:rsidR="003D1D17">
              <w:rPr>
                <w:noProof/>
                <w:webHidden/>
              </w:rPr>
              <w:fldChar w:fldCharType="end"/>
            </w:r>
          </w:hyperlink>
        </w:p>
        <w:p w:rsidR="003D1D17" w:rsidRDefault="00591E48">
          <w:pPr>
            <w:pStyle w:val="TOC2"/>
            <w:tabs>
              <w:tab w:val="left" w:pos="1100"/>
              <w:tab w:val="right" w:leader="dot" w:pos="9408"/>
            </w:tabs>
            <w:rPr>
              <w:rFonts w:eastAsiaTheme="minorEastAsia"/>
              <w:noProof/>
            </w:rPr>
          </w:pPr>
          <w:hyperlink w:anchor="_Toc506543547" w:history="1">
            <w:r w:rsidR="003D1D17" w:rsidRPr="00990792">
              <w:rPr>
                <w:rStyle w:val="Hyperlink"/>
                <w:noProof/>
              </w:rPr>
              <w:t>6.1.5.</w:t>
            </w:r>
            <w:r w:rsidR="003D1D17">
              <w:rPr>
                <w:rFonts w:eastAsiaTheme="minorEastAsia"/>
                <w:noProof/>
              </w:rPr>
              <w:tab/>
            </w:r>
            <w:r w:rsidR="003D1D17" w:rsidRPr="00990792">
              <w:rPr>
                <w:rStyle w:val="Hyperlink"/>
                <w:noProof/>
              </w:rPr>
              <w:t>Özel Sektör Borçlanma Araçları</w:t>
            </w:r>
            <w:r w:rsidR="003D1D17">
              <w:rPr>
                <w:noProof/>
                <w:webHidden/>
              </w:rPr>
              <w:tab/>
            </w:r>
            <w:r w:rsidR="003D1D17">
              <w:rPr>
                <w:noProof/>
                <w:webHidden/>
              </w:rPr>
              <w:fldChar w:fldCharType="begin"/>
            </w:r>
            <w:r w:rsidR="003D1D17">
              <w:rPr>
                <w:noProof/>
                <w:webHidden/>
              </w:rPr>
              <w:instrText xml:space="preserve"> PAGEREF _Toc506543547 \h </w:instrText>
            </w:r>
            <w:r w:rsidR="003D1D17">
              <w:rPr>
                <w:noProof/>
                <w:webHidden/>
              </w:rPr>
            </w:r>
            <w:r w:rsidR="003D1D17">
              <w:rPr>
                <w:noProof/>
                <w:webHidden/>
              </w:rPr>
              <w:fldChar w:fldCharType="separate"/>
            </w:r>
            <w:r w:rsidR="003D1D17">
              <w:rPr>
                <w:noProof/>
                <w:webHidden/>
              </w:rPr>
              <w:t>32</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8" w:history="1">
            <w:r w:rsidR="003D1D17" w:rsidRPr="00990792">
              <w:rPr>
                <w:rStyle w:val="Hyperlink"/>
                <w:noProof/>
              </w:rPr>
              <w:t>6.1.5.1.</w:t>
            </w:r>
            <w:r w:rsidR="003D1D17">
              <w:rPr>
                <w:rFonts w:eastAsiaTheme="minorEastAsia"/>
                <w:noProof/>
              </w:rPr>
              <w:tab/>
            </w:r>
            <w:r w:rsidR="003D1D17" w:rsidRPr="00990792">
              <w:rPr>
                <w:rStyle w:val="Hyperlink"/>
                <w:noProof/>
              </w:rPr>
              <w:t>İskontolu Özel Sektör Borçlanma Araçları</w:t>
            </w:r>
            <w:r w:rsidR="003D1D17">
              <w:rPr>
                <w:noProof/>
                <w:webHidden/>
              </w:rPr>
              <w:tab/>
            </w:r>
            <w:r w:rsidR="003D1D17">
              <w:rPr>
                <w:noProof/>
                <w:webHidden/>
              </w:rPr>
              <w:fldChar w:fldCharType="begin"/>
            </w:r>
            <w:r w:rsidR="003D1D17">
              <w:rPr>
                <w:noProof/>
                <w:webHidden/>
              </w:rPr>
              <w:instrText xml:space="preserve"> PAGEREF _Toc506543548 \h </w:instrText>
            </w:r>
            <w:r w:rsidR="003D1D17">
              <w:rPr>
                <w:noProof/>
                <w:webHidden/>
              </w:rPr>
            </w:r>
            <w:r w:rsidR="003D1D17">
              <w:rPr>
                <w:noProof/>
                <w:webHidden/>
              </w:rPr>
              <w:fldChar w:fldCharType="separate"/>
            </w:r>
            <w:r w:rsidR="003D1D17">
              <w:rPr>
                <w:noProof/>
                <w:webHidden/>
              </w:rPr>
              <w:t>34</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49" w:history="1">
            <w:r w:rsidR="003D1D17" w:rsidRPr="00990792">
              <w:rPr>
                <w:rStyle w:val="Hyperlink"/>
                <w:noProof/>
              </w:rPr>
              <w:t>6.1.5.2.</w:t>
            </w:r>
            <w:r w:rsidR="003D1D17">
              <w:rPr>
                <w:rFonts w:eastAsiaTheme="minorEastAsia"/>
                <w:noProof/>
              </w:rPr>
              <w:tab/>
            </w:r>
            <w:r w:rsidR="003D1D17" w:rsidRPr="00990792">
              <w:rPr>
                <w:rStyle w:val="Hyperlink"/>
                <w:noProof/>
              </w:rPr>
              <w:t>Sabit ve Değişken Kuponlu Özel Sektör Borçlanma Araçları</w:t>
            </w:r>
            <w:r w:rsidR="003D1D17">
              <w:rPr>
                <w:noProof/>
                <w:webHidden/>
              </w:rPr>
              <w:tab/>
            </w:r>
            <w:r w:rsidR="003D1D17">
              <w:rPr>
                <w:noProof/>
                <w:webHidden/>
              </w:rPr>
              <w:fldChar w:fldCharType="begin"/>
            </w:r>
            <w:r w:rsidR="003D1D17">
              <w:rPr>
                <w:noProof/>
                <w:webHidden/>
              </w:rPr>
              <w:instrText xml:space="preserve"> PAGEREF _Toc506543549 \h </w:instrText>
            </w:r>
            <w:r w:rsidR="003D1D17">
              <w:rPr>
                <w:noProof/>
                <w:webHidden/>
              </w:rPr>
            </w:r>
            <w:r w:rsidR="003D1D17">
              <w:rPr>
                <w:noProof/>
                <w:webHidden/>
              </w:rPr>
              <w:fldChar w:fldCharType="separate"/>
            </w:r>
            <w:r w:rsidR="003D1D17">
              <w:rPr>
                <w:noProof/>
                <w:webHidden/>
              </w:rPr>
              <w:t>36</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50" w:history="1">
            <w:r w:rsidR="003D1D17" w:rsidRPr="00990792">
              <w:rPr>
                <w:rStyle w:val="Hyperlink"/>
                <w:noProof/>
              </w:rPr>
              <w:t>6.1.5.3.</w:t>
            </w:r>
            <w:r w:rsidR="003D1D17">
              <w:rPr>
                <w:rFonts w:eastAsiaTheme="minorEastAsia"/>
                <w:noProof/>
              </w:rPr>
              <w:tab/>
            </w:r>
            <w:r w:rsidR="003D1D17" w:rsidRPr="00990792">
              <w:rPr>
                <w:rStyle w:val="Hyperlink"/>
                <w:noProof/>
              </w:rPr>
              <w:t>Enflasyona Endeksli Kupon Ödemeli Özel Sektör Borçlanma Araçları</w:t>
            </w:r>
            <w:r w:rsidR="003D1D17">
              <w:rPr>
                <w:noProof/>
                <w:webHidden/>
              </w:rPr>
              <w:tab/>
            </w:r>
            <w:r w:rsidR="003D1D17">
              <w:rPr>
                <w:noProof/>
                <w:webHidden/>
              </w:rPr>
              <w:fldChar w:fldCharType="begin"/>
            </w:r>
            <w:r w:rsidR="003D1D17">
              <w:rPr>
                <w:noProof/>
                <w:webHidden/>
              </w:rPr>
              <w:instrText xml:space="preserve"> PAGEREF _Toc506543550 \h </w:instrText>
            </w:r>
            <w:r w:rsidR="003D1D17">
              <w:rPr>
                <w:noProof/>
                <w:webHidden/>
              </w:rPr>
            </w:r>
            <w:r w:rsidR="003D1D17">
              <w:rPr>
                <w:noProof/>
                <w:webHidden/>
              </w:rPr>
              <w:fldChar w:fldCharType="separate"/>
            </w:r>
            <w:r w:rsidR="003D1D17">
              <w:rPr>
                <w:noProof/>
                <w:webHidden/>
              </w:rPr>
              <w:t>38</w:t>
            </w:r>
            <w:r w:rsidR="003D1D17">
              <w:rPr>
                <w:noProof/>
                <w:webHidden/>
              </w:rPr>
              <w:fldChar w:fldCharType="end"/>
            </w:r>
          </w:hyperlink>
        </w:p>
        <w:p w:rsidR="003D1D17" w:rsidRDefault="00591E48">
          <w:pPr>
            <w:pStyle w:val="TOC2"/>
            <w:tabs>
              <w:tab w:val="left" w:pos="1320"/>
              <w:tab w:val="right" w:leader="dot" w:pos="9408"/>
            </w:tabs>
            <w:rPr>
              <w:rFonts w:eastAsiaTheme="minorEastAsia"/>
              <w:noProof/>
            </w:rPr>
          </w:pPr>
          <w:hyperlink w:anchor="_Toc506543551" w:history="1">
            <w:r w:rsidR="003D1D17" w:rsidRPr="00990792">
              <w:rPr>
                <w:rStyle w:val="Hyperlink"/>
                <w:noProof/>
              </w:rPr>
              <w:t>6.1.5.4.</w:t>
            </w:r>
            <w:r w:rsidR="003D1D17">
              <w:rPr>
                <w:rFonts w:eastAsiaTheme="minorEastAsia"/>
                <w:noProof/>
              </w:rPr>
              <w:tab/>
            </w:r>
            <w:r w:rsidR="003D1D17" w:rsidRPr="00990792">
              <w:rPr>
                <w:rStyle w:val="Hyperlink"/>
                <w:noProof/>
              </w:rPr>
              <w:t>Sabit ve Değişken Kupon Ödemeli Özel Kira Sertifikaları</w:t>
            </w:r>
            <w:r w:rsidR="003D1D17">
              <w:rPr>
                <w:noProof/>
                <w:webHidden/>
              </w:rPr>
              <w:tab/>
            </w:r>
            <w:r w:rsidR="003D1D17">
              <w:rPr>
                <w:noProof/>
                <w:webHidden/>
              </w:rPr>
              <w:fldChar w:fldCharType="begin"/>
            </w:r>
            <w:r w:rsidR="003D1D17">
              <w:rPr>
                <w:noProof/>
                <w:webHidden/>
              </w:rPr>
              <w:instrText xml:space="preserve"> PAGEREF _Toc506543551 \h </w:instrText>
            </w:r>
            <w:r w:rsidR="003D1D17">
              <w:rPr>
                <w:noProof/>
                <w:webHidden/>
              </w:rPr>
            </w:r>
            <w:r w:rsidR="003D1D17">
              <w:rPr>
                <w:noProof/>
                <w:webHidden/>
              </w:rPr>
              <w:fldChar w:fldCharType="separate"/>
            </w:r>
            <w:r w:rsidR="003D1D17">
              <w:rPr>
                <w:noProof/>
                <w:webHidden/>
              </w:rPr>
              <w:t>39</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52" w:history="1">
            <w:r w:rsidR="003D1D17" w:rsidRPr="00990792">
              <w:rPr>
                <w:rStyle w:val="Hyperlink"/>
                <w:noProof/>
              </w:rPr>
              <w:t>6.2.</w:t>
            </w:r>
            <w:r w:rsidR="003D1D17">
              <w:rPr>
                <w:rFonts w:eastAsiaTheme="minorEastAsia"/>
                <w:noProof/>
              </w:rPr>
              <w:tab/>
            </w:r>
            <w:r w:rsidR="003D1D17" w:rsidRPr="00990792">
              <w:rPr>
                <w:rStyle w:val="Hyperlink"/>
                <w:noProof/>
              </w:rPr>
              <w:t>(Repo-Ters Repo Pazarı)-(Bankalararası Repo-Ters Repo Pazarı)</w:t>
            </w:r>
            <w:r w:rsidR="003D1D17">
              <w:rPr>
                <w:noProof/>
                <w:webHidden/>
              </w:rPr>
              <w:tab/>
            </w:r>
            <w:r w:rsidR="003D1D17">
              <w:rPr>
                <w:noProof/>
                <w:webHidden/>
              </w:rPr>
              <w:fldChar w:fldCharType="begin"/>
            </w:r>
            <w:r w:rsidR="003D1D17">
              <w:rPr>
                <w:noProof/>
                <w:webHidden/>
              </w:rPr>
              <w:instrText xml:space="preserve"> PAGEREF _Toc506543552 \h </w:instrText>
            </w:r>
            <w:r w:rsidR="003D1D17">
              <w:rPr>
                <w:noProof/>
                <w:webHidden/>
              </w:rPr>
            </w:r>
            <w:r w:rsidR="003D1D17">
              <w:rPr>
                <w:noProof/>
                <w:webHidden/>
              </w:rPr>
              <w:fldChar w:fldCharType="separate"/>
            </w:r>
            <w:r w:rsidR="003D1D17">
              <w:rPr>
                <w:noProof/>
                <w:webHidden/>
              </w:rPr>
              <w:t>41</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53" w:history="1">
            <w:r w:rsidR="003D1D17" w:rsidRPr="00990792">
              <w:rPr>
                <w:rStyle w:val="Hyperlink"/>
                <w:noProof/>
              </w:rPr>
              <w:t>6.3.</w:t>
            </w:r>
            <w:r w:rsidR="003D1D17">
              <w:rPr>
                <w:rFonts w:eastAsiaTheme="minorEastAsia"/>
                <w:noProof/>
              </w:rPr>
              <w:tab/>
            </w:r>
            <w:r w:rsidR="003D1D17" w:rsidRPr="00990792">
              <w:rPr>
                <w:rStyle w:val="Hyperlink"/>
                <w:noProof/>
              </w:rPr>
              <w:t>Menkul Kıymet Tercihli Repo Pazarı</w:t>
            </w:r>
            <w:r w:rsidR="003D1D17">
              <w:rPr>
                <w:noProof/>
                <w:webHidden/>
              </w:rPr>
              <w:tab/>
            </w:r>
            <w:r w:rsidR="003D1D17">
              <w:rPr>
                <w:noProof/>
                <w:webHidden/>
              </w:rPr>
              <w:fldChar w:fldCharType="begin"/>
            </w:r>
            <w:r w:rsidR="003D1D17">
              <w:rPr>
                <w:noProof/>
                <w:webHidden/>
              </w:rPr>
              <w:instrText xml:space="preserve"> PAGEREF _Toc506543553 \h </w:instrText>
            </w:r>
            <w:r w:rsidR="003D1D17">
              <w:rPr>
                <w:noProof/>
                <w:webHidden/>
              </w:rPr>
            </w:r>
            <w:r w:rsidR="003D1D17">
              <w:rPr>
                <w:noProof/>
                <w:webHidden/>
              </w:rPr>
              <w:fldChar w:fldCharType="separate"/>
            </w:r>
            <w:r w:rsidR="003D1D17">
              <w:rPr>
                <w:noProof/>
                <w:webHidden/>
              </w:rPr>
              <w:t>52</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54" w:history="1">
            <w:r w:rsidR="003D1D17" w:rsidRPr="00990792">
              <w:rPr>
                <w:rStyle w:val="Hyperlink"/>
                <w:noProof/>
              </w:rPr>
              <w:t>6.4.</w:t>
            </w:r>
            <w:r w:rsidR="003D1D17">
              <w:rPr>
                <w:rFonts w:eastAsiaTheme="minorEastAsia"/>
                <w:noProof/>
              </w:rPr>
              <w:tab/>
            </w:r>
            <w:r w:rsidR="003D1D17" w:rsidRPr="00990792">
              <w:rPr>
                <w:rStyle w:val="Hyperlink"/>
                <w:noProof/>
              </w:rPr>
              <w:t>Pay Senedi Repo Pazarı</w:t>
            </w:r>
            <w:r w:rsidR="003D1D17">
              <w:rPr>
                <w:noProof/>
                <w:webHidden/>
              </w:rPr>
              <w:tab/>
            </w:r>
            <w:r w:rsidR="003D1D17">
              <w:rPr>
                <w:noProof/>
                <w:webHidden/>
              </w:rPr>
              <w:fldChar w:fldCharType="begin"/>
            </w:r>
            <w:r w:rsidR="003D1D17">
              <w:rPr>
                <w:noProof/>
                <w:webHidden/>
              </w:rPr>
              <w:instrText xml:space="preserve"> PAGEREF _Toc506543554 \h </w:instrText>
            </w:r>
            <w:r w:rsidR="003D1D17">
              <w:rPr>
                <w:noProof/>
                <w:webHidden/>
              </w:rPr>
            </w:r>
            <w:r w:rsidR="003D1D17">
              <w:rPr>
                <w:noProof/>
                <w:webHidden/>
              </w:rPr>
              <w:fldChar w:fldCharType="separate"/>
            </w:r>
            <w:r w:rsidR="003D1D17">
              <w:rPr>
                <w:noProof/>
                <w:webHidden/>
              </w:rPr>
              <w:t>60</w:t>
            </w:r>
            <w:r w:rsidR="003D1D17">
              <w:rPr>
                <w:noProof/>
                <w:webHidden/>
              </w:rPr>
              <w:fldChar w:fldCharType="end"/>
            </w:r>
          </w:hyperlink>
        </w:p>
        <w:p w:rsidR="003D1D17" w:rsidRDefault="00591E48">
          <w:pPr>
            <w:pStyle w:val="TOC2"/>
            <w:tabs>
              <w:tab w:val="left" w:pos="880"/>
              <w:tab w:val="right" w:leader="dot" w:pos="9408"/>
            </w:tabs>
            <w:rPr>
              <w:rFonts w:eastAsiaTheme="minorEastAsia"/>
              <w:noProof/>
            </w:rPr>
          </w:pPr>
          <w:hyperlink w:anchor="_Toc506543555" w:history="1">
            <w:r w:rsidR="003D1D17" w:rsidRPr="00990792">
              <w:rPr>
                <w:rStyle w:val="Hyperlink"/>
                <w:noProof/>
              </w:rPr>
              <w:t>6.5.</w:t>
            </w:r>
            <w:r w:rsidR="003D1D17">
              <w:rPr>
                <w:rFonts w:eastAsiaTheme="minorEastAsia"/>
                <w:noProof/>
              </w:rPr>
              <w:tab/>
            </w:r>
            <w:r w:rsidR="003D1D17" w:rsidRPr="00990792">
              <w:rPr>
                <w:rStyle w:val="Hyperlink"/>
                <w:noProof/>
              </w:rPr>
              <w:t>Taahhütlü İşlemler Pazarı</w:t>
            </w:r>
            <w:r w:rsidR="003D1D17">
              <w:rPr>
                <w:noProof/>
                <w:webHidden/>
              </w:rPr>
              <w:tab/>
            </w:r>
            <w:r w:rsidR="003D1D17">
              <w:rPr>
                <w:noProof/>
                <w:webHidden/>
              </w:rPr>
              <w:fldChar w:fldCharType="begin"/>
            </w:r>
            <w:r w:rsidR="003D1D17">
              <w:rPr>
                <w:noProof/>
                <w:webHidden/>
              </w:rPr>
              <w:instrText xml:space="preserve"> PAGEREF _Toc506543555 \h </w:instrText>
            </w:r>
            <w:r w:rsidR="003D1D17">
              <w:rPr>
                <w:noProof/>
                <w:webHidden/>
              </w:rPr>
            </w:r>
            <w:r w:rsidR="003D1D17">
              <w:rPr>
                <w:noProof/>
                <w:webHidden/>
              </w:rPr>
              <w:fldChar w:fldCharType="separate"/>
            </w:r>
            <w:r w:rsidR="003D1D17">
              <w:rPr>
                <w:noProof/>
                <w:webHidden/>
              </w:rPr>
              <w:t>68</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56" w:history="1">
            <w:r w:rsidR="003D1D17" w:rsidRPr="00990792">
              <w:rPr>
                <w:rStyle w:val="Hyperlink"/>
                <w:rFonts w:eastAsia="Times New Roman"/>
                <w:noProof/>
              </w:rPr>
              <w:t>7.</w:t>
            </w:r>
            <w:r w:rsidR="003D1D17">
              <w:rPr>
                <w:rFonts w:eastAsiaTheme="minorEastAsia"/>
                <w:noProof/>
              </w:rPr>
              <w:tab/>
            </w:r>
            <w:r w:rsidR="003D1D17" w:rsidRPr="00990792">
              <w:rPr>
                <w:rStyle w:val="Hyperlink"/>
                <w:rFonts w:eastAsia="Times New Roman"/>
                <w:noProof/>
              </w:rPr>
              <w:t>FARKLI VERİM EĞRİLERİ ARASI KORELASYON VE PORTFÖY BAZINDA TEMİNATLANDIRMA</w:t>
            </w:r>
            <w:r w:rsidR="003D1D17">
              <w:rPr>
                <w:noProof/>
                <w:webHidden/>
              </w:rPr>
              <w:tab/>
            </w:r>
            <w:r w:rsidR="003D1D17">
              <w:rPr>
                <w:noProof/>
                <w:webHidden/>
              </w:rPr>
              <w:fldChar w:fldCharType="begin"/>
            </w:r>
            <w:r w:rsidR="003D1D17">
              <w:rPr>
                <w:noProof/>
                <w:webHidden/>
              </w:rPr>
              <w:instrText xml:space="preserve"> PAGEREF _Toc506543556 \h </w:instrText>
            </w:r>
            <w:r w:rsidR="003D1D17">
              <w:rPr>
                <w:noProof/>
                <w:webHidden/>
              </w:rPr>
            </w:r>
            <w:r w:rsidR="003D1D17">
              <w:rPr>
                <w:noProof/>
                <w:webHidden/>
              </w:rPr>
              <w:fldChar w:fldCharType="separate"/>
            </w:r>
            <w:r w:rsidR="003D1D17">
              <w:rPr>
                <w:noProof/>
                <w:webHidden/>
              </w:rPr>
              <w:t>76</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57" w:history="1">
            <w:r w:rsidR="003D1D17" w:rsidRPr="00990792">
              <w:rPr>
                <w:rStyle w:val="Hyperlink"/>
                <w:rFonts w:eastAsia="Times New Roman"/>
                <w:noProof/>
              </w:rPr>
              <w:t>8.</w:t>
            </w:r>
            <w:r w:rsidR="003D1D17">
              <w:rPr>
                <w:rFonts w:eastAsiaTheme="minorEastAsia"/>
                <w:noProof/>
              </w:rPr>
              <w:tab/>
            </w:r>
            <w:r w:rsidR="003D1D17" w:rsidRPr="00990792">
              <w:rPr>
                <w:rStyle w:val="Hyperlink"/>
                <w:rFonts w:eastAsia="Times New Roman"/>
                <w:noProof/>
              </w:rPr>
              <w:t>SONUÇ</w:t>
            </w:r>
            <w:r w:rsidR="003D1D17">
              <w:rPr>
                <w:noProof/>
                <w:webHidden/>
              </w:rPr>
              <w:tab/>
            </w:r>
            <w:r w:rsidR="003D1D17">
              <w:rPr>
                <w:noProof/>
                <w:webHidden/>
              </w:rPr>
              <w:fldChar w:fldCharType="begin"/>
            </w:r>
            <w:r w:rsidR="003D1D17">
              <w:rPr>
                <w:noProof/>
                <w:webHidden/>
              </w:rPr>
              <w:instrText xml:space="preserve"> PAGEREF _Toc506543557 \h </w:instrText>
            </w:r>
            <w:r w:rsidR="003D1D17">
              <w:rPr>
                <w:noProof/>
                <w:webHidden/>
              </w:rPr>
            </w:r>
            <w:r w:rsidR="003D1D17">
              <w:rPr>
                <w:noProof/>
                <w:webHidden/>
              </w:rPr>
              <w:fldChar w:fldCharType="separate"/>
            </w:r>
            <w:r w:rsidR="003D1D17">
              <w:rPr>
                <w:noProof/>
                <w:webHidden/>
              </w:rPr>
              <w:t>81</w:t>
            </w:r>
            <w:r w:rsidR="003D1D17">
              <w:rPr>
                <w:noProof/>
                <w:webHidden/>
              </w:rPr>
              <w:fldChar w:fldCharType="end"/>
            </w:r>
          </w:hyperlink>
        </w:p>
        <w:p w:rsidR="003D1D17" w:rsidRDefault="00591E48">
          <w:pPr>
            <w:pStyle w:val="TOC2"/>
            <w:tabs>
              <w:tab w:val="left" w:pos="660"/>
              <w:tab w:val="right" w:leader="dot" w:pos="9408"/>
            </w:tabs>
            <w:rPr>
              <w:rFonts w:eastAsiaTheme="minorEastAsia"/>
              <w:noProof/>
            </w:rPr>
          </w:pPr>
          <w:hyperlink w:anchor="_Toc506543558" w:history="1">
            <w:r w:rsidR="003D1D17" w:rsidRPr="00990792">
              <w:rPr>
                <w:rStyle w:val="Hyperlink"/>
                <w:rFonts w:eastAsia="Times New Roman"/>
                <w:noProof/>
              </w:rPr>
              <w:t>9.</w:t>
            </w:r>
            <w:r w:rsidR="003D1D17">
              <w:rPr>
                <w:rFonts w:eastAsiaTheme="minorEastAsia"/>
                <w:noProof/>
              </w:rPr>
              <w:tab/>
            </w:r>
            <w:r w:rsidR="003D1D17" w:rsidRPr="00990792">
              <w:rPr>
                <w:rStyle w:val="Hyperlink"/>
                <w:rFonts w:eastAsia="Times New Roman"/>
                <w:noProof/>
              </w:rPr>
              <w:t>KAYNAKÇA</w:t>
            </w:r>
            <w:r w:rsidR="003D1D17">
              <w:rPr>
                <w:noProof/>
                <w:webHidden/>
              </w:rPr>
              <w:tab/>
            </w:r>
            <w:r w:rsidR="003D1D17">
              <w:rPr>
                <w:noProof/>
                <w:webHidden/>
              </w:rPr>
              <w:fldChar w:fldCharType="begin"/>
            </w:r>
            <w:r w:rsidR="003D1D17">
              <w:rPr>
                <w:noProof/>
                <w:webHidden/>
              </w:rPr>
              <w:instrText xml:space="preserve"> PAGEREF _Toc506543558 \h </w:instrText>
            </w:r>
            <w:r w:rsidR="003D1D17">
              <w:rPr>
                <w:noProof/>
                <w:webHidden/>
              </w:rPr>
            </w:r>
            <w:r w:rsidR="003D1D17">
              <w:rPr>
                <w:noProof/>
                <w:webHidden/>
              </w:rPr>
              <w:fldChar w:fldCharType="separate"/>
            </w:r>
            <w:r w:rsidR="003D1D17">
              <w:rPr>
                <w:noProof/>
                <w:webHidden/>
              </w:rPr>
              <w:t>83</w:t>
            </w:r>
            <w:r w:rsidR="003D1D17">
              <w:rPr>
                <w:noProof/>
                <w:webHidden/>
              </w:rPr>
              <w:fldChar w:fldCharType="end"/>
            </w:r>
          </w:hyperlink>
        </w:p>
        <w:p w:rsidR="00E5417F" w:rsidRPr="00630373" w:rsidRDefault="00E5417F">
          <w:pPr>
            <w:rPr>
              <w:rFonts w:ascii="Times New Roman" w:hAnsi="Times New Roman" w:cs="Times New Roman"/>
            </w:rPr>
          </w:pPr>
          <w:r w:rsidRPr="00630373">
            <w:rPr>
              <w:rFonts w:ascii="Times New Roman" w:hAnsi="Times New Roman" w:cs="Times New Roman"/>
              <w:b/>
              <w:bCs/>
              <w:noProof/>
            </w:rPr>
            <w:fldChar w:fldCharType="end"/>
          </w:r>
        </w:p>
      </w:sdtContent>
    </w:sdt>
    <w:p w:rsidR="00E5417F" w:rsidRPr="00630373"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D12FBB" w:rsidRDefault="00D12FBB" w:rsidP="00FC465A">
      <w:pPr>
        <w:spacing w:after="24" w:line="360" w:lineRule="auto"/>
        <w:jc w:val="both"/>
        <w:rPr>
          <w:rFonts w:ascii="Times New Roman" w:hAnsi="Times New Roman" w:cs="Times New Roman"/>
          <w:sz w:val="24"/>
          <w:szCs w:val="24"/>
          <w:lang w:val="tr-TR"/>
        </w:rPr>
      </w:pPr>
    </w:p>
    <w:p w:rsidR="00D12FBB" w:rsidRDefault="00D12FBB" w:rsidP="00FC465A">
      <w:pPr>
        <w:spacing w:after="24" w:line="360" w:lineRule="auto"/>
        <w:jc w:val="both"/>
        <w:rPr>
          <w:rFonts w:ascii="Times New Roman" w:hAnsi="Times New Roman" w:cs="Times New Roman"/>
          <w:sz w:val="24"/>
          <w:szCs w:val="24"/>
          <w:lang w:val="tr-TR"/>
        </w:rPr>
      </w:pPr>
    </w:p>
    <w:p w:rsidR="00CB5E20" w:rsidRDefault="00CB5E20" w:rsidP="001F5545">
      <w:pPr>
        <w:spacing w:line="360" w:lineRule="auto"/>
        <w:jc w:val="center"/>
        <w:rPr>
          <w:rFonts w:ascii="Times New Roman" w:eastAsia="Calibri" w:hAnsi="Times New Roman" w:cs="Times New Roman"/>
          <w:b/>
          <w:sz w:val="24"/>
          <w:szCs w:val="24"/>
          <w:lang w:val="tr-TR"/>
        </w:rPr>
      </w:pPr>
    </w:p>
    <w:p w:rsidR="001F5545" w:rsidRDefault="001F5545" w:rsidP="00CB5E20">
      <w:pPr>
        <w:pStyle w:val="Heading2"/>
        <w:jc w:val="center"/>
        <w:rPr>
          <w:rFonts w:eastAsia="Calibri"/>
        </w:rPr>
      </w:pPr>
      <w:bookmarkStart w:id="3" w:name="_Toc506543517"/>
      <w:r w:rsidRPr="00EF3799">
        <w:rPr>
          <w:rFonts w:eastAsia="Calibri"/>
        </w:rPr>
        <w:t>TABLOLAR LİSTESİ</w:t>
      </w:r>
      <w:bookmarkEnd w:id="3"/>
    </w:p>
    <w:p w:rsidR="001F5545" w:rsidRDefault="001F5545">
      <w:pPr>
        <w:pStyle w:val="TableofFigures"/>
        <w:tabs>
          <w:tab w:val="right" w:leader="dot" w:pos="9408"/>
        </w:tabs>
        <w:rPr>
          <w:rFonts w:ascii="Times New Roman" w:hAnsi="Times New Roman" w:cs="Times New Roman"/>
          <w:sz w:val="24"/>
          <w:szCs w:val="24"/>
          <w:lang w:val="tr-TR"/>
        </w:rPr>
      </w:pPr>
    </w:p>
    <w:p w:rsidR="00CD02C1" w:rsidRPr="00CD02C1" w:rsidRDefault="00D12FBB">
      <w:pPr>
        <w:pStyle w:val="TableofFigures"/>
        <w:tabs>
          <w:tab w:val="right" w:leader="dot" w:pos="9408"/>
        </w:tabs>
        <w:rPr>
          <w:rFonts w:eastAsiaTheme="minorEastAsia"/>
          <w:noProof/>
        </w:rPr>
      </w:pPr>
      <w:r>
        <w:rPr>
          <w:rFonts w:ascii="Times New Roman" w:hAnsi="Times New Roman" w:cs="Times New Roman"/>
          <w:sz w:val="24"/>
          <w:szCs w:val="24"/>
          <w:lang w:val="tr-TR"/>
        </w:rPr>
        <w:fldChar w:fldCharType="begin"/>
      </w:r>
      <w:r>
        <w:rPr>
          <w:rFonts w:ascii="Times New Roman" w:hAnsi="Times New Roman" w:cs="Times New Roman"/>
          <w:sz w:val="24"/>
          <w:szCs w:val="24"/>
          <w:lang w:val="tr-TR"/>
        </w:rPr>
        <w:instrText xml:space="preserve"> TOC \h \z \c "Tablo" </w:instrText>
      </w:r>
      <w:r>
        <w:rPr>
          <w:rFonts w:ascii="Times New Roman" w:hAnsi="Times New Roman" w:cs="Times New Roman"/>
          <w:sz w:val="24"/>
          <w:szCs w:val="24"/>
          <w:lang w:val="tr-TR"/>
        </w:rPr>
        <w:fldChar w:fldCharType="separate"/>
      </w:r>
      <w:hyperlink w:anchor="_Toc505093517" w:history="1">
        <w:r w:rsidR="00CD02C1" w:rsidRPr="00CD02C1">
          <w:rPr>
            <w:rStyle w:val="Hyperlink"/>
            <w:rFonts w:ascii="Times New Roman" w:hAnsi="Times New Roman" w:cs="Times New Roman"/>
            <w:b/>
            <w:noProof/>
          </w:rPr>
          <w:t>Tablo 1-Verim eğrisinin noktalarının oluşturulması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_Toc505093517 \h </w:instrText>
        </w:r>
        <w:r w:rsidR="00CD02C1" w:rsidRPr="00CD02C1">
          <w:rPr>
            <w:noProof/>
            <w:webHidden/>
          </w:rPr>
        </w:r>
        <w:r w:rsidR="00CD02C1" w:rsidRPr="00CD02C1">
          <w:rPr>
            <w:noProof/>
            <w:webHidden/>
          </w:rPr>
          <w:fldChar w:fldCharType="separate"/>
        </w:r>
        <w:r w:rsidR="00211F22">
          <w:rPr>
            <w:noProof/>
            <w:webHidden/>
          </w:rPr>
          <w:t>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18" w:history="1">
        <w:r w:rsidR="00CD02C1" w:rsidRPr="00CD02C1">
          <w:rPr>
            <w:rStyle w:val="Hyperlink"/>
            <w:rFonts w:ascii="Times New Roman" w:hAnsi="Times New Roman" w:cs="Times New Roman"/>
            <w:b/>
            <w:noProof/>
          </w:rPr>
          <w:t>Tablo 2-Verim eğrisinin noktalarının birleştirilmesi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_Toc505093518 \h </w:instrText>
        </w:r>
        <w:r w:rsidR="00CD02C1" w:rsidRPr="00CD02C1">
          <w:rPr>
            <w:noProof/>
            <w:webHidden/>
          </w:rPr>
        </w:r>
        <w:r w:rsidR="00CD02C1" w:rsidRPr="00CD02C1">
          <w:rPr>
            <w:noProof/>
            <w:webHidden/>
          </w:rPr>
          <w:fldChar w:fldCharType="separate"/>
        </w:r>
        <w:r w:rsidR="00211F22">
          <w:rPr>
            <w:noProof/>
            <w:webHidden/>
          </w:rPr>
          <w:t>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19" w:history="1">
        <w:r w:rsidR="00CD02C1" w:rsidRPr="00CD02C1">
          <w:rPr>
            <w:rStyle w:val="Hyperlink"/>
            <w:rFonts w:ascii="Times New Roman" w:hAnsi="Times New Roman" w:cs="Times New Roman"/>
            <w:b/>
            <w:noProof/>
          </w:rPr>
          <w:t>Tablo 3-Sabit faizli tahvilin nakit akımları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_Toc505093519 \h </w:instrText>
        </w:r>
        <w:r w:rsidR="00CD02C1" w:rsidRPr="00CD02C1">
          <w:rPr>
            <w:noProof/>
            <w:webHidden/>
          </w:rPr>
        </w:r>
        <w:r w:rsidR="00CD02C1" w:rsidRPr="00CD02C1">
          <w:rPr>
            <w:noProof/>
            <w:webHidden/>
          </w:rPr>
          <w:fldChar w:fldCharType="separate"/>
        </w:r>
        <w:r w:rsidR="00211F22">
          <w:rPr>
            <w:noProof/>
            <w:webHidden/>
          </w:rPr>
          <w:t>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0" w:history="1">
        <w:r w:rsidR="00CD02C1" w:rsidRPr="00CD02C1">
          <w:rPr>
            <w:rStyle w:val="Hyperlink"/>
            <w:rFonts w:ascii="Times New Roman" w:hAnsi="Times New Roman" w:cs="Times New Roman"/>
            <w:b/>
            <w:noProof/>
          </w:rPr>
          <w:t>Tablo 4-İskontolu Devlet Tahvili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_Toc505093520 \h </w:instrText>
        </w:r>
        <w:r w:rsidR="00CD02C1" w:rsidRPr="00CD02C1">
          <w:rPr>
            <w:noProof/>
            <w:webHidden/>
          </w:rPr>
        </w:r>
        <w:r w:rsidR="00CD02C1" w:rsidRPr="00CD02C1">
          <w:rPr>
            <w:noProof/>
            <w:webHidden/>
          </w:rPr>
          <w:fldChar w:fldCharType="separate"/>
        </w:r>
        <w:r w:rsidR="00211F22">
          <w:rPr>
            <w:noProof/>
            <w:webHidden/>
          </w:rPr>
          <w:t>15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1" w:history="1">
        <w:r w:rsidR="00CD02C1" w:rsidRPr="00CD02C1">
          <w:rPr>
            <w:rStyle w:val="Hyperlink"/>
            <w:rFonts w:ascii="Times New Roman" w:hAnsi="Times New Roman" w:cs="Times New Roman"/>
            <w:b/>
            <w:noProof/>
          </w:rPr>
          <w:t>Tablo 5-Sabit ve Değişken Kupon Ödemeli Devlet Tahvili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_Toc505093521 \h </w:instrText>
        </w:r>
        <w:r w:rsidR="00CD02C1" w:rsidRPr="00CD02C1">
          <w:rPr>
            <w:noProof/>
            <w:webHidden/>
          </w:rPr>
        </w:r>
        <w:r w:rsidR="00CD02C1" w:rsidRPr="00CD02C1">
          <w:rPr>
            <w:noProof/>
            <w:webHidden/>
          </w:rPr>
          <w:fldChar w:fldCharType="separate"/>
        </w:r>
        <w:r w:rsidR="00211F22">
          <w:rPr>
            <w:noProof/>
            <w:webHidden/>
          </w:rPr>
          <w:t>17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2" w:history="1">
        <w:r w:rsidR="00CD02C1" w:rsidRPr="00CD02C1">
          <w:rPr>
            <w:rStyle w:val="Hyperlink"/>
            <w:rFonts w:ascii="Times New Roman" w:hAnsi="Times New Roman" w:cs="Times New Roman"/>
            <w:b/>
            <w:noProof/>
          </w:rPr>
          <w:t>Tablo 6-Enflasyona Endeksli Kupon Ödemeli Devlet Tahvili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_Toc505093522 \h </w:instrText>
        </w:r>
        <w:r w:rsidR="00CD02C1" w:rsidRPr="00CD02C1">
          <w:rPr>
            <w:noProof/>
            <w:webHidden/>
          </w:rPr>
        </w:r>
        <w:r w:rsidR="00CD02C1" w:rsidRPr="00CD02C1">
          <w:rPr>
            <w:noProof/>
            <w:webHidden/>
          </w:rPr>
          <w:fldChar w:fldCharType="separate"/>
        </w:r>
        <w:r w:rsidR="00211F22">
          <w:rPr>
            <w:noProof/>
            <w:webHidden/>
          </w:rPr>
          <w:t>20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3" w:history="1">
        <w:r w:rsidR="00CD02C1" w:rsidRPr="00CD02C1">
          <w:rPr>
            <w:rStyle w:val="Hyperlink"/>
            <w:rFonts w:ascii="Times New Roman" w:hAnsi="Times New Roman" w:cs="Times New Roman"/>
            <w:b/>
            <w:noProof/>
          </w:rPr>
          <w:t>Tablo 7-Sabit Kira Ödmeli Kira Sertifikası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_Toc505093523 \h </w:instrText>
        </w:r>
        <w:r w:rsidR="00CD02C1" w:rsidRPr="00CD02C1">
          <w:rPr>
            <w:noProof/>
            <w:webHidden/>
          </w:rPr>
        </w:r>
        <w:r w:rsidR="00CD02C1" w:rsidRPr="00CD02C1">
          <w:rPr>
            <w:noProof/>
            <w:webHidden/>
          </w:rPr>
          <w:fldChar w:fldCharType="separate"/>
        </w:r>
        <w:r w:rsidR="00211F22">
          <w:rPr>
            <w:noProof/>
            <w:webHidden/>
          </w:rPr>
          <w:t>23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4" w:history="1">
        <w:r w:rsidR="00CD02C1" w:rsidRPr="00CD02C1">
          <w:rPr>
            <w:rStyle w:val="Hyperlink"/>
            <w:rFonts w:ascii="Times New Roman" w:hAnsi="Times New Roman" w:cs="Times New Roman"/>
            <w:b/>
            <w:noProof/>
          </w:rPr>
          <w:t>Tablo 8- Sabit Kira Ödemeli Yurtdışı İhraç Kira Sertifikası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_Toc505093524 \h </w:instrText>
        </w:r>
        <w:r w:rsidR="00CD02C1" w:rsidRPr="00CD02C1">
          <w:rPr>
            <w:noProof/>
            <w:webHidden/>
          </w:rPr>
        </w:r>
        <w:r w:rsidR="00CD02C1" w:rsidRPr="00CD02C1">
          <w:rPr>
            <w:noProof/>
            <w:webHidden/>
          </w:rPr>
          <w:fldChar w:fldCharType="separate"/>
        </w:r>
        <w:r w:rsidR="00211F22">
          <w:rPr>
            <w:noProof/>
            <w:webHidden/>
          </w:rPr>
          <w:t>25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5" w:history="1">
        <w:r w:rsidR="00CD02C1" w:rsidRPr="00CD02C1">
          <w:rPr>
            <w:rStyle w:val="Hyperlink"/>
            <w:rFonts w:ascii="Times New Roman" w:hAnsi="Times New Roman" w:cs="Times New Roman"/>
            <w:b/>
            <w:noProof/>
          </w:rPr>
          <w:t>Tablo 9-Ayrıştırılmış Kupon/Kira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_Toc505093525 \h </w:instrText>
        </w:r>
        <w:r w:rsidR="00CD02C1" w:rsidRPr="00CD02C1">
          <w:rPr>
            <w:noProof/>
            <w:webHidden/>
          </w:rPr>
        </w:r>
        <w:r w:rsidR="00CD02C1" w:rsidRPr="00CD02C1">
          <w:rPr>
            <w:noProof/>
            <w:webHidden/>
          </w:rPr>
          <w:fldChar w:fldCharType="separate"/>
        </w:r>
        <w:r w:rsidR="00211F22">
          <w:rPr>
            <w:noProof/>
            <w:webHidden/>
          </w:rPr>
          <w:t>28</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6" w:history="1">
        <w:r w:rsidR="00CD02C1" w:rsidRPr="00CD02C1">
          <w:rPr>
            <w:rStyle w:val="Hyperlink"/>
            <w:rFonts w:ascii="Times New Roman" w:hAnsi="Times New Roman" w:cs="Times New Roman"/>
            <w:b/>
            <w:noProof/>
          </w:rPr>
          <w:t>Tablo 10-Ayrıştırılmış Anapara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_Toc505093526 \h </w:instrText>
        </w:r>
        <w:r w:rsidR="00CD02C1" w:rsidRPr="00CD02C1">
          <w:rPr>
            <w:noProof/>
            <w:webHidden/>
          </w:rPr>
        </w:r>
        <w:r w:rsidR="00CD02C1" w:rsidRPr="00CD02C1">
          <w:rPr>
            <w:noProof/>
            <w:webHidden/>
          </w:rPr>
          <w:fldChar w:fldCharType="separate"/>
        </w:r>
        <w:r w:rsidR="00211F22">
          <w:rPr>
            <w:noProof/>
            <w:webHidden/>
          </w:rPr>
          <w:t>29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7" w:history="1">
        <w:r w:rsidR="00CD02C1" w:rsidRPr="00CD02C1">
          <w:rPr>
            <w:rStyle w:val="Hyperlink"/>
            <w:rFonts w:ascii="Times New Roman" w:hAnsi="Times New Roman" w:cs="Times New Roman"/>
            <w:b/>
            <w:iCs/>
            <w:noProof/>
            <w:lang w:val="tr-TR"/>
          </w:rPr>
          <w:t>Tablo 11-Eurotahvil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_Toc505093527 \h </w:instrText>
        </w:r>
        <w:r w:rsidR="00CD02C1" w:rsidRPr="00CD02C1">
          <w:rPr>
            <w:noProof/>
            <w:webHidden/>
          </w:rPr>
        </w:r>
        <w:r w:rsidR="00CD02C1" w:rsidRPr="00CD02C1">
          <w:rPr>
            <w:noProof/>
            <w:webHidden/>
          </w:rPr>
          <w:fldChar w:fldCharType="separate"/>
        </w:r>
        <w:r w:rsidR="00211F22">
          <w:rPr>
            <w:noProof/>
            <w:webHidden/>
          </w:rPr>
          <w:t>31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8" w:history="1">
        <w:r w:rsidR="00CD02C1" w:rsidRPr="00CD02C1">
          <w:rPr>
            <w:rStyle w:val="Hyperlink"/>
            <w:rFonts w:ascii="Times New Roman" w:hAnsi="Times New Roman" w:cs="Times New Roman"/>
            <w:b/>
            <w:noProof/>
          </w:rPr>
          <w:t>Tablo 12-İskontolu ÖSBA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_Toc505093528 \h </w:instrText>
        </w:r>
        <w:r w:rsidR="00CD02C1" w:rsidRPr="00CD02C1">
          <w:rPr>
            <w:noProof/>
            <w:webHidden/>
          </w:rPr>
        </w:r>
        <w:r w:rsidR="00CD02C1" w:rsidRPr="00CD02C1">
          <w:rPr>
            <w:noProof/>
            <w:webHidden/>
          </w:rPr>
          <w:fldChar w:fldCharType="separate"/>
        </w:r>
        <w:r w:rsidR="00211F22">
          <w:rPr>
            <w:noProof/>
            <w:webHidden/>
          </w:rPr>
          <w:t>35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29" w:history="1">
        <w:r w:rsidR="00CD02C1" w:rsidRPr="00CD02C1">
          <w:rPr>
            <w:rStyle w:val="Hyperlink"/>
            <w:rFonts w:ascii="Times New Roman" w:hAnsi="Times New Roman" w:cs="Times New Roman"/>
            <w:b/>
            <w:noProof/>
          </w:rPr>
          <w:t>Tablo 13-Sabit ve Değişken ÖSBA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_Toc505093529 \h </w:instrText>
        </w:r>
        <w:r w:rsidR="00CD02C1" w:rsidRPr="00CD02C1">
          <w:rPr>
            <w:noProof/>
            <w:webHidden/>
          </w:rPr>
        </w:r>
        <w:r w:rsidR="00CD02C1" w:rsidRPr="00CD02C1">
          <w:rPr>
            <w:noProof/>
            <w:webHidden/>
          </w:rPr>
          <w:fldChar w:fldCharType="separate"/>
        </w:r>
        <w:r w:rsidR="00211F22">
          <w:rPr>
            <w:noProof/>
            <w:webHidden/>
          </w:rPr>
          <w:t>36</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0" w:history="1">
        <w:r w:rsidR="00CD02C1" w:rsidRPr="00CD02C1">
          <w:rPr>
            <w:rStyle w:val="Hyperlink"/>
            <w:rFonts w:ascii="Times New Roman" w:hAnsi="Times New Roman" w:cs="Times New Roman"/>
            <w:b/>
            <w:iCs/>
            <w:noProof/>
            <w:lang w:val="tr-TR"/>
          </w:rPr>
          <w:t>Tablo 14-Enflasyona Endeksli Kupon Ödemeli ÖSBA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_Toc505093530 \h </w:instrText>
        </w:r>
        <w:r w:rsidR="00CD02C1" w:rsidRPr="00CD02C1">
          <w:rPr>
            <w:noProof/>
            <w:webHidden/>
          </w:rPr>
        </w:r>
        <w:r w:rsidR="00CD02C1" w:rsidRPr="00CD02C1">
          <w:rPr>
            <w:noProof/>
            <w:webHidden/>
          </w:rPr>
          <w:fldChar w:fldCharType="separate"/>
        </w:r>
        <w:r w:rsidR="00211F22">
          <w:rPr>
            <w:noProof/>
            <w:webHidden/>
          </w:rPr>
          <w:t>38</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1" w:history="1">
        <w:r w:rsidR="00CD02C1" w:rsidRPr="00CD02C1">
          <w:rPr>
            <w:rStyle w:val="Hyperlink"/>
            <w:rFonts w:ascii="Times New Roman" w:hAnsi="Times New Roman" w:cs="Times New Roman"/>
            <w:b/>
            <w:iCs/>
            <w:noProof/>
            <w:lang w:val="tr-TR"/>
          </w:rPr>
          <w:t>Tablo 15-Sabit ve Değişken Kupon Ödemeli Özel Kira Sertifikası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_Toc505093531 \h </w:instrText>
        </w:r>
        <w:r w:rsidR="00CD02C1" w:rsidRPr="00CD02C1">
          <w:rPr>
            <w:noProof/>
            <w:webHidden/>
          </w:rPr>
        </w:r>
        <w:r w:rsidR="00CD02C1" w:rsidRPr="00CD02C1">
          <w:rPr>
            <w:noProof/>
            <w:webHidden/>
          </w:rPr>
          <w:fldChar w:fldCharType="separate"/>
        </w:r>
        <w:r w:rsidR="00211F22">
          <w:rPr>
            <w:noProof/>
            <w:webHidden/>
          </w:rPr>
          <w:t>40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2" w:history="1">
        <w:r w:rsidR="00CD02C1" w:rsidRPr="00CD02C1">
          <w:rPr>
            <w:rStyle w:val="Hyperlink"/>
            <w:rFonts w:ascii="Times New Roman" w:hAnsi="Times New Roman" w:cs="Times New Roman"/>
            <w:b/>
            <w:iCs/>
            <w:noProof/>
            <w:lang w:val="tr-TR"/>
          </w:rPr>
          <w:t>Tablo 16-Repo-Ters Repo ve Bankalararası Repo Pazarının İşleyişi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_Toc505093532 \h </w:instrText>
        </w:r>
        <w:r w:rsidR="00CD02C1" w:rsidRPr="00CD02C1">
          <w:rPr>
            <w:noProof/>
            <w:webHidden/>
          </w:rPr>
        </w:r>
        <w:r w:rsidR="00CD02C1" w:rsidRPr="00CD02C1">
          <w:rPr>
            <w:noProof/>
            <w:webHidden/>
          </w:rPr>
          <w:fldChar w:fldCharType="separate"/>
        </w:r>
        <w:r w:rsidR="00211F22">
          <w:rPr>
            <w:noProof/>
            <w:webHidden/>
          </w:rPr>
          <w:t>42</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3" w:history="1">
        <w:r w:rsidR="00CD02C1" w:rsidRPr="00CD02C1">
          <w:rPr>
            <w:rStyle w:val="Hyperlink"/>
            <w:rFonts w:ascii="Times New Roman" w:hAnsi="Times New Roman" w:cs="Times New Roman"/>
            <w:b/>
            <w:noProof/>
          </w:rPr>
          <w:t>Tablo 17-Repo-Ters Repo ve Bankalararası Repo Pazarı – Faz 1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_Toc505093533 \h </w:instrText>
        </w:r>
        <w:r w:rsidR="00CD02C1" w:rsidRPr="00CD02C1">
          <w:rPr>
            <w:noProof/>
            <w:webHidden/>
          </w:rPr>
        </w:r>
        <w:r w:rsidR="00CD02C1" w:rsidRPr="00CD02C1">
          <w:rPr>
            <w:noProof/>
            <w:webHidden/>
          </w:rPr>
          <w:fldChar w:fldCharType="separate"/>
        </w:r>
        <w:r w:rsidR="00211F22">
          <w:rPr>
            <w:noProof/>
            <w:webHidden/>
          </w:rPr>
          <w:t>45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4" w:history="1">
        <w:r w:rsidR="00CD02C1" w:rsidRPr="00CD02C1">
          <w:rPr>
            <w:rStyle w:val="Hyperlink"/>
            <w:rFonts w:ascii="Times New Roman" w:hAnsi="Times New Roman" w:cs="Times New Roman"/>
            <w:b/>
            <w:noProof/>
          </w:rPr>
          <w:t>Tablo 18-Repo-Ters Repo ve Bankalararası Repo Pazarı – Faz 1 Ters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_Toc505093534 \h </w:instrText>
        </w:r>
        <w:r w:rsidR="00CD02C1" w:rsidRPr="00CD02C1">
          <w:rPr>
            <w:noProof/>
            <w:webHidden/>
          </w:rPr>
        </w:r>
        <w:r w:rsidR="00CD02C1" w:rsidRPr="00CD02C1">
          <w:rPr>
            <w:noProof/>
            <w:webHidden/>
          </w:rPr>
          <w:fldChar w:fldCharType="separate"/>
        </w:r>
        <w:r w:rsidR="00211F22">
          <w:rPr>
            <w:noProof/>
            <w:webHidden/>
          </w:rPr>
          <w:t>46</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5" w:history="1">
        <w:r w:rsidR="00CD02C1" w:rsidRPr="00CD02C1">
          <w:rPr>
            <w:rStyle w:val="Hyperlink"/>
            <w:rFonts w:ascii="Times New Roman" w:hAnsi="Times New Roman" w:cs="Times New Roman"/>
            <w:b/>
            <w:noProof/>
          </w:rPr>
          <w:t>Tablo 19-Repo-Ters Repo ve Bankalararası Repo Pazarı – Örnek Repo Menkul Kıymet Bildirim</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_Toc505093535 \h </w:instrText>
        </w:r>
        <w:r w:rsidR="00CD02C1" w:rsidRPr="00CD02C1">
          <w:rPr>
            <w:noProof/>
            <w:webHidden/>
          </w:rPr>
        </w:r>
        <w:r w:rsidR="00CD02C1" w:rsidRPr="00CD02C1">
          <w:rPr>
            <w:noProof/>
            <w:webHidden/>
          </w:rPr>
          <w:fldChar w:fldCharType="separate"/>
        </w:r>
        <w:r w:rsidR="00211F22">
          <w:rPr>
            <w:noProof/>
            <w:webHidden/>
          </w:rPr>
          <w:t>47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6" w:history="1">
        <w:r w:rsidR="00CD02C1" w:rsidRPr="00CD02C1">
          <w:rPr>
            <w:rStyle w:val="Hyperlink"/>
            <w:rFonts w:ascii="Times New Roman" w:hAnsi="Times New Roman" w:cs="Times New Roman"/>
            <w:b/>
            <w:noProof/>
          </w:rPr>
          <w:t>Tablo 20-Repo-Ters Repo ve Bankalararası Repo Pazarı – Faz 2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_Toc505093536 \h </w:instrText>
        </w:r>
        <w:r w:rsidR="00CD02C1" w:rsidRPr="00CD02C1">
          <w:rPr>
            <w:noProof/>
            <w:webHidden/>
          </w:rPr>
        </w:r>
        <w:r w:rsidR="00CD02C1" w:rsidRPr="00CD02C1">
          <w:rPr>
            <w:noProof/>
            <w:webHidden/>
          </w:rPr>
          <w:fldChar w:fldCharType="separate"/>
        </w:r>
        <w:r w:rsidR="00211F22">
          <w:rPr>
            <w:noProof/>
            <w:webHidden/>
          </w:rPr>
          <w:t>47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7" w:history="1">
        <w:r w:rsidR="00CD02C1" w:rsidRPr="00CD02C1">
          <w:rPr>
            <w:rStyle w:val="Hyperlink"/>
            <w:rFonts w:ascii="Times New Roman" w:hAnsi="Times New Roman" w:cs="Times New Roman"/>
            <w:b/>
            <w:noProof/>
          </w:rPr>
          <w:t>Tablo 21-Repo-Ters Repo ve Bankalararası Repo Pazarı – Faz 2 Ters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_Toc505093537 \h </w:instrText>
        </w:r>
        <w:r w:rsidR="00CD02C1" w:rsidRPr="00CD02C1">
          <w:rPr>
            <w:noProof/>
            <w:webHidden/>
          </w:rPr>
        </w:r>
        <w:r w:rsidR="00CD02C1" w:rsidRPr="00CD02C1">
          <w:rPr>
            <w:noProof/>
            <w:webHidden/>
          </w:rPr>
          <w:fldChar w:fldCharType="separate"/>
        </w:r>
        <w:r w:rsidR="00211F22">
          <w:rPr>
            <w:noProof/>
            <w:webHidden/>
          </w:rPr>
          <w:t>49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8" w:history="1">
        <w:r w:rsidR="00CD02C1" w:rsidRPr="00CD02C1">
          <w:rPr>
            <w:rStyle w:val="Hyperlink"/>
            <w:rFonts w:ascii="Times New Roman" w:hAnsi="Times New Roman" w:cs="Times New Roman"/>
            <w:b/>
            <w:noProof/>
          </w:rPr>
          <w:t>Tablo 22-Repo-Ters Repo ve Bankalararası Repo Pazarı – Faz 3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_Toc505093538 \h </w:instrText>
        </w:r>
        <w:r w:rsidR="00CD02C1" w:rsidRPr="00CD02C1">
          <w:rPr>
            <w:noProof/>
            <w:webHidden/>
          </w:rPr>
        </w:r>
        <w:r w:rsidR="00CD02C1" w:rsidRPr="00CD02C1">
          <w:rPr>
            <w:noProof/>
            <w:webHidden/>
          </w:rPr>
          <w:fldChar w:fldCharType="separate"/>
        </w:r>
        <w:r w:rsidR="00211F22">
          <w:rPr>
            <w:noProof/>
            <w:webHidden/>
          </w:rPr>
          <w:t>50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39" w:history="1">
        <w:r w:rsidR="00CD02C1" w:rsidRPr="00CD02C1">
          <w:rPr>
            <w:rStyle w:val="Hyperlink"/>
            <w:rFonts w:ascii="Times New Roman" w:hAnsi="Times New Roman" w:cs="Times New Roman"/>
            <w:b/>
            <w:noProof/>
          </w:rPr>
          <w:t>Tablo 23-Repo-Ters Repo ve Bankalararası Repo Pazarı – Faz 3 Ters Repocu Örnek Risk Hesaplaması (%10 katsayı)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_Toc505093539 \h </w:instrText>
        </w:r>
        <w:r w:rsidR="00CD02C1" w:rsidRPr="00CD02C1">
          <w:rPr>
            <w:noProof/>
            <w:webHidden/>
          </w:rPr>
        </w:r>
        <w:r w:rsidR="00CD02C1" w:rsidRPr="00CD02C1">
          <w:rPr>
            <w:noProof/>
            <w:webHidden/>
          </w:rPr>
          <w:fldChar w:fldCharType="separate"/>
        </w:r>
        <w:r w:rsidR="00211F22">
          <w:rPr>
            <w:noProof/>
            <w:webHidden/>
          </w:rPr>
          <w:t>51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0" w:history="1">
        <w:r w:rsidR="00CD02C1" w:rsidRPr="00CD02C1">
          <w:rPr>
            <w:rStyle w:val="Hyperlink"/>
            <w:rFonts w:ascii="Times New Roman" w:hAnsi="Times New Roman" w:cs="Times New Roman"/>
            <w:b/>
            <w:noProof/>
          </w:rPr>
          <w:t>Tablo 24-Repo-Ters Repo ve Bankalararası Repo Pazarı – Faz 3 Ters Repocu Örnek Risk Hesaplaması (%0 katsayı)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_Toc505093540 \h </w:instrText>
        </w:r>
        <w:r w:rsidR="00CD02C1" w:rsidRPr="00CD02C1">
          <w:rPr>
            <w:noProof/>
            <w:webHidden/>
          </w:rPr>
        </w:r>
        <w:r w:rsidR="00CD02C1" w:rsidRPr="00CD02C1">
          <w:rPr>
            <w:noProof/>
            <w:webHidden/>
          </w:rPr>
          <w:fldChar w:fldCharType="separate"/>
        </w:r>
        <w:r w:rsidR="00211F22">
          <w:rPr>
            <w:noProof/>
            <w:webHidden/>
          </w:rPr>
          <w:t>52</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1" w:history="1">
        <w:r w:rsidR="00CD02C1" w:rsidRPr="00CD02C1">
          <w:rPr>
            <w:rStyle w:val="Hyperlink"/>
            <w:rFonts w:ascii="Times New Roman" w:hAnsi="Times New Roman" w:cs="Times New Roman"/>
            <w:b/>
            <w:noProof/>
          </w:rPr>
          <w:t>Tablo 25-MKTRP işleyişi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_Toc505093541 \h </w:instrText>
        </w:r>
        <w:r w:rsidR="00CD02C1" w:rsidRPr="00CD02C1">
          <w:rPr>
            <w:noProof/>
            <w:webHidden/>
          </w:rPr>
        </w:r>
        <w:r w:rsidR="00CD02C1" w:rsidRPr="00CD02C1">
          <w:rPr>
            <w:noProof/>
            <w:webHidden/>
          </w:rPr>
          <w:fldChar w:fldCharType="separate"/>
        </w:r>
        <w:r w:rsidR="00211F22">
          <w:rPr>
            <w:noProof/>
            <w:webHidden/>
          </w:rPr>
          <w:t>53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2" w:history="1">
        <w:r w:rsidR="00CD02C1" w:rsidRPr="00CD02C1">
          <w:rPr>
            <w:rStyle w:val="Hyperlink"/>
            <w:rFonts w:ascii="Times New Roman" w:hAnsi="Times New Roman" w:cs="Times New Roman"/>
            <w:b/>
            <w:noProof/>
          </w:rPr>
          <w:t>Tablo 26-MKTRP – Faz 1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_Toc505093542 \h </w:instrText>
        </w:r>
        <w:r w:rsidR="00CD02C1" w:rsidRPr="00CD02C1">
          <w:rPr>
            <w:noProof/>
            <w:webHidden/>
          </w:rPr>
        </w:r>
        <w:r w:rsidR="00CD02C1" w:rsidRPr="00CD02C1">
          <w:rPr>
            <w:noProof/>
            <w:webHidden/>
          </w:rPr>
          <w:fldChar w:fldCharType="separate"/>
        </w:r>
        <w:r w:rsidR="00211F22">
          <w:rPr>
            <w:noProof/>
            <w:webHidden/>
          </w:rPr>
          <w:t>55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3" w:history="1">
        <w:r w:rsidR="00CD02C1" w:rsidRPr="00CD02C1">
          <w:rPr>
            <w:rStyle w:val="Hyperlink"/>
            <w:rFonts w:ascii="Times New Roman" w:hAnsi="Times New Roman" w:cs="Times New Roman"/>
            <w:b/>
            <w:noProof/>
          </w:rPr>
          <w:t>Tablo 27-MKTRP – Faz 1 Ters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_Toc505093543 \h </w:instrText>
        </w:r>
        <w:r w:rsidR="00CD02C1" w:rsidRPr="00CD02C1">
          <w:rPr>
            <w:noProof/>
            <w:webHidden/>
          </w:rPr>
        </w:r>
        <w:r w:rsidR="00CD02C1" w:rsidRPr="00CD02C1">
          <w:rPr>
            <w:noProof/>
            <w:webHidden/>
          </w:rPr>
          <w:fldChar w:fldCharType="separate"/>
        </w:r>
        <w:r w:rsidR="00211F22">
          <w:rPr>
            <w:noProof/>
            <w:webHidden/>
          </w:rPr>
          <w:t>56</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4" w:history="1">
        <w:r w:rsidR="00CD02C1" w:rsidRPr="00CD02C1">
          <w:rPr>
            <w:rStyle w:val="Hyperlink"/>
            <w:rFonts w:ascii="Times New Roman" w:hAnsi="Times New Roman" w:cs="Times New Roman"/>
            <w:b/>
            <w:noProof/>
          </w:rPr>
          <w:t>Tablo 28-MKTRP – Faz 2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_Toc505093544 \h </w:instrText>
        </w:r>
        <w:r w:rsidR="00CD02C1" w:rsidRPr="00CD02C1">
          <w:rPr>
            <w:noProof/>
            <w:webHidden/>
          </w:rPr>
        </w:r>
        <w:r w:rsidR="00CD02C1" w:rsidRPr="00CD02C1">
          <w:rPr>
            <w:noProof/>
            <w:webHidden/>
          </w:rPr>
          <w:fldChar w:fldCharType="separate"/>
        </w:r>
        <w:r w:rsidR="00211F22">
          <w:rPr>
            <w:noProof/>
            <w:webHidden/>
          </w:rPr>
          <w:t>57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5" w:history="1">
        <w:r w:rsidR="00CD02C1" w:rsidRPr="00CD02C1">
          <w:rPr>
            <w:rStyle w:val="Hyperlink"/>
            <w:rFonts w:ascii="Times New Roman" w:hAnsi="Times New Roman" w:cs="Times New Roman"/>
            <w:b/>
            <w:noProof/>
          </w:rPr>
          <w:t>Tablo 29-MKTRP – Faz 2 Ters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_Toc505093545 \h </w:instrText>
        </w:r>
        <w:r w:rsidR="00CD02C1" w:rsidRPr="00CD02C1">
          <w:rPr>
            <w:noProof/>
            <w:webHidden/>
          </w:rPr>
        </w:r>
        <w:r w:rsidR="00CD02C1" w:rsidRPr="00CD02C1">
          <w:rPr>
            <w:noProof/>
            <w:webHidden/>
          </w:rPr>
          <w:fldChar w:fldCharType="separate"/>
        </w:r>
        <w:r w:rsidR="00211F22">
          <w:rPr>
            <w:noProof/>
            <w:webHidden/>
          </w:rPr>
          <w:t>59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6" w:history="1">
        <w:r w:rsidR="00CD02C1" w:rsidRPr="00CD02C1">
          <w:rPr>
            <w:rStyle w:val="Hyperlink"/>
            <w:rFonts w:ascii="Times New Roman" w:hAnsi="Times New Roman" w:cs="Times New Roman"/>
            <w:b/>
            <w:noProof/>
          </w:rPr>
          <w:t>Tablo 30-Pay Repo– Faz 1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_Toc505093546 \h </w:instrText>
        </w:r>
        <w:r w:rsidR="00CD02C1" w:rsidRPr="00CD02C1">
          <w:rPr>
            <w:noProof/>
            <w:webHidden/>
          </w:rPr>
        </w:r>
        <w:r w:rsidR="00CD02C1" w:rsidRPr="00CD02C1">
          <w:rPr>
            <w:noProof/>
            <w:webHidden/>
          </w:rPr>
          <w:fldChar w:fldCharType="separate"/>
        </w:r>
        <w:r w:rsidR="00211F22">
          <w:rPr>
            <w:noProof/>
            <w:webHidden/>
          </w:rPr>
          <w:t>62</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7" w:history="1">
        <w:r w:rsidR="00CD02C1" w:rsidRPr="00CD02C1">
          <w:rPr>
            <w:rStyle w:val="Hyperlink"/>
            <w:rFonts w:ascii="Times New Roman" w:hAnsi="Times New Roman" w:cs="Times New Roman"/>
            <w:b/>
            <w:noProof/>
          </w:rPr>
          <w:t>Tablo 31-Pay Repo– Faz 1 Ters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_Toc505093547 \h </w:instrText>
        </w:r>
        <w:r w:rsidR="00CD02C1" w:rsidRPr="00CD02C1">
          <w:rPr>
            <w:noProof/>
            <w:webHidden/>
          </w:rPr>
        </w:r>
        <w:r w:rsidR="00CD02C1" w:rsidRPr="00CD02C1">
          <w:rPr>
            <w:noProof/>
            <w:webHidden/>
          </w:rPr>
          <w:fldChar w:fldCharType="separate"/>
        </w:r>
        <w:r w:rsidR="00211F22">
          <w:rPr>
            <w:noProof/>
            <w:webHidden/>
          </w:rPr>
          <w:t>64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8" w:history="1">
        <w:r w:rsidR="00CD02C1" w:rsidRPr="00CD02C1">
          <w:rPr>
            <w:rStyle w:val="Hyperlink"/>
            <w:rFonts w:ascii="Times New Roman" w:hAnsi="Times New Roman" w:cs="Times New Roman"/>
            <w:b/>
            <w:noProof/>
          </w:rPr>
          <w:t>Tablo 32- Pay Repo– Faz 2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_Toc505093548 \h </w:instrText>
        </w:r>
        <w:r w:rsidR="00CD02C1" w:rsidRPr="00CD02C1">
          <w:rPr>
            <w:noProof/>
            <w:webHidden/>
          </w:rPr>
        </w:r>
        <w:r w:rsidR="00CD02C1" w:rsidRPr="00CD02C1">
          <w:rPr>
            <w:noProof/>
            <w:webHidden/>
          </w:rPr>
          <w:fldChar w:fldCharType="separate"/>
        </w:r>
        <w:r w:rsidR="00211F22">
          <w:rPr>
            <w:noProof/>
            <w:webHidden/>
          </w:rPr>
          <w:t>65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49" w:history="1">
        <w:r w:rsidR="00CD02C1" w:rsidRPr="00CD02C1">
          <w:rPr>
            <w:rStyle w:val="Hyperlink"/>
            <w:rFonts w:ascii="Times New Roman" w:hAnsi="Times New Roman" w:cs="Times New Roman"/>
            <w:b/>
            <w:noProof/>
          </w:rPr>
          <w:t>Tablo 33-Pay Repo– Faz 2 Ters Repocu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_Toc505093549 \h </w:instrText>
        </w:r>
        <w:r w:rsidR="00CD02C1" w:rsidRPr="00CD02C1">
          <w:rPr>
            <w:noProof/>
            <w:webHidden/>
          </w:rPr>
        </w:r>
        <w:r w:rsidR="00CD02C1" w:rsidRPr="00CD02C1">
          <w:rPr>
            <w:noProof/>
            <w:webHidden/>
          </w:rPr>
          <w:fldChar w:fldCharType="separate"/>
        </w:r>
        <w:r w:rsidR="00211F22">
          <w:rPr>
            <w:noProof/>
            <w:webHidden/>
          </w:rPr>
          <w:t>67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0" w:history="1">
        <w:r w:rsidR="00CD02C1" w:rsidRPr="00CD02C1">
          <w:rPr>
            <w:rStyle w:val="Hyperlink"/>
            <w:rFonts w:ascii="Times New Roman" w:hAnsi="Times New Roman" w:cs="Times New Roman"/>
            <w:b/>
            <w:noProof/>
          </w:rPr>
          <w:t>Tablo 34-Taahhütlü İşlemler Pazarı – Faz 1 Alıcı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_Toc505093550 \h </w:instrText>
        </w:r>
        <w:r w:rsidR="00CD02C1" w:rsidRPr="00CD02C1">
          <w:rPr>
            <w:noProof/>
            <w:webHidden/>
          </w:rPr>
        </w:r>
        <w:r w:rsidR="00CD02C1" w:rsidRPr="00CD02C1">
          <w:rPr>
            <w:noProof/>
            <w:webHidden/>
          </w:rPr>
          <w:fldChar w:fldCharType="separate"/>
        </w:r>
        <w:r w:rsidR="00211F22">
          <w:rPr>
            <w:noProof/>
            <w:webHidden/>
          </w:rPr>
          <w:t>71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1" w:history="1">
        <w:r w:rsidR="00CD02C1" w:rsidRPr="00CD02C1">
          <w:rPr>
            <w:rStyle w:val="Hyperlink"/>
            <w:rFonts w:ascii="Times New Roman" w:hAnsi="Times New Roman" w:cs="Times New Roman"/>
            <w:b/>
            <w:noProof/>
          </w:rPr>
          <w:t>Tablo 35-Taahhütlü İşlemler Pazarı – Faz 1 Satıcı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_Toc505093551 \h </w:instrText>
        </w:r>
        <w:r w:rsidR="00CD02C1" w:rsidRPr="00CD02C1">
          <w:rPr>
            <w:noProof/>
            <w:webHidden/>
          </w:rPr>
        </w:r>
        <w:r w:rsidR="00CD02C1" w:rsidRPr="00CD02C1">
          <w:rPr>
            <w:noProof/>
            <w:webHidden/>
          </w:rPr>
          <w:fldChar w:fldCharType="separate"/>
        </w:r>
        <w:r w:rsidR="00211F22">
          <w:rPr>
            <w:noProof/>
            <w:webHidden/>
          </w:rPr>
          <w:t>72</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2" w:history="1">
        <w:r w:rsidR="00CD02C1" w:rsidRPr="00CD02C1">
          <w:rPr>
            <w:rStyle w:val="Hyperlink"/>
            <w:rFonts w:ascii="Times New Roman" w:hAnsi="Times New Roman" w:cs="Times New Roman"/>
            <w:b/>
            <w:noProof/>
          </w:rPr>
          <w:t>Tablo 36-Taahhütlü İşlemler Pazarı – Faz 2 Alıcı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_Toc505093552 \h </w:instrText>
        </w:r>
        <w:r w:rsidR="00CD02C1" w:rsidRPr="00CD02C1">
          <w:rPr>
            <w:noProof/>
            <w:webHidden/>
          </w:rPr>
        </w:r>
        <w:r w:rsidR="00CD02C1" w:rsidRPr="00CD02C1">
          <w:rPr>
            <w:noProof/>
            <w:webHidden/>
          </w:rPr>
          <w:fldChar w:fldCharType="separate"/>
        </w:r>
        <w:r w:rsidR="00211F22">
          <w:rPr>
            <w:noProof/>
            <w:webHidden/>
          </w:rPr>
          <w:t>73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3" w:history="1">
        <w:r w:rsidR="00CD02C1" w:rsidRPr="00CD02C1">
          <w:rPr>
            <w:rStyle w:val="Hyperlink"/>
            <w:rFonts w:ascii="Times New Roman" w:hAnsi="Times New Roman" w:cs="Times New Roman"/>
            <w:b/>
            <w:noProof/>
          </w:rPr>
          <w:t>Tablo 37-Taahhütlü İşlemler Pazarı – Faz 2 Satıcı Örnek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_Toc505093553 \h </w:instrText>
        </w:r>
        <w:r w:rsidR="00CD02C1" w:rsidRPr="00CD02C1">
          <w:rPr>
            <w:noProof/>
            <w:webHidden/>
          </w:rPr>
        </w:r>
        <w:r w:rsidR="00CD02C1" w:rsidRPr="00CD02C1">
          <w:rPr>
            <w:noProof/>
            <w:webHidden/>
          </w:rPr>
          <w:fldChar w:fldCharType="separate"/>
        </w:r>
        <w:r w:rsidR="00211F22">
          <w:rPr>
            <w:noProof/>
            <w:webHidden/>
          </w:rPr>
          <w:t>75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4" w:history="1">
        <w:r w:rsidR="00CD02C1" w:rsidRPr="00CD02C1">
          <w:rPr>
            <w:rStyle w:val="Hyperlink"/>
            <w:rFonts w:ascii="Times New Roman" w:hAnsi="Times New Roman" w:cs="Times New Roman"/>
            <w:b/>
            <w:noProof/>
          </w:rPr>
          <w:t>Tablo 38-Örnek Portföy</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_Toc505093554 \h </w:instrText>
        </w:r>
        <w:r w:rsidR="00CD02C1" w:rsidRPr="00CD02C1">
          <w:rPr>
            <w:noProof/>
            <w:webHidden/>
          </w:rPr>
        </w:r>
        <w:r w:rsidR="00CD02C1" w:rsidRPr="00CD02C1">
          <w:rPr>
            <w:noProof/>
            <w:webHidden/>
          </w:rPr>
          <w:fldChar w:fldCharType="separate"/>
        </w:r>
        <w:r w:rsidR="00211F22">
          <w:rPr>
            <w:noProof/>
            <w:webHidden/>
          </w:rPr>
          <w:t>78</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5" w:history="1">
        <w:r w:rsidR="00CD02C1" w:rsidRPr="00CD02C1">
          <w:rPr>
            <w:rStyle w:val="Hyperlink"/>
            <w:rFonts w:ascii="Times New Roman" w:hAnsi="Times New Roman" w:cs="Times New Roman"/>
            <w:b/>
            <w:noProof/>
          </w:rPr>
          <w:t>Tablo 39-Örnek Portföy Risk Hesaplaması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_Toc505093555 \h </w:instrText>
        </w:r>
        <w:r w:rsidR="00CD02C1" w:rsidRPr="00CD02C1">
          <w:rPr>
            <w:noProof/>
            <w:webHidden/>
          </w:rPr>
        </w:r>
        <w:r w:rsidR="00CD02C1" w:rsidRPr="00CD02C1">
          <w:rPr>
            <w:noProof/>
            <w:webHidden/>
          </w:rPr>
          <w:fldChar w:fldCharType="separate"/>
        </w:r>
        <w:r w:rsidR="00211F22">
          <w:rPr>
            <w:noProof/>
            <w:webHidden/>
          </w:rPr>
          <w:t>79</w:t>
        </w:r>
        <w:r w:rsidR="00CD02C1" w:rsidRPr="00CD02C1">
          <w:rPr>
            <w:noProof/>
            <w:webHidden/>
          </w:rPr>
          <w:fldChar w:fldCharType="end"/>
        </w:r>
      </w:hyperlink>
    </w:p>
    <w:p w:rsidR="00D12FBB" w:rsidRDefault="00D12FBB" w:rsidP="00FC465A">
      <w:pPr>
        <w:spacing w:after="24"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fldChar w:fldCharType="end"/>
      </w: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E5417F" w:rsidRDefault="00E5417F" w:rsidP="00FC465A">
      <w:pPr>
        <w:spacing w:after="24" w:line="360" w:lineRule="auto"/>
        <w:jc w:val="both"/>
        <w:rPr>
          <w:rFonts w:ascii="Times New Roman" w:hAnsi="Times New Roman" w:cs="Times New Roman"/>
          <w:sz w:val="24"/>
          <w:szCs w:val="24"/>
          <w:lang w:val="tr-TR"/>
        </w:rPr>
      </w:pPr>
    </w:p>
    <w:p w:rsidR="009B4EF4" w:rsidRDefault="009B4EF4" w:rsidP="00FC465A">
      <w:pPr>
        <w:spacing w:after="24" w:line="360" w:lineRule="auto"/>
        <w:jc w:val="both"/>
        <w:rPr>
          <w:rFonts w:ascii="Times New Roman" w:hAnsi="Times New Roman" w:cs="Times New Roman"/>
          <w:sz w:val="24"/>
          <w:szCs w:val="24"/>
          <w:lang w:val="tr-TR"/>
        </w:rPr>
      </w:pPr>
    </w:p>
    <w:p w:rsidR="009B4EF4" w:rsidRDefault="009B4EF4"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570413" w:rsidRDefault="00570413" w:rsidP="00FC465A">
      <w:pPr>
        <w:spacing w:after="24" w:line="360" w:lineRule="auto"/>
        <w:jc w:val="both"/>
        <w:rPr>
          <w:rFonts w:ascii="Times New Roman" w:hAnsi="Times New Roman" w:cs="Times New Roman"/>
          <w:sz w:val="24"/>
          <w:szCs w:val="24"/>
          <w:lang w:val="tr-TR"/>
        </w:rPr>
      </w:pPr>
    </w:p>
    <w:p w:rsidR="001F5545" w:rsidRDefault="001F5545" w:rsidP="00FC465A">
      <w:pPr>
        <w:spacing w:after="24" w:line="360" w:lineRule="auto"/>
        <w:jc w:val="both"/>
        <w:rPr>
          <w:rFonts w:ascii="Times New Roman" w:hAnsi="Times New Roman" w:cs="Times New Roman"/>
          <w:sz w:val="24"/>
          <w:szCs w:val="24"/>
          <w:lang w:val="tr-TR"/>
        </w:rPr>
      </w:pPr>
    </w:p>
    <w:p w:rsidR="00CB5E20" w:rsidRDefault="00CB5E20" w:rsidP="001F5545">
      <w:pPr>
        <w:spacing w:line="360" w:lineRule="auto"/>
        <w:jc w:val="center"/>
        <w:rPr>
          <w:rFonts w:ascii="Times New Roman" w:eastAsia="Calibri" w:hAnsi="Times New Roman" w:cs="Times New Roman"/>
          <w:b/>
          <w:sz w:val="24"/>
          <w:szCs w:val="24"/>
          <w:lang w:val="tr-TR"/>
        </w:rPr>
      </w:pPr>
    </w:p>
    <w:p w:rsidR="00570413" w:rsidRDefault="00570413" w:rsidP="00CB5E20">
      <w:pPr>
        <w:pStyle w:val="Heading2"/>
        <w:jc w:val="center"/>
        <w:rPr>
          <w:rFonts w:eastAsia="Calibri"/>
        </w:rPr>
      </w:pPr>
    </w:p>
    <w:p w:rsidR="001F5545" w:rsidRDefault="001F5545" w:rsidP="00CB5E20">
      <w:pPr>
        <w:pStyle w:val="Heading2"/>
        <w:jc w:val="center"/>
        <w:rPr>
          <w:rFonts w:eastAsia="Calibri"/>
        </w:rPr>
      </w:pPr>
      <w:bookmarkStart w:id="4" w:name="_Toc506543518"/>
      <w:r>
        <w:rPr>
          <w:rFonts w:eastAsia="Calibri"/>
        </w:rPr>
        <w:t>ŞEKİLLER</w:t>
      </w:r>
      <w:r w:rsidRPr="00EF3799">
        <w:rPr>
          <w:rFonts w:eastAsia="Calibri"/>
        </w:rPr>
        <w:t xml:space="preserve"> LİSTESİ</w:t>
      </w:r>
      <w:bookmarkEnd w:id="4"/>
    </w:p>
    <w:p w:rsidR="001F5545" w:rsidRDefault="001F5545" w:rsidP="00FC465A">
      <w:pPr>
        <w:spacing w:after="24" w:line="360" w:lineRule="auto"/>
        <w:jc w:val="both"/>
        <w:rPr>
          <w:rFonts w:ascii="Times New Roman" w:hAnsi="Times New Roman" w:cs="Times New Roman"/>
          <w:sz w:val="24"/>
          <w:szCs w:val="24"/>
          <w:lang w:val="tr-TR"/>
        </w:rPr>
      </w:pPr>
    </w:p>
    <w:p w:rsidR="00CD02C1" w:rsidRPr="00CD02C1" w:rsidRDefault="001F5545">
      <w:pPr>
        <w:pStyle w:val="TableofFigures"/>
        <w:tabs>
          <w:tab w:val="right" w:leader="dot" w:pos="9408"/>
        </w:tabs>
        <w:rPr>
          <w:rFonts w:eastAsiaTheme="minorEastAsia"/>
          <w:noProof/>
        </w:rPr>
      </w:pPr>
      <w:r>
        <w:rPr>
          <w:rFonts w:ascii="Times New Roman" w:hAnsi="Times New Roman" w:cs="Times New Roman"/>
          <w:sz w:val="24"/>
          <w:szCs w:val="24"/>
          <w:lang w:val="tr-TR"/>
        </w:rPr>
        <w:fldChar w:fldCharType="begin"/>
      </w:r>
      <w:r>
        <w:rPr>
          <w:rFonts w:ascii="Times New Roman" w:hAnsi="Times New Roman" w:cs="Times New Roman"/>
          <w:sz w:val="24"/>
          <w:szCs w:val="24"/>
          <w:lang w:val="tr-TR"/>
        </w:rPr>
        <w:instrText xml:space="preserve"> TOC \h \z \c "Şekil" </w:instrText>
      </w:r>
      <w:r>
        <w:rPr>
          <w:rFonts w:ascii="Times New Roman" w:hAnsi="Times New Roman" w:cs="Times New Roman"/>
          <w:sz w:val="24"/>
          <w:szCs w:val="24"/>
          <w:lang w:val="tr-TR"/>
        </w:rPr>
        <w:fldChar w:fldCharType="separate"/>
      </w:r>
      <w:hyperlink w:anchor="_Toc505093556" w:history="1">
        <w:r w:rsidR="00CD02C1" w:rsidRPr="00CD02C1">
          <w:rPr>
            <w:rStyle w:val="Hyperlink"/>
            <w:rFonts w:ascii="Times New Roman" w:hAnsi="Times New Roman" w:cs="Times New Roman"/>
            <w:b/>
            <w:noProof/>
          </w:rPr>
          <w:t>Şekil 1-Verim eğrisinin PC1, PC2 ve PC3 örneği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_Toc505093556 \h </w:instrText>
        </w:r>
        <w:r w:rsidR="00CD02C1" w:rsidRPr="00CD02C1">
          <w:rPr>
            <w:noProof/>
            <w:webHidden/>
          </w:rPr>
        </w:r>
        <w:r w:rsidR="00CD02C1" w:rsidRPr="00CD02C1">
          <w:rPr>
            <w:noProof/>
            <w:webHidden/>
          </w:rPr>
          <w:fldChar w:fldCharType="separate"/>
        </w:r>
        <w:r w:rsidR="00211F22">
          <w:rPr>
            <w:noProof/>
            <w:webHidden/>
          </w:rPr>
          <w:t>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7" w:history="1">
        <w:r w:rsidR="00CD02C1" w:rsidRPr="00CD02C1">
          <w:rPr>
            <w:rStyle w:val="Hyperlink"/>
            <w:rFonts w:ascii="Times New Roman" w:hAnsi="Times New Roman" w:cs="Times New Roman"/>
            <w:b/>
            <w:noProof/>
          </w:rPr>
          <w:t>Şekil 2-PC1 ile verim eğrisine şok verme (Paralel kaymaların farklı dereceleri)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_Toc505093557 \h </w:instrText>
        </w:r>
        <w:r w:rsidR="00CD02C1" w:rsidRPr="00CD02C1">
          <w:rPr>
            <w:noProof/>
            <w:webHidden/>
          </w:rPr>
        </w:r>
        <w:r w:rsidR="00CD02C1" w:rsidRPr="00CD02C1">
          <w:rPr>
            <w:noProof/>
            <w:webHidden/>
          </w:rPr>
          <w:fldChar w:fldCharType="separate"/>
        </w:r>
        <w:r w:rsidR="00211F22">
          <w:rPr>
            <w:noProof/>
            <w:webHidden/>
          </w:rPr>
          <w:t>10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8" w:history="1">
        <w:r w:rsidR="00CD02C1" w:rsidRPr="00CD02C1">
          <w:rPr>
            <w:rStyle w:val="Hyperlink"/>
            <w:rFonts w:ascii="Times New Roman" w:hAnsi="Times New Roman" w:cs="Times New Roman"/>
            <w:b/>
            <w:noProof/>
          </w:rPr>
          <w:t>Şekil 3-PC2 ile verim eğrisine şok verme (Eğim değişmesinin farklı dereceleri)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_Toc505093558 \h </w:instrText>
        </w:r>
        <w:r w:rsidR="00CD02C1" w:rsidRPr="00CD02C1">
          <w:rPr>
            <w:noProof/>
            <w:webHidden/>
          </w:rPr>
        </w:r>
        <w:r w:rsidR="00CD02C1" w:rsidRPr="00CD02C1">
          <w:rPr>
            <w:noProof/>
            <w:webHidden/>
          </w:rPr>
          <w:fldChar w:fldCharType="separate"/>
        </w:r>
        <w:r w:rsidR="00211F22">
          <w:rPr>
            <w:noProof/>
            <w:webHidden/>
          </w:rPr>
          <w:t>10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59" w:history="1">
        <w:r w:rsidR="00CD02C1" w:rsidRPr="00CD02C1">
          <w:rPr>
            <w:rStyle w:val="Hyperlink"/>
            <w:rFonts w:ascii="Times New Roman" w:hAnsi="Times New Roman" w:cs="Times New Roman"/>
            <w:b/>
            <w:noProof/>
          </w:rPr>
          <w:t>Şekil 4-PC3 ile verim eğrisine şok verme (Eğim derecesinin değişiminin farklı dereceleri)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_Toc505093559 \h </w:instrText>
        </w:r>
        <w:r w:rsidR="00CD02C1" w:rsidRPr="00CD02C1">
          <w:rPr>
            <w:noProof/>
            <w:webHidden/>
          </w:rPr>
        </w:r>
        <w:r w:rsidR="00CD02C1" w:rsidRPr="00CD02C1">
          <w:rPr>
            <w:noProof/>
            <w:webHidden/>
          </w:rPr>
          <w:fldChar w:fldCharType="separate"/>
        </w:r>
        <w:r w:rsidR="00211F22">
          <w:rPr>
            <w:noProof/>
            <w:webHidden/>
          </w:rPr>
          <w:t>11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0" w:history="1">
        <w:r w:rsidR="00CD02C1" w:rsidRPr="00CD02C1">
          <w:rPr>
            <w:rStyle w:val="Hyperlink"/>
            <w:rFonts w:ascii="Times New Roman" w:hAnsi="Times New Roman" w:cs="Times New Roman"/>
            <w:b/>
            <w:noProof/>
          </w:rPr>
          <w:t>Şekil 5-Borçlanma Araçları Piyasası Pazarları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_Toc505093560 \h </w:instrText>
        </w:r>
        <w:r w:rsidR="00CD02C1" w:rsidRPr="00CD02C1">
          <w:rPr>
            <w:noProof/>
            <w:webHidden/>
          </w:rPr>
        </w:r>
        <w:r w:rsidR="00CD02C1" w:rsidRPr="00CD02C1">
          <w:rPr>
            <w:noProof/>
            <w:webHidden/>
          </w:rPr>
          <w:fldChar w:fldCharType="separate"/>
        </w:r>
        <w:r w:rsidR="00211F22">
          <w:rPr>
            <w:noProof/>
            <w:webHidden/>
          </w:rPr>
          <w:t>13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1" w:history="1">
        <w:r w:rsidR="00CD02C1" w:rsidRPr="00CD02C1">
          <w:rPr>
            <w:rStyle w:val="Hyperlink"/>
            <w:rFonts w:ascii="Times New Roman" w:hAnsi="Times New Roman" w:cs="Times New Roman"/>
            <w:b/>
            <w:noProof/>
          </w:rPr>
          <w:t>Şekil 6-İskontolu Devlet Tahvili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_Toc505093561 \h </w:instrText>
        </w:r>
        <w:r w:rsidR="00CD02C1" w:rsidRPr="00CD02C1">
          <w:rPr>
            <w:noProof/>
            <w:webHidden/>
          </w:rPr>
        </w:r>
        <w:r w:rsidR="00CD02C1" w:rsidRPr="00CD02C1">
          <w:rPr>
            <w:noProof/>
            <w:webHidden/>
          </w:rPr>
          <w:fldChar w:fldCharType="separate"/>
        </w:r>
        <w:r w:rsidR="00211F22">
          <w:rPr>
            <w:noProof/>
            <w:webHidden/>
          </w:rPr>
          <w:t>15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2" w:history="1">
        <w:r w:rsidR="00CD02C1" w:rsidRPr="00CD02C1">
          <w:rPr>
            <w:rStyle w:val="Hyperlink"/>
            <w:rFonts w:ascii="Times New Roman" w:hAnsi="Times New Roman" w:cs="Times New Roman"/>
            <w:b/>
            <w:noProof/>
          </w:rPr>
          <w:t>Şekil 7-Sabit ve Değişken Kupon Ödemeli Devlet Tahvili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_Toc505093562 \h </w:instrText>
        </w:r>
        <w:r w:rsidR="00CD02C1" w:rsidRPr="00CD02C1">
          <w:rPr>
            <w:noProof/>
            <w:webHidden/>
          </w:rPr>
        </w:r>
        <w:r w:rsidR="00CD02C1" w:rsidRPr="00CD02C1">
          <w:rPr>
            <w:noProof/>
            <w:webHidden/>
          </w:rPr>
          <w:fldChar w:fldCharType="separate"/>
        </w:r>
        <w:r w:rsidR="00211F22">
          <w:rPr>
            <w:noProof/>
            <w:webHidden/>
          </w:rPr>
          <w:t>17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3" w:history="1">
        <w:r w:rsidR="00CD02C1" w:rsidRPr="00CD02C1">
          <w:rPr>
            <w:rStyle w:val="Hyperlink"/>
            <w:rFonts w:ascii="Times New Roman" w:hAnsi="Times New Roman" w:cs="Times New Roman"/>
            <w:b/>
            <w:noProof/>
          </w:rPr>
          <w:t>Şekil 8-Enflasyona Endeksli Kupon Ödemeli Devlet Tahvili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_Toc505093563 \h </w:instrText>
        </w:r>
        <w:r w:rsidR="00CD02C1" w:rsidRPr="00CD02C1">
          <w:rPr>
            <w:noProof/>
            <w:webHidden/>
          </w:rPr>
        </w:r>
        <w:r w:rsidR="00CD02C1" w:rsidRPr="00CD02C1">
          <w:rPr>
            <w:noProof/>
            <w:webHidden/>
          </w:rPr>
          <w:fldChar w:fldCharType="separate"/>
        </w:r>
        <w:r w:rsidR="00211F22">
          <w:rPr>
            <w:noProof/>
            <w:webHidden/>
          </w:rPr>
          <w:t>20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4" w:history="1">
        <w:r w:rsidR="00CD02C1" w:rsidRPr="00CD02C1">
          <w:rPr>
            <w:rStyle w:val="Hyperlink"/>
            <w:rFonts w:ascii="Times New Roman" w:hAnsi="Times New Roman" w:cs="Times New Roman"/>
            <w:b/>
            <w:noProof/>
          </w:rPr>
          <w:t>Şekil 9-Sabit Kira Ödemeli Kira Sertifikası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_Toc505093564 \h </w:instrText>
        </w:r>
        <w:r w:rsidR="00CD02C1" w:rsidRPr="00CD02C1">
          <w:rPr>
            <w:noProof/>
            <w:webHidden/>
          </w:rPr>
        </w:r>
        <w:r w:rsidR="00CD02C1" w:rsidRPr="00CD02C1">
          <w:rPr>
            <w:noProof/>
            <w:webHidden/>
          </w:rPr>
          <w:fldChar w:fldCharType="separate"/>
        </w:r>
        <w:r w:rsidR="00211F22">
          <w:rPr>
            <w:noProof/>
            <w:webHidden/>
          </w:rPr>
          <w:t>23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5" w:history="1">
        <w:r w:rsidR="00CD02C1" w:rsidRPr="00CD02C1">
          <w:rPr>
            <w:rStyle w:val="Hyperlink"/>
            <w:rFonts w:ascii="Times New Roman" w:hAnsi="Times New Roman" w:cs="Times New Roman"/>
            <w:b/>
            <w:noProof/>
          </w:rPr>
          <w:t>Şekil 10--Sabit Kira Ödemeli Yurtdışı İhraç Kira Sertifikası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_Toc505093565 \h </w:instrText>
        </w:r>
        <w:r w:rsidR="00CD02C1" w:rsidRPr="00CD02C1">
          <w:rPr>
            <w:noProof/>
            <w:webHidden/>
          </w:rPr>
        </w:r>
        <w:r w:rsidR="00CD02C1" w:rsidRPr="00CD02C1">
          <w:rPr>
            <w:noProof/>
            <w:webHidden/>
          </w:rPr>
          <w:fldChar w:fldCharType="separate"/>
        </w:r>
        <w:r w:rsidR="00211F22">
          <w:rPr>
            <w:noProof/>
            <w:webHidden/>
          </w:rPr>
          <w:t>25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6" w:history="1">
        <w:r w:rsidR="00CD02C1" w:rsidRPr="00CD02C1">
          <w:rPr>
            <w:rStyle w:val="Hyperlink"/>
            <w:rFonts w:ascii="Times New Roman" w:hAnsi="Times New Roman" w:cs="Times New Roman"/>
            <w:b/>
            <w:noProof/>
          </w:rPr>
          <w:t>Şekil 11-Ayrıştırılmış Kupon/Kira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_Toc505093566 \h </w:instrText>
        </w:r>
        <w:r w:rsidR="00CD02C1" w:rsidRPr="00CD02C1">
          <w:rPr>
            <w:noProof/>
            <w:webHidden/>
          </w:rPr>
        </w:r>
        <w:r w:rsidR="00CD02C1" w:rsidRPr="00CD02C1">
          <w:rPr>
            <w:noProof/>
            <w:webHidden/>
          </w:rPr>
          <w:fldChar w:fldCharType="separate"/>
        </w:r>
        <w:r w:rsidR="00211F22">
          <w:rPr>
            <w:noProof/>
            <w:webHidden/>
          </w:rPr>
          <w:t>28</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7" w:history="1">
        <w:r w:rsidR="00CD02C1" w:rsidRPr="00CD02C1">
          <w:rPr>
            <w:rStyle w:val="Hyperlink"/>
            <w:rFonts w:ascii="Times New Roman" w:hAnsi="Times New Roman" w:cs="Times New Roman"/>
            <w:b/>
            <w:noProof/>
          </w:rPr>
          <w:t>Şekil 12-Ayrıştırılmış Anapara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_Toc505093567 \h </w:instrText>
        </w:r>
        <w:r w:rsidR="00CD02C1" w:rsidRPr="00CD02C1">
          <w:rPr>
            <w:noProof/>
            <w:webHidden/>
          </w:rPr>
        </w:r>
        <w:r w:rsidR="00CD02C1" w:rsidRPr="00CD02C1">
          <w:rPr>
            <w:noProof/>
            <w:webHidden/>
          </w:rPr>
          <w:fldChar w:fldCharType="separate"/>
        </w:r>
        <w:r w:rsidR="00211F22">
          <w:rPr>
            <w:noProof/>
            <w:webHidden/>
          </w:rPr>
          <w:t>29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8" w:history="1">
        <w:r w:rsidR="00CD02C1" w:rsidRPr="00CD02C1">
          <w:rPr>
            <w:rStyle w:val="Hyperlink"/>
            <w:rFonts w:ascii="Times New Roman" w:hAnsi="Times New Roman" w:cs="Times New Roman"/>
            <w:b/>
            <w:iCs/>
            <w:noProof/>
            <w:lang w:val="tr-TR"/>
          </w:rPr>
          <w:t>Şekil 13-Eurotahvil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_Toc505093568 \h </w:instrText>
        </w:r>
        <w:r w:rsidR="00CD02C1" w:rsidRPr="00CD02C1">
          <w:rPr>
            <w:noProof/>
            <w:webHidden/>
          </w:rPr>
        </w:r>
        <w:r w:rsidR="00CD02C1" w:rsidRPr="00CD02C1">
          <w:rPr>
            <w:noProof/>
            <w:webHidden/>
          </w:rPr>
          <w:fldChar w:fldCharType="separate"/>
        </w:r>
        <w:r w:rsidR="00211F22">
          <w:rPr>
            <w:noProof/>
            <w:webHidden/>
          </w:rPr>
          <w:t>31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69" w:history="1">
        <w:r w:rsidR="00CD02C1" w:rsidRPr="00CD02C1">
          <w:rPr>
            <w:rStyle w:val="Hyperlink"/>
            <w:rFonts w:ascii="Times New Roman" w:hAnsi="Times New Roman" w:cs="Times New Roman"/>
            <w:b/>
            <w:noProof/>
          </w:rPr>
          <w:t>Şekil 14-İskontolu ÖSBA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_Toc505093569 \h </w:instrText>
        </w:r>
        <w:r w:rsidR="00CD02C1" w:rsidRPr="00CD02C1">
          <w:rPr>
            <w:noProof/>
            <w:webHidden/>
          </w:rPr>
        </w:r>
        <w:r w:rsidR="00CD02C1" w:rsidRPr="00CD02C1">
          <w:rPr>
            <w:noProof/>
            <w:webHidden/>
          </w:rPr>
          <w:fldChar w:fldCharType="separate"/>
        </w:r>
        <w:r w:rsidR="00211F22">
          <w:rPr>
            <w:noProof/>
            <w:webHidden/>
          </w:rPr>
          <w:t>35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0" w:history="1">
        <w:r w:rsidR="00CD02C1" w:rsidRPr="00CD02C1">
          <w:rPr>
            <w:rStyle w:val="Hyperlink"/>
            <w:rFonts w:ascii="Times New Roman" w:hAnsi="Times New Roman" w:cs="Times New Roman"/>
            <w:b/>
            <w:noProof/>
          </w:rPr>
          <w:t>Şekil 15-Sabit ve Değişken ÖSBA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_Toc505093570 \h </w:instrText>
        </w:r>
        <w:r w:rsidR="00CD02C1" w:rsidRPr="00CD02C1">
          <w:rPr>
            <w:noProof/>
            <w:webHidden/>
          </w:rPr>
        </w:r>
        <w:r w:rsidR="00CD02C1" w:rsidRPr="00CD02C1">
          <w:rPr>
            <w:noProof/>
            <w:webHidden/>
          </w:rPr>
          <w:fldChar w:fldCharType="separate"/>
        </w:r>
        <w:r w:rsidR="00211F22">
          <w:rPr>
            <w:noProof/>
            <w:webHidden/>
          </w:rPr>
          <w:t>36</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1" w:history="1">
        <w:r w:rsidR="00CD02C1" w:rsidRPr="00CD02C1">
          <w:rPr>
            <w:rStyle w:val="Hyperlink"/>
            <w:rFonts w:ascii="Times New Roman" w:hAnsi="Times New Roman" w:cs="Times New Roman"/>
            <w:b/>
            <w:iCs/>
            <w:noProof/>
            <w:lang w:val="tr-TR"/>
          </w:rPr>
          <w:t>Şekil 16-Enflasyona Endeksli Kupon Ödemeli ÖSBA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_Toc505093571 \h </w:instrText>
        </w:r>
        <w:r w:rsidR="00CD02C1" w:rsidRPr="00CD02C1">
          <w:rPr>
            <w:noProof/>
            <w:webHidden/>
          </w:rPr>
        </w:r>
        <w:r w:rsidR="00CD02C1" w:rsidRPr="00CD02C1">
          <w:rPr>
            <w:noProof/>
            <w:webHidden/>
          </w:rPr>
          <w:fldChar w:fldCharType="separate"/>
        </w:r>
        <w:r w:rsidR="00211F22">
          <w:rPr>
            <w:noProof/>
            <w:webHidden/>
          </w:rPr>
          <w:t>38</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2" w:history="1">
        <w:r w:rsidR="00CD02C1" w:rsidRPr="00CD02C1">
          <w:rPr>
            <w:rStyle w:val="Hyperlink"/>
            <w:rFonts w:ascii="Times New Roman" w:hAnsi="Times New Roman" w:cs="Times New Roman"/>
            <w:b/>
            <w:iCs/>
            <w:noProof/>
            <w:lang w:val="tr-TR"/>
          </w:rPr>
          <w:t>Şekil 17-Sabit ve Değişken Kupon Ödemeli Özel Kira Sertifikası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_Toc505093572 \h </w:instrText>
        </w:r>
        <w:r w:rsidR="00CD02C1" w:rsidRPr="00CD02C1">
          <w:rPr>
            <w:noProof/>
            <w:webHidden/>
          </w:rPr>
        </w:r>
        <w:r w:rsidR="00CD02C1" w:rsidRPr="00CD02C1">
          <w:rPr>
            <w:noProof/>
            <w:webHidden/>
          </w:rPr>
          <w:fldChar w:fldCharType="separate"/>
        </w:r>
        <w:r w:rsidR="00211F22">
          <w:rPr>
            <w:noProof/>
            <w:webHidden/>
          </w:rPr>
          <w:t>40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3" w:history="1">
        <w:r w:rsidR="00CD02C1" w:rsidRPr="00CD02C1">
          <w:rPr>
            <w:rStyle w:val="Hyperlink"/>
            <w:rFonts w:ascii="Times New Roman" w:hAnsi="Times New Roman" w:cs="Times New Roman"/>
            <w:b/>
            <w:noProof/>
          </w:rPr>
          <w:t>Şekil 18-Repo-Ters Repo ve Bankalararası Repo Pazarı – Faz 1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_Toc505093573 \h </w:instrText>
        </w:r>
        <w:r w:rsidR="00CD02C1" w:rsidRPr="00CD02C1">
          <w:rPr>
            <w:noProof/>
            <w:webHidden/>
          </w:rPr>
        </w:r>
        <w:r w:rsidR="00CD02C1" w:rsidRPr="00CD02C1">
          <w:rPr>
            <w:noProof/>
            <w:webHidden/>
          </w:rPr>
          <w:fldChar w:fldCharType="separate"/>
        </w:r>
        <w:r w:rsidR="00211F22">
          <w:rPr>
            <w:noProof/>
            <w:webHidden/>
          </w:rPr>
          <w:t>43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4" w:history="1">
        <w:r w:rsidR="00CD02C1" w:rsidRPr="00CD02C1">
          <w:rPr>
            <w:rStyle w:val="Hyperlink"/>
            <w:rFonts w:ascii="Times New Roman" w:hAnsi="Times New Roman" w:cs="Times New Roman"/>
            <w:b/>
            <w:noProof/>
          </w:rPr>
          <w:t>Şekil 19-Repo-Ters Repo ve Bankalararası Repo Pazarı – Faz 2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_Toc505093574 \h </w:instrText>
        </w:r>
        <w:r w:rsidR="00CD02C1" w:rsidRPr="00CD02C1">
          <w:rPr>
            <w:noProof/>
            <w:webHidden/>
          </w:rPr>
        </w:r>
        <w:r w:rsidR="00CD02C1" w:rsidRPr="00CD02C1">
          <w:rPr>
            <w:noProof/>
            <w:webHidden/>
          </w:rPr>
          <w:fldChar w:fldCharType="separate"/>
        </w:r>
        <w:r w:rsidR="00211F22">
          <w:rPr>
            <w:noProof/>
            <w:webHidden/>
          </w:rPr>
          <w:t>43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5" w:history="1">
        <w:r w:rsidR="00CD02C1" w:rsidRPr="00CD02C1">
          <w:rPr>
            <w:rStyle w:val="Hyperlink"/>
            <w:rFonts w:ascii="Times New Roman" w:hAnsi="Times New Roman" w:cs="Times New Roman"/>
            <w:b/>
            <w:noProof/>
          </w:rPr>
          <w:t>Şekil 20-Repo-Ters Repo ve Bankalararası Repo Pazarı – Faz 3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_Toc505093575 \h </w:instrText>
        </w:r>
        <w:r w:rsidR="00CD02C1" w:rsidRPr="00CD02C1">
          <w:rPr>
            <w:noProof/>
            <w:webHidden/>
          </w:rPr>
        </w:r>
        <w:r w:rsidR="00CD02C1" w:rsidRPr="00CD02C1">
          <w:rPr>
            <w:noProof/>
            <w:webHidden/>
          </w:rPr>
          <w:fldChar w:fldCharType="separate"/>
        </w:r>
        <w:r w:rsidR="00211F22">
          <w:rPr>
            <w:noProof/>
            <w:webHidden/>
          </w:rPr>
          <w:t>44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6" w:history="1">
        <w:r w:rsidR="00CD02C1" w:rsidRPr="00CD02C1">
          <w:rPr>
            <w:rStyle w:val="Hyperlink"/>
            <w:rFonts w:ascii="Times New Roman" w:hAnsi="Times New Roman" w:cs="Times New Roman"/>
            <w:b/>
            <w:noProof/>
          </w:rPr>
          <w:t>Şekil 21-Repo-Ters Repo ve Bankalararası Repo Pazarı – Faz 3 Ters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_Toc505093576 \h </w:instrText>
        </w:r>
        <w:r w:rsidR="00CD02C1" w:rsidRPr="00CD02C1">
          <w:rPr>
            <w:noProof/>
            <w:webHidden/>
          </w:rPr>
        </w:r>
        <w:r w:rsidR="00CD02C1" w:rsidRPr="00CD02C1">
          <w:rPr>
            <w:noProof/>
            <w:webHidden/>
          </w:rPr>
          <w:fldChar w:fldCharType="separate"/>
        </w:r>
        <w:r w:rsidR="00211F22">
          <w:rPr>
            <w:noProof/>
            <w:webHidden/>
          </w:rPr>
          <w:t>44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7" w:history="1">
        <w:r w:rsidR="00CD02C1" w:rsidRPr="00CD02C1">
          <w:rPr>
            <w:rStyle w:val="Hyperlink"/>
            <w:rFonts w:ascii="Times New Roman" w:hAnsi="Times New Roman" w:cs="Times New Roman"/>
            <w:b/>
            <w:noProof/>
          </w:rPr>
          <w:t>Şekil 22-Repo-Ters Repo ve Bankalararası Repo Pazarı – Faz 1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_Toc505093577 \h </w:instrText>
        </w:r>
        <w:r w:rsidR="00CD02C1" w:rsidRPr="00CD02C1">
          <w:rPr>
            <w:noProof/>
            <w:webHidden/>
          </w:rPr>
        </w:r>
        <w:r w:rsidR="00CD02C1" w:rsidRPr="00CD02C1">
          <w:rPr>
            <w:noProof/>
            <w:webHidden/>
          </w:rPr>
          <w:fldChar w:fldCharType="separate"/>
        </w:r>
        <w:r w:rsidR="00211F22">
          <w:rPr>
            <w:noProof/>
            <w:webHidden/>
          </w:rPr>
          <w:t>45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8" w:history="1">
        <w:r w:rsidR="00CD02C1" w:rsidRPr="00CD02C1">
          <w:rPr>
            <w:rStyle w:val="Hyperlink"/>
            <w:rFonts w:ascii="Times New Roman" w:hAnsi="Times New Roman" w:cs="Times New Roman"/>
            <w:b/>
            <w:noProof/>
          </w:rPr>
          <w:t>Şekil 23-Repo-Ters Repo ve Bankalararası Repo Pazarı – Faz 1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_Toc505093578 \h </w:instrText>
        </w:r>
        <w:r w:rsidR="00CD02C1" w:rsidRPr="00CD02C1">
          <w:rPr>
            <w:noProof/>
            <w:webHidden/>
          </w:rPr>
        </w:r>
        <w:r w:rsidR="00CD02C1" w:rsidRPr="00CD02C1">
          <w:rPr>
            <w:noProof/>
            <w:webHidden/>
          </w:rPr>
          <w:fldChar w:fldCharType="separate"/>
        </w:r>
        <w:r w:rsidR="00211F22">
          <w:rPr>
            <w:noProof/>
            <w:webHidden/>
          </w:rPr>
          <w:t>46</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79" w:history="1">
        <w:r w:rsidR="00CD02C1" w:rsidRPr="00CD02C1">
          <w:rPr>
            <w:rStyle w:val="Hyperlink"/>
            <w:rFonts w:ascii="Times New Roman" w:hAnsi="Times New Roman" w:cs="Times New Roman"/>
            <w:b/>
            <w:noProof/>
          </w:rPr>
          <w:t>Şekil 24-Repo-Ters Repo ve Bankalararası Repo Pazarı – Faz 2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_Toc505093579 \h </w:instrText>
        </w:r>
        <w:r w:rsidR="00CD02C1" w:rsidRPr="00CD02C1">
          <w:rPr>
            <w:noProof/>
            <w:webHidden/>
          </w:rPr>
        </w:r>
        <w:r w:rsidR="00CD02C1" w:rsidRPr="00CD02C1">
          <w:rPr>
            <w:noProof/>
            <w:webHidden/>
          </w:rPr>
          <w:fldChar w:fldCharType="separate"/>
        </w:r>
        <w:r w:rsidR="00211F22">
          <w:rPr>
            <w:noProof/>
            <w:webHidden/>
          </w:rPr>
          <w:t>47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0" w:history="1">
        <w:r w:rsidR="00CD02C1" w:rsidRPr="00CD02C1">
          <w:rPr>
            <w:rStyle w:val="Hyperlink"/>
            <w:rFonts w:ascii="Times New Roman" w:hAnsi="Times New Roman" w:cs="Times New Roman"/>
            <w:b/>
            <w:noProof/>
          </w:rPr>
          <w:t>Şekil 25-Repo-Ters Repo ve Bankalararası Repo Pazarı – Faz 2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_Toc505093580 \h </w:instrText>
        </w:r>
        <w:r w:rsidR="00CD02C1" w:rsidRPr="00CD02C1">
          <w:rPr>
            <w:noProof/>
            <w:webHidden/>
          </w:rPr>
        </w:r>
        <w:r w:rsidR="00CD02C1" w:rsidRPr="00CD02C1">
          <w:rPr>
            <w:noProof/>
            <w:webHidden/>
          </w:rPr>
          <w:fldChar w:fldCharType="separate"/>
        </w:r>
        <w:r w:rsidR="00211F22">
          <w:rPr>
            <w:noProof/>
            <w:webHidden/>
          </w:rPr>
          <w:t>48</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1" w:history="1">
        <w:r w:rsidR="00CD02C1" w:rsidRPr="00CD02C1">
          <w:rPr>
            <w:rStyle w:val="Hyperlink"/>
            <w:rFonts w:ascii="Times New Roman" w:hAnsi="Times New Roman" w:cs="Times New Roman"/>
            <w:b/>
            <w:noProof/>
          </w:rPr>
          <w:t>Şekil 26-Repo-Ters Repo ve Bankalararası Repo Pazarı – Faz 3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_Toc505093581 \h </w:instrText>
        </w:r>
        <w:r w:rsidR="00CD02C1" w:rsidRPr="00CD02C1">
          <w:rPr>
            <w:noProof/>
            <w:webHidden/>
          </w:rPr>
        </w:r>
        <w:r w:rsidR="00CD02C1" w:rsidRPr="00CD02C1">
          <w:rPr>
            <w:noProof/>
            <w:webHidden/>
          </w:rPr>
          <w:fldChar w:fldCharType="separate"/>
        </w:r>
        <w:r w:rsidR="00211F22">
          <w:rPr>
            <w:noProof/>
            <w:webHidden/>
          </w:rPr>
          <w:t>50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2" w:history="1">
        <w:r w:rsidR="00CD02C1" w:rsidRPr="00CD02C1">
          <w:rPr>
            <w:rStyle w:val="Hyperlink"/>
            <w:rFonts w:ascii="Times New Roman" w:hAnsi="Times New Roman" w:cs="Times New Roman"/>
            <w:b/>
            <w:noProof/>
          </w:rPr>
          <w:t>Şekil 27-Repo-Ters Repo ve Bankalararası Repo Pazarı – Faz 3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_Toc505093582 \h </w:instrText>
        </w:r>
        <w:r w:rsidR="00CD02C1" w:rsidRPr="00CD02C1">
          <w:rPr>
            <w:noProof/>
            <w:webHidden/>
          </w:rPr>
        </w:r>
        <w:r w:rsidR="00CD02C1" w:rsidRPr="00CD02C1">
          <w:rPr>
            <w:noProof/>
            <w:webHidden/>
          </w:rPr>
          <w:fldChar w:fldCharType="separate"/>
        </w:r>
        <w:r w:rsidR="00211F22">
          <w:rPr>
            <w:noProof/>
            <w:webHidden/>
          </w:rPr>
          <w:t>51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3" w:history="1">
        <w:r w:rsidR="00CD02C1" w:rsidRPr="00CD02C1">
          <w:rPr>
            <w:rStyle w:val="Hyperlink"/>
            <w:rFonts w:ascii="Times New Roman" w:hAnsi="Times New Roman" w:cs="Times New Roman"/>
            <w:b/>
            <w:noProof/>
          </w:rPr>
          <w:t>Şekil 28-MKTRP Faz 1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_Toc505093583 \h </w:instrText>
        </w:r>
        <w:r w:rsidR="00CD02C1" w:rsidRPr="00CD02C1">
          <w:rPr>
            <w:noProof/>
            <w:webHidden/>
          </w:rPr>
        </w:r>
        <w:r w:rsidR="00CD02C1" w:rsidRPr="00CD02C1">
          <w:rPr>
            <w:noProof/>
            <w:webHidden/>
          </w:rPr>
          <w:fldChar w:fldCharType="separate"/>
        </w:r>
        <w:r w:rsidR="00211F22">
          <w:rPr>
            <w:noProof/>
            <w:webHidden/>
          </w:rPr>
          <w:t>53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4" w:history="1">
        <w:r w:rsidR="00CD02C1" w:rsidRPr="00CD02C1">
          <w:rPr>
            <w:rStyle w:val="Hyperlink"/>
            <w:rFonts w:ascii="Times New Roman" w:hAnsi="Times New Roman" w:cs="Times New Roman"/>
            <w:b/>
            <w:noProof/>
          </w:rPr>
          <w:t>Şekil 29-MKTRP Faz 1 Ters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_Toc505093584 \h </w:instrText>
        </w:r>
        <w:r w:rsidR="00CD02C1" w:rsidRPr="00CD02C1">
          <w:rPr>
            <w:noProof/>
            <w:webHidden/>
          </w:rPr>
        </w:r>
        <w:r w:rsidR="00CD02C1" w:rsidRPr="00CD02C1">
          <w:rPr>
            <w:noProof/>
            <w:webHidden/>
          </w:rPr>
          <w:fldChar w:fldCharType="separate"/>
        </w:r>
        <w:r w:rsidR="00211F22">
          <w:rPr>
            <w:noProof/>
            <w:webHidden/>
          </w:rPr>
          <w:t>54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5" w:history="1">
        <w:r w:rsidR="00CD02C1" w:rsidRPr="00CD02C1">
          <w:rPr>
            <w:rStyle w:val="Hyperlink"/>
            <w:rFonts w:ascii="Times New Roman" w:hAnsi="Times New Roman" w:cs="Times New Roman"/>
            <w:b/>
            <w:noProof/>
          </w:rPr>
          <w:t>Şekil 30-MKTRP Faz 2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_Toc505093585 \h </w:instrText>
        </w:r>
        <w:r w:rsidR="00CD02C1" w:rsidRPr="00CD02C1">
          <w:rPr>
            <w:noProof/>
            <w:webHidden/>
          </w:rPr>
        </w:r>
        <w:r w:rsidR="00CD02C1" w:rsidRPr="00CD02C1">
          <w:rPr>
            <w:noProof/>
            <w:webHidden/>
          </w:rPr>
          <w:fldChar w:fldCharType="separate"/>
        </w:r>
        <w:r w:rsidR="00211F22">
          <w:rPr>
            <w:noProof/>
            <w:webHidden/>
          </w:rPr>
          <w:t>54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6" w:history="1">
        <w:r w:rsidR="00CD02C1" w:rsidRPr="00CD02C1">
          <w:rPr>
            <w:rStyle w:val="Hyperlink"/>
            <w:rFonts w:ascii="Times New Roman" w:hAnsi="Times New Roman" w:cs="Times New Roman"/>
            <w:b/>
            <w:noProof/>
          </w:rPr>
          <w:t>Şekil 31-MKTRP Faz 2 Ters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_Toc505093586 \h </w:instrText>
        </w:r>
        <w:r w:rsidR="00CD02C1" w:rsidRPr="00CD02C1">
          <w:rPr>
            <w:noProof/>
            <w:webHidden/>
          </w:rPr>
        </w:r>
        <w:r w:rsidR="00CD02C1" w:rsidRPr="00CD02C1">
          <w:rPr>
            <w:noProof/>
            <w:webHidden/>
          </w:rPr>
          <w:fldChar w:fldCharType="separate"/>
        </w:r>
        <w:r w:rsidR="00211F22">
          <w:rPr>
            <w:noProof/>
            <w:webHidden/>
          </w:rPr>
          <w:t>54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7" w:history="1">
        <w:r w:rsidR="00CD02C1" w:rsidRPr="00CD02C1">
          <w:rPr>
            <w:rStyle w:val="Hyperlink"/>
            <w:rFonts w:ascii="Times New Roman" w:hAnsi="Times New Roman" w:cs="Times New Roman"/>
            <w:b/>
            <w:noProof/>
          </w:rPr>
          <w:t>Şekil 32-MKTRP– Faz 1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_Toc505093587 \h </w:instrText>
        </w:r>
        <w:r w:rsidR="00CD02C1" w:rsidRPr="00CD02C1">
          <w:rPr>
            <w:noProof/>
            <w:webHidden/>
          </w:rPr>
        </w:r>
        <w:r w:rsidR="00CD02C1" w:rsidRPr="00CD02C1">
          <w:rPr>
            <w:noProof/>
            <w:webHidden/>
          </w:rPr>
          <w:fldChar w:fldCharType="separate"/>
        </w:r>
        <w:r w:rsidR="00211F22">
          <w:rPr>
            <w:noProof/>
            <w:webHidden/>
          </w:rPr>
          <w:t>55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8" w:history="1">
        <w:r w:rsidR="00CD02C1" w:rsidRPr="00CD02C1">
          <w:rPr>
            <w:rStyle w:val="Hyperlink"/>
            <w:rFonts w:ascii="Times New Roman" w:hAnsi="Times New Roman" w:cs="Times New Roman"/>
            <w:b/>
            <w:noProof/>
          </w:rPr>
          <w:t>Şekil 33-MKTRP– Faz 1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_Toc505093588 \h </w:instrText>
        </w:r>
        <w:r w:rsidR="00CD02C1" w:rsidRPr="00CD02C1">
          <w:rPr>
            <w:noProof/>
            <w:webHidden/>
          </w:rPr>
        </w:r>
        <w:r w:rsidR="00CD02C1" w:rsidRPr="00CD02C1">
          <w:rPr>
            <w:noProof/>
            <w:webHidden/>
          </w:rPr>
          <w:fldChar w:fldCharType="separate"/>
        </w:r>
        <w:r w:rsidR="00211F22">
          <w:rPr>
            <w:noProof/>
            <w:webHidden/>
          </w:rPr>
          <w:t>56</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89" w:history="1">
        <w:r w:rsidR="00CD02C1" w:rsidRPr="00CD02C1">
          <w:rPr>
            <w:rStyle w:val="Hyperlink"/>
            <w:rFonts w:ascii="Times New Roman" w:hAnsi="Times New Roman" w:cs="Times New Roman"/>
            <w:b/>
            <w:noProof/>
          </w:rPr>
          <w:t>Şekil 34-MKTRP– Faz 2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_Toc505093589 \h </w:instrText>
        </w:r>
        <w:r w:rsidR="00CD02C1" w:rsidRPr="00CD02C1">
          <w:rPr>
            <w:noProof/>
            <w:webHidden/>
          </w:rPr>
        </w:r>
        <w:r w:rsidR="00CD02C1" w:rsidRPr="00CD02C1">
          <w:rPr>
            <w:noProof/>
            <w:webHidden/>
          </w:rPr>
          <w:fldChar w:fldCharType="separate"/>
        </w:r>
        <w:r w:rsidR="00211F22">
          <w:rPr>
            <w:noProof/>
            <w:webHidden/>
          </w:rPr>
          <w:t>57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0" w:history="1">
        <w:r w:rsidR="00CD02C1" w:rsidRPr="00CD02C1">
          <w:rPr>
            <w:rStyle w:val="Hyperlink"/>
            <w:rFonts w:ascii="Times New Roman" w:hAnsi="Times New Roman" w:cs="Times New Roman"/>
            <w:b/>
            <w:noProof/>
          </w:rPr>
          <w:t>Şekil 35-MKTRP– Faz 2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_Toc505093590 \h </w:instrText>
        </w:r>
        <w:r w:rsidR="00CD02C1" w:rsidRPr="00CD02C1">
          <w:rPr>
            <w:noProof/>
            <w:webHidden/>
          </w:rPr>
        </w:r>
        <w:r w:rsidR="00CD02C1" w:rsidRPr="00CD02C1">
          <w:rPr>
            <w:noProof/>
            <w:webHidden/>
          </w:rPr>
          <w:fldChar w:fldCharType="separate"/>
        </w:r>
        <w:r w:rsidR="00211F22">
          <w:rPr>
            <w:noProof/>
            <w:webHidden/>
          </w:rPr>
          <w:t>59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1" w:history="1">
        <w:r w:rsidR="00CD02C1" w:rsidRPr="00CD02C1">
          <w:rPr>
            <w:rStyle w:val="Hyperlink"/>
            <w:rFonts w:ascii="Times New Roman" w:hAnsi="Times New Roman" w:cs="Times New Roman"/>
            <w:b/>
            <w:noProof/>
          </w:rPr>
          <w:t>Şekil 36-Pay Repo - Faz 1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_Toc505093591 \h </w:instrText>
        </w:r>
        <w:r w:rsidR="00CD02C1" w:rsidRPr="00CD02C1">
          <w:rPr>
            <w:noProof/>
            <w:webHidden/>
          </w:rPr>
        </w:r>
        <w:r w:rsidR="00CD02C1" w:rsidRPr="00CD02C1">
          <w:rPr>
            <w:noProof/>
            <w:webHidden/>
          </w:rPr>
          <w:fldChar w:fldCharType="separate"/>
        </w:r>
        <w:r w:rsidR="00211F22">
          <w:rPr>
            <w:noProof/>
            <w:webHidden/>
          </w:rPr>
          <w:t>60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2" w:history="1">
        <w:r w:rsidR="00CD02C1" w:rsidRPr="00CD02C1">
          <w:rPr>
            <w:rStyle w:val="Hyperlink"/>
            <w:rFonts w:ascii="Times New Roman" w:hAnsi="Times New Roman" w:cs="Times New Roman"/>
            <w:b/>
            <w:noProof/>
          </w:rPr>
          <w:t>Şekil 37-Pay Repo - Faz 1 Ters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_Toc505093592 \h </w:instrText>
        </w:r>
        <w:r w:rsidR="00CD02C1" w:rsidRPr="00CD02C1">
          <w:rPr>
            <w:noProof/>
            <w:webHidden/>
          </w:rPr>
        </w:r>
        <w:r w:rsidR="00CD02C1" w:rsidRPr="00CD02C1">
          <w:rPr>
            <w:noProof/>
            <w:webHidden/>
          </w:rPr>
          <w:fldChar w:fldCharType="separate"/>
        </w:r>
        <w:r w:rsidR="00211F22">
          <w:rPr>
            <w:noProof/>
            <w:webHidden/>
          </w:rPr>
          <w:t>61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3" w:history="1">
        <w:r w:rsidR="00CD02C1" w:rsidRPr="00CD02C1">
          <w:rPr>
            <w:rStyle w:val="Hyperlink"/>
            <w:rFonts w:ascii="Times New Roman" w:hAnsi="Times New Roman" w:cs="Times New Roman"/>
            <w:b/>
            <w:noProof/>
          </w:rPr>
          <w:t>Şekil 38-Pay Repo - Faz 2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_Toc505093593 \h </w:instrText>
        </w:r>
        <w:r w:rsidR="00CD02C1" w:rsidRPr="00CD02C1">
          <w:rPr>
            <w:noProof/>
            <w:webHidden/>
          </w:rPr>
        </w:r>
        <w:r w:rsidR="00CD02C1" w:rsidRPr="00CD02C1">
          <w:rPr>
            <w:noProof/>
            <w:webHidden/>
          </w:rPr>
          <w:fldChar w:fldCharType="separate"/>
        </w:r>
        <w:r w:rsidR="00211F22">
          <w:rPr>
            <w:noProof/>
            <w:webHidden/>
          </w:rPr>
          <w:t>61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4" w:history="1">
        <w:r w:rsidR="00CD02C1" w:rsidRPr="00CD02C1">
          <w:rPr>
            <w:rStyle w:val="Hyperlink"/>
            <w:rFonts w:ascii="Times New Roman" w:hAnsi="Times New Roman" w:cs="Times New Roman"/>
            <w:b/>
            <w:noProof/>
          </w:rPr>
          <w:t>Şekil 39-Pay Repo - Faz 2 Ters Repocu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_Toc505093594 \h </w:instrText>
        </w:r>
        <w:r w:rsidR="00CD02C1" w:rsidRPr="00CD02C1">
          <w:rPr>
            <w:noProof/>
            <w:webHidden/>
          </w:rPr>
        </w:r>
        <w:r w:rsidR="00CD02C1" w:rsidRPr="00CD02C1">
          <w:rPr>
            <w:noProof/>
            <w:webHidden/>
          </w:rPr>
          <w:fldChar w:fldCharType="separate"/>
        </w:r>
        <w:r w:rsidR="00211F22">
          <w:rPr>
            <w:noProof/>
            <w:webHidden/>
          </w:rPr>
          <w:t>61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5" w:history="1">
        <w:r w:rsidR="00CD02C1" w:rsidRPr="00CD02C1">
          <w:rPr>
            <w:rStyle w:val="Hyperlink"/>
            <w:rFonts w:ascii="Times New Roman" w:hAnsi="Times New Roman" w:cs="Times New Roman"/>
            <w:b/>
            <w:noProof/>
          </w:rPr>
          <w:t>Şekil 40-Pay Repo - Faz 1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_Toc505093595 \h </w:instrText>
        </w:r>
        <w:r w:rsidR="00CD02C1" w:rsidRPr="00CD02C1">
          <w:rPr>
            <w:noProof/>
            <w:webHidden/>
          </w:rPr>
        </w:r>
        <w:r w:rsidR="00CD02C1" w:rsidRPr="00CD02C1">
          <w:rPr>
            <w:noProof/>
            <w:webHidden/>
          </w:rPr>
          <w:fldChar w:fldCharType="separate"/>
        </w:r>
        <w:r w:rsidR="00211F22">
          <w:rPr>
            <w:noProof/>
            <w:webHidden/>
          </w:rPr>
          <w:t>62</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6" w:history="1">
        <w:r w:rsidR="00CD02C1" w:rsidRPr="00CD02C1">
          <w:rPr>
            <w:rStyle w:val="Hyperlink"/>
            <w:rFonts w:ascii="Times New Roman" w:hAnsi="Times New Roman" w:cs="Times New Roman"/>
            <w:b/>
            <w:noProof/>
          </w:rPr>
          <w:t>Şekil 41-Pay Repo - Faz 1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_Toc505093596 \h </w:instrText>
        </w:r>
        <w:r w:rsidR="00CD02C1" w:rsidRPr="00CD02C1">
          <w:rPr>
            <w:noProof/>
            <w:webHidden/>
          </w:rPr>
        </w:r>
        <w:r w:rsidR="00CD02C1" w:rsidRPr="00CD02C1">
          <w:rPr>
            <w:noProof/>
            <w:webHidden/>
          </w:rPr>
          <w:fldChar w:fldCharType="separate"/>
        </w:r>
        <w:r w:rsidR="00211F22">
          <w:rPr>
            <w:noProof/>
            <w:webHidden/>
          </w:rPr>
          <w:t>64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7" w:history="1">
        <w:r w:rsidR="00CD02C1" w:rsidRPr="00CD02C1">
          <w:rPr>
            <w:rStyle w:val="Hyperlink"/>
            <w:rFonts w:ascii="Times New Roman" w:hAnsi="Times New Roman" w:cs="Times New Roman"/>
            <w:b/>
            <w:noProof/>
          </w:rPr>
          <w:t>Şekil 42-Pay Repo - Faz 2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_Toc505093597 \h </w:instrText>
        </w:r>
        <w:r w:rsidR="00CD02C1" w:rsidRPr="00CD02C1">
          <w:rPr>
            <w:noProof/>
            <w:webHidden/>
          </w:rPr>
        </w:r>
        <w:r w:rsidR="00CD02C1" w:rsidRPr="00CD02C1">
          <w:rPr>
            <w:noProof/>
            <w:webHidden/>
          </w:rPr>
          <w:fldChar w:fldCharType="separate"/>
        </w:r>
        <w:r w:rsidR="00211F22">
          <w:rPr>
            <w:noProof/>
            <w:webHidden/>
          </w:rPr>
          <w:t>65</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8" w:history="1">
        <w:r w:rsidR="00CD02C1" w:rsidRPr="00CD02C1">
          <w:rPr>
            <w:rStyle w:val="Hyperlink"/>
            <w:rFonts w:ascii="Times New Roman" w:hAnsi="Times New Roman" w:cs="Times New Roman"/>
            <w:b/>
            <w:noProof/>
          </w:rPr>
          <w:t>Şekil 43-Pay Repo - Faz 2 Ters Repocu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_Toc505093598 \h </w:instrText>
        </w:r>
        <w:r w:rsidR="00CD02C1" w:rsidRPr="00CD02C1">
          <w:rPr>
            <w:noProof/>
            <w:webHidden/>
          </w:rPr>
        </w:r>
        <w:r w:rsidR="00CD02C1" w:rsidRPr="00CD02C1">
          <w:rPr>
            <w:noProof/>
            <w:webHidden/>
          </w:rPr>
          <w:fldChar w:fldCharType="separate"/>
        </w:r>
        <w:r w:rsidR="00211F22">
          <w:rPr>
            <w:noProof/>
            <w:webHidden/>
          </w:rPr>
          <w:t>67</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599" w:history="1">
        <w:r w:rsidR="00CD02C1" w:rsidRPr="00CD02C1">
          <w:rPr>
            <w:rStyle w:val="Hyperlink"/>
            <w:rFonts w:ascii="Times New Roman" w:hAnsi="Times New Roman" w:cs="Times New Roman"/>
            <w:b/>
            <w:noProof/>
          </w:rPr>
          <w:t>Şekil 44-Taahhütlü İşlemler Pazarı İşleyişi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_Toc505093599 \h </w:instrText>
        </w:r>
        <w:r w:rsidR="00CD02C1" w:rsidRPr="00CD02C1">
          <w:rPr>
            <w:noProof/>
            <w:webHidden/>
          </w:rPr>
        </w:r>
        <w:r w:rsidR="00CD02C1" w:rsidRPr="00CD02C1">
          <w:rPr>
            <w:noProof/>
            <w:webHidden/>
          </w:rPr>
          <w:fldChar w:fldCharType="separate"/>
        </w:r>
        <w:r w:rsidR="00211F22">
          <w:rPr>
            <w:noProof/>
            <w:webHidden/>
          </w:rPr>
          <w:t>69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0" w:history="1">
        <w:r w:rsidR="00CD02C1" w:rsidRPr="00CD02C1">
          <w:rPr>
            <w:rStyle w:val="Hyperlink"/>
            <w:rFonts w:ascii="Times New Roman" w:hAnsi="Times New Roman" w:cs="Times New Roman"/>
            <w:b/>
            <w:noProof/>
          </w:rPr>
          <w:t>Şekil 45-Taahhütlü İşlemler Pazarı - Faz 1 Alıcı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_Toc505093600 \h </w:instrText>
        </w:r>
        <w:r w:rsidR="00CD02C1" w:rsidRPr="00CD02C1">
          <w:rPr>
            <w:noProof/>
            <w:webHidden/>
          </w:rPr>
        </w:r>
        <w:r w:rsidR="00CD02C1" w:rsidRPr="00CD02C1">
          <w:rPr>
            <w:noProof/>
            <w:webHidden/>
          </w:rPr>
          <w:fldChar w:fldCharType="separate"/>
        </w:r>
        <w:r w:rsidR="00211F22">
          <w:rPr>
            <w:noProof/>
            <w:webHidden/>
          </w:rPr>
          <w:t>69</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1" w:history="1">
        <w:r w:rsidR="00CD02C1" w:rsidRPr="00CD02C1">
          <w:rPr>
            <w:rStyle w:val="Hyperlink"/>
            <w:rFonts w:ascii="Times New Roman" w:hAnsi="Times New Roman" w:cs="Times New Roman"/>
            <w:b/>
            <w:noProof/>
          </w:rPr>
          <w:t>Şekil 46-Taahhütlü İşlemler Pazarı - Faz 1 Satıcı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_Toc505093601 \h </w:instrText>
        </w:r>
        <w:r w:rsidR="00CD02C1" w:rsidRPr="00CD02C1">
          <w:rPr>
            <w:noProof/>
            <w:webHidden/>
          </w:rPr>
        </w:r>
        <w:r w:rsidR="00CD02C1" w:rsidRPr="00CD02C1">
          <w:rPr>
            <w:noProof/>
            <w:webHidden/>
          </w:rPr>
          <w:fldChar w:fldCharType="separate"/>
        </w:r>
        <w:r w:rsidR="00211F22">
          <w:rPr>
            <w:noProof/>
            <w:webHidden/>
          </w:rPr>
          <w:t>70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2" w:history="1">
        <w:r w:rsidR="00CD02C1" w:rsidRPr="00CD02C1">
          <w:rPr>
            <w:rStyle w:val="Hyperlink"/>
            <w:rFonts w:ascii="Times New Roman" w:hAnsi="Times New Roman" w:cs="Times New Roman"/>
            <w:b/>
            <w:noProof/>
          </w:rPr>
          <w:t>Şekil 47-Taahhütlü İşlemler Pazarı - Faz 2 Alıcı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_Toc505093602 \h </w:instrText>
        </w:r>
        <w:r w:rsidR="00CD02C1" w:rsidRPr="00CD02C1">
          <w:rPr>
            <w:noProof/>
            <w:webHidden/>
          </w:rPr>
        </w:r>
        <w:r w:rsidR="00CD02C1" w:rsidRPr="00CD02C1">
          <w:rPr>
            <w:noProof/>
            <w:webHidden/>
          </w:rPr>
          <w:fldChar w:fldCharType="separate"/>
        </w:r>
        <w:r w:rsidR="00211F22">
          <w:rPr>
            <w:noProof/>
            <w:webHidden/>
          </w:rPr>
          <w:t>70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3" w:history="1">
        <w:r w:rsidR="00CD02C1" w:rsidRPr="00CD02C1">
          <w:rPr>
            <w:rStyle w:val="Hyperlink"/>
            <w:rFonts w:ascii="Times New Roman" w:hAnsi="Times New Roman" w:cs="Times New Roman"/>
            <w:b/>
            <w:noProof/>
          </w:rPr>
          <w:t>Şekil 48-Taahhütlü İşlemler Pazarı - Faz 2 Satıcı Genel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_Toc505093603 \h </w:instrText>
        </w:r>
        <w:r w:rsidR="00CD02C1" w:rsidRPr="00CD02C1">
          <w:rPr>
            <w:noProof/>
            <w:webHidden/>
          </w:rPr>
        </w:r>
        <w:r w:rsidR="00CD02C1" w:rsidRPr="00CD02C1">
          <w:rPr>
            <w:noProof/>
            <w:webHidden/>
          </w:rPr>
          <w:fldChar w:fldCharType="separate"/>
        </w:r>
        <w:r w:rsidR="00211F22">
          <w:rPr>
            <w:noProof/>
            <w:webHidden/>
          </w:rPr>
          <w:t>70</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4" w:history="1">
        <w:r w:rsidR="00CD02C1" w:rsidRPr="00CD02C1">
          <w:rPr>
            <w:rStyle w:val="Hyperlink"/>
            <w:rFonts w:ascii="Times New Roman" w:hAnsi="Times New Roman" w:cs="Times New Roman"/>
            <w:b/>
            <w:noProof/>
          </w:rPr>
          <w:t>Şekil 49-Taahhütlü İşlemler Pazarı - Faz 1 Alıcı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_Toc505093604 \h </w:instrText>
        </w:r>
        <w:r w:rsidR="00CD02C1" w:rsidRPr="00CD02C1">
          <w:rPr>
            <w:noProof/>
            <w:webHidden/>
          </w:rPr>
        </w:r>
        <w:r w:rsidR="00CD02C1" w:rsidRPr="00CD02C1">
          <w:rPr>
            <w:noProof/>
            <w:webHidden/>
          </w:rPr>
          <w:fldChar w:fldCharType="separate"/>
        </w:r>
        <w:r w:rsidR="00211F22">
          <w:rPr>
            <w:noProof/>
            <w:webHidden/>
          </w:rPr>
          <w:t>71</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5" w:history="1">
        <w:r w:rsidR="00CD02C1" w:rsidRPr="00CD02C1">
          <w:rPr>
            <w:rStyle w:val="Hyperlink"/>
            <w:rFonts w:ascii="Times New Roman" w:hAnsi="Times New Roman" w:cs="Times New Roman"/>
            <w:b/>
            <w:noProof/>
          </w:rPr>
          <w:t>Şekil 50-Taahhütlü İşlemler Pazarı - Faz 1 Satıcı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_Toc505093605 \h </w:instrText>
        </w:r>
        <w:r w:rsidR="00CD02C1" w:rsidRPr="00CD02C1">
          <w:rPr>
            <w:noProof/>
            <w:webHidden/>
          </w:rPr>
        </w:r>
        <w:r w:rsidR="00CD02C1" w:rsidRPr="00CD02C1">
          <w:rPr>
            <w:noProof/>
            <w:webHidden/>
          </w:rPr>
          <w:fldChar w:fldCharType="separate"/>
        </w:r>
        <w:r w:rsidR="00211F22">
          <w:rPr>
            <w:noProof/>
            <w:webHidden/>
          </w:rPr>
          <w:t>72</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6" w:history="1">
        <w:r w:rsidR="00CD02C1" w:rsidRPr="00CD02C1">
          <w:rPr>
            <w:rStyle w:val="Hyperlink"/>
            <w:rFonts w:ascii="Times New Roman" w:hAnsi="Times New Roman" w:cs="Times New Roman"/>
            <w:b/>
            <w:noProof/>
          </w:rPr>
          <w:t>Şekil 51-Taahhütlü İşlemler Pazarı - Faz 2 Alıcı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_Toc505093606 \h </w:instrText>
        </w:r>
        <w:r w:rsidR="00CD02C1" w:rsidRPr="00CD02C1">
          <w:rPr>
            <w:noProof/>
            <w:webHidden/>
          </w:rPr>
        </w:r>
        <w:r w:rsidR="00CD02C1" w:rsidRPr="00CD02C1">
          <w:rPr>
            <w:noProof/>
            <w:webHidden/>
          </w:rPr>
          <w:fldChar w:fldCharType="separate"/>
        </w:r>
        <w:r w:rsidR="00211F22">
          <w:rPr>
            <w:noProof/>
            <w:webHidden/>
          </w:rPr>
          <w:t>73</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7" w:history="1">
        <w:r w:rsidR="00CD02C1" w:rsidRPr="00CD02C1">
          <w:rPr>
            <w:rStyle w:val="Hyperlink"/>
            <w:rFonts w:ascii="Times New Roman" w:hAnsi="Times New Roman" w:cs="Times New Roman"/>
            <w:b/>
            <w:noProof/>
          </w:rPr>
          <w:t>Şekil 52-Taahhütlü İşlemler Pazarı - Faz 2 Satıcı Örnek Nakit Akımı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_Toc505093607 \h </w:instrText>
        </w:r>
        <w:r w:rsidR="00CD02C1" w:rsidRPr="00CD02C1">
          <w:rPr>
            <w:noProof/>
            <w:webHidden/>
          </w:rPr>
        </w:r>
        <w:r w:rsidR="00CD02C1" w:rsidRPr="00CD02C1">
          <w:rPr>
            <w:noProof/>
            <w:webHidden/>
          </w:rPr>
          <w:fldChar w:fldCharType="separate"/>
        </w:r>
        <w:r w:rsidR="00211F22">
          <w:rPr>
            <w:noProof/>
            <w:webHidden/>
          </w:rPr>
          <w:t>74</w:t>
        </w:r>
        <w:r w:rsidR="00CD02C1" w:rsidRPr="00CD02C1">
          <w:rPr>
            <w:noProof/>
            <w:webHidden/>
          </w:rPr>
          <w:fldChar w:fldCharType="end"/>
        </w:r>
      </w:hyperlink>
    </w:p>
    <w:p w:rsidR="00CD02C1" w:rsidRPr="00CD02C1" w:rsidRDefault="00591E48">
      <w:pPr>
        <w:pStyle w:val="TableofFigures"/>
        <w:tabs>
          <w:tab w:val="right" w:leader="dot" w:pos="9408"/>
        </w:tabs>
        <w:rPr>
          <w:rFonts w:eastAsiaTheme="minorEastAsia"/>
          <w:noProof/>
        </w:rPr>
      </w:pPr>
      <w:hyperlink w:anchor="_Toc505093608" w:history="1">
        <w:r w:rsidR="00CD02C1" w:rsidRPr="00CD02C1">
          <w:rPr>
            <w:rStyle w:val="Hyperlink"/>
            <w:rFonts w:ascii="Times New Roman" w:hAnsi="Times New Roman" w:cs="Times New Roman"/>
            <w:b/>
            <w:noProof/>
          </w:rPr>
          <w:t>Şekil 53-Vektör küplere 3D pencere yöntemi uygulanmış hali</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_Toc505093608 \h </w:instrText>
        </w:r>
        <w:r w:rsidR="00CD02C1" w:rsidRPr="00CD02C1">
          <w:rPr>
            <w:noProof/>
            <w:webHidden/>
          </w:rPr>
        </w:r>
        <w:r w:rsidR="00CD02C1" w:rsidRPr="00CD02C1">
          <w:rPr>
            <w:noProof/>
            <w:webHidden/>
          </w:rPr>
          <w:fldChar w:fldCharType="separate"/>
        </w:r>
        <w:r w:rsidR="00211F22">
          <w:rPr>
            <w:noProof/>
            <w:webHidden/>
          </w:rPr>
          <w:t>76</w:t>
        </w:r>
        <w:r w:rsidR="00CD02C1" w:rsidRPr="00CD02C1">
          <w:rPr>
            <w:noProof/>
            <w:webHidden/>
          </w:rPr>
          <w:fldChar w:fldCharType="end"/>
        </w:r>
      </w:hyperlink>
    </w:p>
    <w:p w:rsidR="00CD02C1" w:rsidRDefault="00591E48">
      <w:pPr>
        <w:pStyle w:val="TableofFigures"/>
        <w:tabs>
          <w:tab w:val="right" w:leader="dot" w:pos="9408"/>
        </w:tabs>
        <w:rPr>
          <w:rFonts w:eastAsiaTheme="minorEastAsia"/>
          <w:noProof/>
        </w:rPr>
      </w:pPr>
      <w:hyperlink w:anchor="_Toc505093609" w:history="1">
        <w:r w:rsidR="00CD02C1" w:rsidRPr="00CD02C1">
          <w:rPr>
            <w:rStyle w:val="Hyperlink"/>
            <w:rFonts w:ascii="Times New Roman" w:hAnsi="Times New Roman" w:cs="Times New Roman"/>
            <w:b/>
            <w:noProof/>
          </w:rPr>
          <w:t>Şekil 54-Örnek Portföyün Nakit Akımları</w:t>
        </w:r>
        <w:r w:rsidR="00CD02C1" w:rsidRPr="00CD02C1">
          <w:rPr>
            <w:noProof/>
            <w:webHidden/>
          </w:rPr>
          <w:tab/>
        </w:r>
        <w:r w:rsidR="00CD02C1" w:rsidRPr="00CD02C1">
          <w:rPr>
            <w:noProof/>
            <w:webHidden/>
          </w:rPr>
          <w:fldChar w:fldCharType="begin"/>
        </w:r>
        <w:r w:rsidR="00CD02C1" w:rsidRPr="00CD02C1">
          <w:rPr>
            <w:noProof/>
            <w:webHidden/>
          </w:rPr>
          <w:instrText xml:space="preserve"> PAGEREF _Toc505093609 \h </w:instrText>
        </w:r>
        <w:r w:rsidR="00CD02C1" w:rsidRPr="00CD02C1">
          <w:rPr>
            <w:noProof/>
            <w:webHidden/>
          </w:rPr>
        </w:r>
        <w:r w:rsidR="00CD02C1" w:rsidRPr="00CD02C1">
          <w:rPr>
            <w:noProof/>
            <w:webHidden/>
          </w:rPr>
          <w:fldChar w:fldCharType="separate"/>
        </w:r>
        <w:r w:rsidR="00211F22">
          <w:rPr>
            <w:noProof/>
            <w:webHidden/>
          </w:rPr>
          <w:t>78</w:t>
        </w:r>
        <w:r w:rsidR="00CD02C1" w:rsidRPr="00CD02C1">
          <w:rPr>
            <w:noProof/>
            <w:webHidden/>
          </w:rPr>
          <w:fldChar w:fldCharType="end"/>
        </w:r>
      </w:hyperlink>
    </w:p>
    <w:p w:rsidR="002579E7" w:rsidRDefault="001F5545" w:rsidP="002579E7">
      <w:pPr>
        <w:spacing w:after="24"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fldChar w:fldCharType="end"/>
      </w:r>
      <w:bookmarkStart w:id="5" w:name="_Toc490836115"/>
    </w:p>
    <w:p w:rsidR="002579E7" w:rsidRDefault="002579E7" w:rsidP="002579E7">
      <w:pPr>
        <w:rPr>
          <w:lang w:val="tr-TR"/>
        </w:rPr>
      </w:pPr>
      <w:r>
        <w:rPr>
          <w:lang w:val="tr-TR"/>
        </w:rPr>
        <w:br w:type="page"/>
      </w:r>
    </w:p>
    <w:p w:rsidR="00CA16B9" w:rsidRDefault="00CA16B9" w:rsidP="00CA16B9">
      <w:pPr>
        <w:pStyle w:val="Heading2"/>
        <w:jc w:val="center"/>
      </w:pPr>
    </w:p>
    <w:p w:rsidR="002579E7" w:rsidRDefault="002579E7" w:rsidP="00CA16B9">
      <w:pPr>
        <w:pStyle w:val="Heading2"/>
        <w:jc w:val="center"/>
      </w:pPr>
      <w:bookmarkStart w:id="6" w:name="_Toc506543519"/>
      <w:r w:rsidRPr="00CA16B9">
        <w:t>KISALTMALAR</w:t>
      </w:r>
      <w:bookmarkEnd w:id="6"/>
    </w:p>
    <w:p w:rsidR="00CA16B9" w:rsidRPr="00CA16B9" w:rsidRDefault="00CA16B9" w:rsidP="00CA16B9">
      <w:pPr>
        <w:pStyle w:val="Title"/>
        <w:rPr>
          <w:rFonts w:ascii="Times New Roman" w:hAnsi="Times New Roman" w:cs="Times New Roman"/>
          <w:sz w:val="24"/>
          <w:szCs w:val="24"/>
          <w:lang w:val="tr-TR"/>
        </w:rPr>
      </w:pP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BAP</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Borçlanma Araçları Piyasası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BDDK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Bankacılık Denetleme ve Düzenleme Kurumu</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BIST30</w:t>
      </w:r>
      <w:r>
        <w:rPr>
          <w:rFonts w:ascii="Times New Roman" w:hAnsi="Times New Roman" w:cs="Times New Roman"/>
          <w:b/>
          <w:sz w:val="24"/>
          <w:szCs w:val="24"/>
          <w:lang w:val="tr-TR"/>
        </w:rPr>
        <w:tab/>
      </w:r>
      <w:r>
        <w:rPr>
          <w:rFonts w:ascii="Times New Roman" w:hAnsi="Times New Roman" w:cs="Times New Roman"/>
          <w:b/>
          <w:sz w:val="24"/>
          <w:szCs w:val="24"/>
          <w:lang w:val="tr-TR"/>
        </w:rPr>
        <w:tab/>
        <w:t>Borsa İstanbul 30 Endeksi</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CFM</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Cash Flow Margin-Nakit Akım Teminatlandırma</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DİBS</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Devlet İç Borçlanma Senedi</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EPIP</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Eurotahvil Pazarlıklı İşlemler Platformu</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İDMK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İpoteğe Dayalı Menkul Kıymet</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İFK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İpotek Finansmanı Kuruluşları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İTMK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İpotek Teminatlı Menkul Kıymet</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KFF</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Konut Finansmanı Fonu</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KFK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Konut Finansmanı Kuruluşları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MKT</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Merkezi Karşı Taraf</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MKTRP</w:t>
      </w:r>
      <w:r>
        <w:rPr>
          <w:rFonts w:ascii="Times New Roman" w:hAnsi="Times New Roman" w:cs="Times New Roman"/>
          <w:b/>
          <w:sz w:val="24"/>
          <w:szCs w:val="24"/>
          <w:lang w:val="tr-TR"/>
        </w:rPr>
        <w:tab/>
      </w:r>
      <w:r>
        <w:rPr>
          <w:rFonts w:ascii="Times New Roman" w:hAnsi="Times New Roman" w:cs="Times New Roman"/>
          <w:b/>
          <w:sz w:val="24"/>
          <w:szCs w:val="24"/>
          <w:lang w:val="tr-TR"/>
        </w:rPr>
        <w:tab/>
        <w:t>Menkul Kıymet Tercihli Repo Pazarı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NBD</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Net Bugünkü Değer</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lastRenderedPageBreak/>
        <w:t>ÖSBA</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Özel Sektör Borçlanma Araçları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PC</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Principal Components – Temel Bileenler</w:t>
      </w:r>
    </w:p>
    <w:p w:rsidR="00CB5E20"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SPAN</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sidRPr="002579E7">
        <w:rPr>
          <w:rFonts w:ascii="Times New Roman" w:hAnsi="Times New Roman" w:cs="Times New Roman"/>
          <w:b/>
          <w:sz w:val="24"/>
          <w:szCs w:val="24"/>
          <w:lang w:val="tr-TR"/>
        </w:rPr>
        <w:t>Standardized Portfolio Analysis of Risk</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TÜFE</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Tüketici Fiyat Endeksi</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TÜİK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Türkiye İstatistik Kurumu</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UTP</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Uluslararası Tahvil Pazarı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VDMK</w:t>
      </w:r>
      <w:r>
        <w:rPr>
          <w:rFonts w:ascii="Times New Roman" w:hAnsi="Times New Roman" w:cs="Times New Roman"/>
          <w:b/>
          <w:sz w:val="24"/>
          <w:szCs w:val="24"/>
          <w:lang w:val="tr-TR"/>
        </w:rPr>
        <w:tab/>
      </w:r>
      <w:r>
        <w:rPr>
          <w:rFonts w:ascii="Times New Roman" w:hAnsi="Times New Roman" w:cs="Times New Roman"/>
          <w:b/>
          <w:sz w:val="24"/>
          <w:szCs w:val="24"/>
          <w:lang w:val="tr-TR"/>
        </w:rPr>
        <w:tab/>
        <w:t>Varlığa Dayalı Menkul Kıymet</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VFF</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Varlık Finansman Fonu</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VİOP</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Vadeli İşlem ve Opsiyon Piyasası</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VKŞ</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Varlık Kiralama Şirketi</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VTMK</w:t>
      </w:r>
      <w:r>
        <w:rPr>
          <w:rFonts w:ascii="Times New Roman" w:hAnsi="Times New Roman" w:cs="Times New Roman"/>
          <w:b/>
          <w:sz w:val="24"/>
          <w:szCs w:val="24"/>
          <w:lang w:val="tr-TR"/>
        </w:rPr>
        <w:tab/>
      </w:r>
      <w:r>
        <w:rPr>
          <w:rFonts w:ascii="Times New Roman" w:hAnsi="Times New Roman" w:cs="Times New Roman"/>
          <w:b/>
          <w:sz w:val="24"/>
          <w:szCs w:val="24"/>
          <w:lang w:val="tr-TR"/>
        </w:rPr>
        <w:tab/>
        <w:t>Varlık Teminatlı Menkul Kıymet</w:t>
      </w:r>
    </w:p>
    <w:p w:rsidR="00CB5E20" w:rsidRPr="002579E7" w:rsidRDefault="00CB5E20" w:rsidP="002579E7">
      <w:pPr>
        <w:rPr>
          <w:rFonts w:ascii="Times New Roman" w:hAnsi="Times New Roman" w:cs="Times New Roman"/>
          <w:b/>
          <w:sz w:val="24"/>
          <w:szCs w:val="24"/>
          <w:lang w:val="tr-TR"/>
        </w:rPr>
      </w:pPr>
      <w:r w:rsidRPr="002579E7">
        <w:rPr>
          <w:rFonts w:ascii="Times New Roman" w:hAnsi="Times New Roman" w:cs="Times New Roman"/>
          <w:b/>
          <w:sz w:val="24"/>
          <w:szCs w:val="24"/>
          <w:lang w:val="tr-TR"/>
        </w:rPr>
        <w:t>XTK</w:t>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Bistech sisteminde tanımlı Takasbank üyesi</w:t>
      </w:r>
    </w:p>
    <w:p w:rsidR="00570413" w:rsidRDefault="00570413" w:rsidP="00FC465A">
      <w:pPr>
        <w:pStyle w:val="Heading2"/>
        <w:numPr>
          <w:ilvl w:val="0"/>
          <w:numId w:val="2"/>
        </w:numPr>
        <w:spacing w:before="0" w:afterLines="120" w:after="288" w:line="360" w:lineRule="auto"/>
        <w:ind w:left="0" w:firstLine="720"/>
        <w:jc w:val="both"/>
        <w:rPr>
          <w:rFonts w:cs="Times New Roman"/>
          <w:color w:val="auto"/>
          <w:szCs w:val="24"/>
        </w:rPr>
        <w:sectPr w:rsidR="00570413" w:rsidSect="00CE04C1">
          <w:pgSz w:w="12240" w:h="15840" w:code="1"/>
          <w:pgMar w:top="1411" w:right="1411" w:bottom="1411" w:left="1411" w:header="720" w:footer="720" w:gutter="0"/>
          <w:pgNumType w:fmt="lowerRoman" w:start="1"/>
          <w:cols w:space="720"/>
          <w:docGrid w:linePitch="360"/>
        </w:sectPr>
      </w:pPr>
    </w:p>
    <w:p w:rsidR="003877AE" w:rsidRPr="00E5417F" w:rsidRDefault="001773B5" w:rsidP="00FC465A">
      <w:pPr>
        <w:pStyle w:val="Heading2"/>
        <w:numPr>
          <w:ilvl w:val="0"/>
          <w:numId w:val="2"/>
        </w:numPr>
        <w:spacing w:before="0" w:afterLines="120" w:after="288" w:line="360" w:lineRule="auto"/>
        <w:ind w:left="0" w:firstLine="720"/>
        <w:jc w:val="both"/>
        <w:rPr>
          <w:rFonts w:cs="Times New Roman"/>
          <w:color w:val="auto"/>
          <w:szCs w:val="24"/>
        </w:rPr>
      </w:pPr>
      <w:bookmarkStart w:id="7" w:name="_Toc506543520"/>
      <w:bookmarkEnd w:id="5"/>
      <w:r>
        <w:rPr>
          <w:rFonts w:cs="Times New Roman"/>
          <w:color w:val="auto"/>
          <w:szCs w:val="24"/>
        </w:rPr>
        <w:lastRenderedPageBreak/>
        <w:t>GİRİŞ</w:t>
      </w:r>
      <w:bookmarkEnd w:id="7"/>
    </w:p>
    <w:p w:rsidR="003877AE" w:rsidRPr="00BE6B7C" w:rsidRDefault="003877AE"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 xml:space="preserve">Borsa İstanbul Borçlanma Araçları Piyasası’nda (BAP) BISTECH altyapısına geçişin ardından bu piyasa için yürütülecek olan risk ve teminat hizmetleri Takasbank bünyesine alınacaktır. BAP’ta kullanılması öngörülen risk ve teminat hesaplama metodolojisi sabit getirili finansal ürünler için tasarlanmış olan </w:t>
      </w:r>
      <w:r w:rsidR="00610520">
        <w:rPr>
          <w:rFonts w:ascii="Times New Roman" w:hAnsi="Times New Roman" w:cs="Times New Roman"/>
          <w:sz w:val="24"/>
          <w:szCs w:val="24"/>
          <w:lang w:val="tr-TR"/>
        </w:rPr>
        <w:t>Nakit Akım Teminatlandırma (CFM -Cash Flow Margining</w:t>
      </w:r>
      <w:r w:rsidRPr="00BE6B7C">
        <w:rPr>
          <w:rFonts w:ascii="Times New Roman" w:hAnsi="Times New Roman" w:cs="Times New Roman"/>
          <w:sz w:val="24"/>
          <w:szCs w:val="24"/>
          <w:lang w:val="tr-TR"/>
        </w:rPr>
        <w:t>)</w:t>
      </w:r>
      <w:r w:rsidR="00185027" w:rsidRPr="00BE6B7C">
        <w:rPr>
          <w:rFonts w:ascii="Times New Roman" w:hAnsi="Times New Roman" w:cs="Times New Roman"/>
          <w:sz w:val="24"/>
          <w:szCs w:val="24"/>
          <w:lang w:val="tr-TR"/>
        </w:rPr>
        <w:t xml:space="preserve"> modelidir. CFM, sabit getirili  menkul kıymetlerin çeşitli yöntemlerle oluşturulmuş verim eğrilerine uygulanacak stres senaryoları üzerinden risk hesaplanmasına dayanmaktadır. </w:t>
      </w:r>
      <w:r w:rsidRPr="00BE6B7C">
        <w:rPr>
          <w:rFonts w:ascii="Times New Roman" w:hAnsi="Times New Roman" w:cs="Times New Roman"/>
          <w:sz w:val="24"/>
          <w:szCs w:val="24"/>
          <w:lang w:val="tr-TR"/>
        </w:rPr>
        <w:t>CFM ayrıca, farklı verim eğrilerine uygulanacak olan stres senaryoları arasında korelasyon tanımaya da imkan sağlamaktadır.</w:t>
      </w:r>
    </w:p>
    <w:p w:rsidR="00324129" w:rsidRDefault="003877AE" w:rsidP="00324129">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Diğer tüm risk modellemelerinde olduğu gibi, CFM’in de amacı sabit getirili menkul kıymetlerin yarattığı pozisyonların teminat gereksinimini hesaplamaktır. CFM yönteminin; işlem, pozisyon ve portföy değerlerinin risk seviyesi ile olan ilişkisini göz önünde bulunduran kapsamlı bir teminatlandırma yöntemi olduğu değerlendirilmektedir.</w:t>
      </w:r>
    </w:p>
    <w:p w:rsidR="001773B5" w:rsidRDefault="001773B5" w:rsidP="001773B5">
      <w:pPr>
        <w:spacing w:line="360" w:lineRule="auto"/>
        <w:ind w:firstLine="720"/>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 xml:space="preserve">CFM ile üretilen toplam teminat gereksinimi temel olarak başlangıç marjini ve değişim marjininden oluşmaktadır. Stresli ve stressiz net bugünkü değerler arasındaki fark başlangıç marjinini oluşturur. İşlem fiyatı ile </w:t>
      </w:r>
      <w:r>
        <w:rPr>
          <w:rFonts w:ascii="Times New Roman" w:eastAsia="Times New Roman" w:hAnsi="Times New Roman" w:cs="Times New Roman"/>
          <w:color w:val="000000"/>
          <w:sz w:val="24"/>
          <w:szCs w:val="24"/>
          <w:lang w:val="tr-TR"/>
        </w:rPr>
        <w:lastRenderedPageBreak/>
        <w:t>son fiyat arasındaki fark ise değişim marjinini oluşturur. Üretilen marjin yükümlülüklerine karşın, yatırılan teminat BISTECH sistemi içerisinde hali hazırda VİOP ve Pay Piyasası’nda olduğu gibi değerlenir. Gün sonu ve gün içi teminat tamamlama çağrıları, CFM metodunun hesapladığı risk ile BISTECH sisteminde değerlenen teminat değerleri karşılaştırıldıktan sonra belirlenir.</w:t>
      </w:r>
    </w:p>
    <w:p w:rsidR="001773B5" w:rsidRDefault="001773B5" w:rsidP="00324129">
      <w:pPr>
        <w:spacing w:afterLines="120" w:after="288" w:line="360" w:lineRule="auto"/>
        <w:ind w:firstLine="720"/>
        <w:jc w:val="both"/>
        <w:rPr>
          <w:rFonts w:ascii="Times New Roman" w:hAnsi="Times New Roman" w:cs="Times New Roman"/>
          <w:sz w:val="24"/>
          <w:szCs w:val="24"/>
          <w:lang w:val="tr-TR"/>
        </w:rPr>
      </w:pPr>
    </w:p>
    <w:p w:rsidR="00324129" w:rsidRPr="00324129" w:rsidRDefault="00324129" w:rsidP="00324129">
      <w:pPr>
        <w:pStyle w:val="Heading2"/>
        <w:rPr>
          <w:rFonts w:asciiTheme="majorHAnsi" w:hAnsiTheme="majorHAnsi"/>
          <w:sz w:val="56"/>
          <w:szCs w:val="56"/>
        </w:rPr>
      </w:pPr>
      <w:r>
        <w:br w:type="page"/>
      </w:r>
    </w:p>
    <w:p w:rsidR="003877AE" w:rsidRPr="00E5417F" w:rsidRDefault="003877AE" w:rsidP="00FC465A">
      <w:pPr>
        <w:pStyle w:val="Heading2"/>
        <w:numPr>
          <w:ilvl w:val="0"/>
          <w:numId w:val="2"/>
        </w:numPr>
        <w:spacing w:before="0" w:afterLines="120" w:after="288" w:line="360" w:lineRule="auto"/>
        <w:ind w:left="0" w:firstLine="720"/>
        <w:jc w:val="both"/>
        <w:rPr>
          <w:rFonts w:cs="Times New Roman"/>
          <w:color w:val="auto"/>
          <w:szCs w:val="24"/>
        </w:rPr>
      </w:pPr>
      <w:bookmarkStart w:id="8" w:name="_Toc490836116"/>
      <w:bookmarkStart w:id="9" w:name="_Toc506543521"/>
      <w:r w:rsidRPr="00E5417F">
        <w:rPr>
          <w:rFonts w:cs="Times New Roman"/>
          <w:color w:val="auto"/>
          <w:szCs w:val="24"/>
        </w:rPr>
        <w:lastRenderedPageBreak/>
        <w:t>NAKİT AKIMLARI</w:t>
      </w:r>
      <w:bookmarkEnd w:id="8"/>
      <w:bookmarkEnd w:id="9"/>
    </w:p>
    <w:p w:rsidR="003877AE" w:rsidRPr="00BE6B7C" w:rsidRDefault="003877AE"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İsminden de anlaşılabileceği üzere CFM yönteminin özünde değerlendirmeye konu kıymetin gelecekteki nakit akışları yer almaktadır. Teminat gereksinimi hesaplanırken bütün sabit getirili menkul kıymetler kendi nakit akımlarının bir toplamı olarak temsil edilirler. Dolayısıyla her bir ürün için belirlenen senaryodaki net bugünkü değeri (NBD), bu ürünün bütün nakit akışlarının bugünkü değerlerinin bir toplamı olarak ifade edilir. CFM’in incelediği bu nakit akımları sabit ve değişken olmak üzere ikiye ayrılmaktadır.</w:t>
      </w:r>
    </w:p>
    <w:p w:rsidR="003877AE" w:rsidRPr="00E5417F" w:rsidRDefault="007D48EC" w:rsidP="00E5417F">
      <w:pPr>
        <w:pStyle w:val="Heading2"/>
        <w:numPr>
          <w:ilvl w:val="1"/>
          <w:numId w:val="2"/>
        </w:numPr>
        <w:spacing w:before="0" w:afterLines="120" w:after="288" w:line="360" w:lineRule="auto"/>
        <w:ind w:left="360" w:firstLine="720"/>
        <w:jc w:val="both"/>
        <w:rPr>
          <w:rFonts w:cs="Times New Roman"/>
          <w:color w:val="auto"/>
          <w:szCs w:val="24"/>
        </w:rPr>
      </w:pPr>
      <w:bookmarkStart w:id="10" w:name="_Toc490836117"/>
      <w:r w:rsidRPr="00E5417F">
        <w:rPr>
          <w:rFonts w:cs="Times New Roman"/>
          <w:color w:val="auto"/>
          <w:szCs w:val="24"/>
        </w:rPr>
        <w:t xml:space="preserve"> </w:t>
      </w:r>
      <w:bookmarkStart w:id="11" w:name="_Toc506543522"/>
      <w:r w:rsidR="003877AE" w:rsidRPr="00E5417F">
        <w:rPr>
          <w:rFonts w:cs="Times New Roman"/>
          <w:color w:val="auto"/>
          <w:szCs w:val="24"/>
        </w:rPr>
        <w:t>Sabit Nakit Akımlar</w:t>
      </w:r>
      <w:bookmarkEnd w:id="10"/>
      <w:bookmarkEnd w:id="11"/>
    </w:p>
    <w:p w:rsidR="003877AE" w:rsidRPr="00BE6B7C" w:rsidRDefault="003877AE"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Önceden bilinen ve değişmeyen nakit akımları sabit nakit akımları olarak adlandırılırlar. Bunlar;</w:t>
      </w:r>
    </w:p>
    <w:p w:rsidR="003877AE" w:rsidRPr="00BE6B7C" w:rsidRDefault="003877AE" w:rsidP="00FC465A">
      <w:pPr>
        <w:pStyle w:val="ListParagraph"/>
        <w:numPr>
          <w:ilvl w:val="0"/>
          <w:numId w:val="1"/>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Vadesinde ödenen Tahvil/Bono nominal tutarı</w:t>
      </w:r>
    </w:p>
    <w:p w:rsidR="003877AE" w:rsidRPr="00BE6B7C" w:rsidRDefault="003877AE" w:rsidP="00FC465A">
      <w:pPr>
        <w:pStyle w:val="ListParagraph"/>
        <w:numPr>
          <w:ilvl w:val="0"/>
          <w:numId w:val="1"/>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Tahvil ya da swap kuponları</w:t>
      </w:r>
    </w:p>
    <w:p w:rsidR="003877AE" w:rsidRPr="00BE6B7C" w:rsidRDefault="003877AE" w:rsidP="00FC465A">
      <w:pPr>
        <w:pStyle w:val="ListParagraph"/>
        <w:numPr>
          <w:ilvl w:val="0"/>
          <w:numId w:val="1"/>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Repoya konu iki taraflı ödemeler</w:t>
      </w:r>
    </w:p>
    <w:p w:rsidR="003877AE" w:rsidRPr="00BE6B7C" w:rsidRDefault="003877AE" w:rsidP="00FC465A">
      <w:pPr>
        <w:pStyle w:val="ListParagraph"/>
        <w:numPr>
          <w:ilvl w:val="0"/>
          <w:numId w:val="1"/>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Ödemeleri sabit hale getirilmiş değişken nakit akımlar</w:t>
      </w:r>
    </w:p>
    <w:p w:rsidR="003877AE" w:rsidRPr="00BE6B7C" w:rsidRDefault="00085A93" w:rsidP="00FC465A">
      <w:pPr>
        <w:spacing w:afterLines="120" w:after="288" w:line="36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İ</w:t>
      </w:r>
      <w:r w:rsidR="003877AE" w:rsidRPr="00BE6B7C">
        <w:rPr>
          <w:rFonts w:ascii="Times New Roman" w:hAnsi="Times New Roman" w:cs="Times New Roman"/>
          <w:sz w:val="24"/>
          <w:szCs w:val="24"/>
          <w:lang w:val="tr-TR"/>
        </w:rPr>
        <w:t>ler</w:t>
      </w:r>
      <w:r>
        <w:rPr>
          <w:rFonts w:ascii="Times New Roman" w:hAnsi="Times New Roman" w:cs="Times New Roman"/>
          <w:sz w:val="24"/>
          <w:szCs w:val="24"/>
          <w:lang w:val="tr-TR"/>
        </w:rPr>
        <w:t>i</w:t>
      </w:r>
      <w:r w:rsidR="003877AE" w:rsidRPr="00BE6B7C">
        <w:rPr>
          <w:rFonts w:ascii="Times New Roman" w:hAnsi="Times New Roman" w:cs="Times New Roman"/>
          <w:sz w:val="24"/>
          <w:szCs w:val="24"/>
          <w:lang w:val="tr-TR"/>
        </w:rPr>
        <w:t>de gerçekleşmesi beklenen sabit nakit akışları bugünden iskonto edilerek NBD’ler elde edilir.</w:t>
      </w:r>
    </w:p>
    <w:p w:rsidR="003877AE" w:rsidRPr="00E5417F" w:rsidRDefault="003877AE" w:rsidP="00E5417F">
      <w:pPr>
        <w:pStyle w:val="Heading2"/>
        <w:numPr>
          <w:ilvl w:val="1"/>
          <w:numId w:val="2"/>
        </w:numPr>
        <w:spacing w:before="0" w:afterLines="120" w:after="288" w:line="360" w:lineRule="auto"/>
        <w:ind w:left="360" w:firstLine="720"/>
        <w:jc w:val="both"/>
        <w:rPr>
          <w:rFonts w:cs="Times New Roman"/>
          <w:color w:val="auto"/>
          <w:szCs w:val="24"/>
        </w:rPr>
      </w:pPr>
      <w:bookmarkStart w:id="12" w:name="_Toc490836118"/>
      <w:bookmarkStart w:id="13" w:name="_Toc506543523"/>
      <w:r w:rsidRPr="00E5417F">
        <w:rPr>
          <w:rFonts w:cs="Times New Roman"/>
          <w:color w:val="auto"/>
          <w:szCs w:val="24"/>
        </w:rPr>
        <w:lastRenderedPageBreak/>
        <w:t>Değişken Nakit Akımlar</w:t>
      </w:r>
      <w:bookmarkEnd w:id="12"/>
      <w:bookmarkEnd w:id="13"/>
    </w:p>
    <w:p w:rsidR="003877AE" w:rsidRPr="00BE6B7C" w:rsidRDefault="003877AE"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Değeri bugünden bilinemeyen nakit akımları değişken nakit akımları olarak tanımlanabilir. Nakit akımın büyüklüğü önceden belirlenmiş, gelecekteki herhangi bir tarih olarak belirlenebilir. Değişken nakit akımlarının NBD’leri öncelikle bu akımların tahmin edilmesi</w:t>
      </w:r>
      <w:r w:rsidR="00085A93">
        <w:rPr>
          <w:rFonts w:ascii="Times New Roman" w:hAnsi="Times New Roman" w:cs="Times New Roman"/>
          <w:sz w:val="24"/>
          <w:szCs w:val="24"/>
          <w:lang w:val="tr-TR"/>
        </w:rPr>
        <w:t>,</w:t>
      </w:r>
      <w:r w:rsidRPr="00BE6B7C">
        <w:rPr>
          <w:rFonts w:ascii="Times New Roman" w:hAnsi="Times New Roman" w:cs="Times New Roman"/>
          <w:sz w:val="24"/>
          <w:szCs w:val="24"/>
          <w:lang w:val="tr-TR"/>
        </w:rPr>
        <w:t xml:space="preserve"> daha sonra bu değerlerin iskonto edilmesi şeklinde bulunur.</w:t>
      </w:r>
    </w:p>
    <w:p w:rsidR="003877AE" w:rsidRPr="00BE6B7C" w:rsidRDefault="003877AE"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CFM ile ilgili dikkat edilmesi gereken bir husus, nakit akımlarının ilgili kıymetin verilerinden ve farklı senaryolarla değerlemeye tabi tutulmasından elde edilmesidir. Bir kıymetin piyasa değerinin en doğru şekilde hesaplanabilmesi adına değişken nakit akımlarının tahmin ve iskonto edilmesi için fiyat taşıyıcıları niteliğinde olan verim eğrilerinin önemi büyüktür.</w:t>
      </w:r>
    </w:p>
    <w:p w:rsidR="003877AE" w:rsidRPr="00E5417F" w:rsidRDefault="00256293" w:rsidP="00FC465A">
      <w:pPr>
        <w:pStyle w:val="Heading2"/>
        <w:numPr>
          <w:ilvl w:val="0"/>
          <w:numId w:val="2"/>
        </w:numPr>
        <w:spacing w:before="0" w:afterLines="120" w:after="288" w:line="360" w:lineRule="auto"/>
        <w:ind w:left="0" w:firstLine="720"/>
        <w:jc w:val="both"/>
        <w:rPr>
          <w:rFonts w:cs="Times New Roman"/>
          <w:color w:val="auto"/>
          <w:szCs w:val="24"/>
        </w:rPr>
      </w:pPr>
      <w:bookmarkStart w:id="14" w:name="_Toc490836119"/>
      <w:bookmarkStart w:id="15" w:name="_Toc506543524"/>
      <w:r w:rsidRPr="00E5417F">
        <w:rPr>
          <w:rFonts w:cs="Times New Roman"/>
          <w:color w:val="auto"/>
          <w:szCs w:val="24"/>
        </w:rPr>
        <w:t xml:space="preserve">VERİM </w:t>
      </w:r>
      <w:r w:rsidR="003877AE" w:rsidRPr="00E5417F">
        <w:rPr>
          <w:rFonts w:cs="Times New Roman"/>
          <w:color w:val="auto"/>
          <w:szCs w:val="24"/>
        </w:rPr>
        <w:t>EĞRİLER</w:t>
      </w:r>
      <w:bookmarkEnd w:id="14"/>
      <w:r w:rsidRPr="00E5417F">
        <w:rPr>
          <w:rFonts w:cs="Times New Roman"/>
          <w:color w:val="auto"/>
          <w:szCs w:val="24"/>
        </w:rPr>
        <w:t>İ</w:t>
      </w:r>
      <w:bookmarkEnd w:id="15"/>
    </w:p>
    <w:p w:rsidR="00256293" w:rsidRPr="00BE6B7C" w:rsidRDefault="00256293"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 xml:space="preserve">Verim eğrisi, ya da diğer adıyla getiri eğrisi, vade ve faiz oranları arasındaki ilişkinin grafiksel gösterimidir. Verim eğrisinin şekli merkez bankaları gibi karar vericilerin, ekonomistlerin ve yatırımcıların gelecekte piyasanın ve ekonominin durumu ile ilgili tahmin yapmalarını ve buna göre gelecekle ilgili karar almalarını sağlayan önemli bir göstergedir. </w:t>
      </w:r>
    </w:p>
    <w:p w:rsidR="001B5AC2" w:rsidRPr="00BE6B7C" w:rsidRDefault="001B5AC2"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lastRenderedPageBreak/>
        <w:t xml:space="preserve">Başka bir ifadeyle verim eğrisi, herhangi bir zaman diliminde bir yatırım aracının çeşitli vadeleri ile bu vadelerdeki getirileri arasındaki ilişkinin grafiksel ifadesidir. Dikey eksende getiri, yatay eksende ise vadeler yer alır. </w:t>
      </w:r>
      <w:r w:rsidR="008B4615">
        <w:rPr>
          <w:rFonts w:ascii="Times New Roman" w:hAnsi="Times New Roman" w:cs="Times New Roman"/>
          <w:sz w:val="24"/>
          <w:szCs w:val="24"/>
          <w:lang w:val="tr-TR"/>
        </w:rPr>
        <w:t>Getiri eğrileri, p</w:t>
      </w:r>
      <w:r w:rsidRPr="00BE6B7C">
        <w:rPr>
          <w:rFonts w:ascii="Times New Roman" w:hAnsi="Times New Roman" w:cs="Times New Roman"/>
          <w:sz w:val="24"/>
          <w:szCs w:val="24"/>
          <w:lang w:val="tr-TR"/>
        </w:rPr>
        <w:t xml:space="preserve">ozitif eğimli (normal) getiri eğrisi, negatif eğimli (inverted) getiri eğrisi, düz getiri eğrisi ve orta vadelerde yüksek getiriyi ifade eden (bell shape) getiri eğrileri olarak sınıflandırılırlar. Eğrinin zaman içindeki hareketleri; </w:t>
      </w:r>
    </w:p>
    <w:p w:rsidR="001B5AC2" w:rsidRPr="00BE6B7C" w:rsidRDefault="001B5AC2" w:rsidP="00FC465A">
      <w:pPr>
        <w:pStyle w:val="ListParagraph"/>
        <w:numPr>
          <w:ilvl w:val="0"/>
          <w:numId w:val="3"/>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 xml:space="preserve">Dikleşmesi, “steeping” (pozitif eğimli bir eğri söz konusu ise eğrinin orijine uzak kısmının yükselmesi, yakın kısmının düşmesi, eğimin artması), </w:t>
      </w:r>
    </w:p>
    <w:p w:rsidR="001B5AC2" w:rsidRPr="00BE6B7C" w:rsidRDefault="001B5AC2" w:rsidP="00FC465A">
      <w:pPr>
        <w:pStyle w:val="ListParagraph"/>
        <w:numPr>
          <w:ilvl w:val="0"/>
          <w:numId w:val="3"/>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Düzleşmesi, “flattening” (pozitif eğimli verim eğrilerinde orijine uzak kısmın düşmesi, yakın kısmın yükselmesi, eğimin azalması),</w:t>
      </w:r>
    </w:p>
    <w:p w:rsidR="001B5AC2" w:rsidRPr="00BE6B7C" w:rsidRDefault="001B5AC2" w:rsidP="00FC465A">
      <w:pPr>
        <w:pStyle w:val="ListParagraph"/>
        <w:numPr>
          <w:ilvl w:val="0"/>
          <w:numId w:val="3"/>
        </w:numPr>
        <w:spacing w:afterLines="120" w:after="288" w:line="360" w:lineRule="auto"/>
        <w:ind w:left="0" w:firstLine="720"/>
        <w:jc w:val="both"/>
        <w:rPr>
          <w:rFonts w:ascii="Times New Roman" w:hAnsi="Times New Roman" w:cs="Times New Roman"/>
          <w:sz w:val="24"/>
          <w:szCs w:val="24"/>
        </w:rPr>
      </w:pPr>
      <w:r w:rsidRPr="00BE6B7C">
        <w:rPr>
          <w:rFonts w:ascii="Times New Roman" w:hAnsi="Times New Roman" w:cs="Times New Roman"/>
          <w:sz w:val="24"/>
          <w:szCs w:val="24"/>
        </w:rPr>
        <w:t xml:space="preserve">Eğrinin şeklinin değişmeden yukarı aşağı hareket etmesi, “paralel shift” olarak adlandırılır. </w:t>
      </w:r>
    </w:p>
    <w:p w:rsidR="001B5AC2" w:rsidRPr="00BE6B7C" w:rsidRDefault="001B5AC2"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 xml:space="preserve">Eğrinin eğiminin artması, uzun vadede faizlerin (enflasyonun) yükseleceği beklentisini yansıtır. Eğimin azalması, diğer bir deyişle pozitif eğimli bir getiri eğrisinin düzleşmesi (orijine yakın tarafın yükselip, uzak tarafın düşmesi) ise, yatırımcıların ileride faizlerin düşeceği beklentisi ile mevcut faiz oranlarından daha uzun süre faydalanmak için uzun vadeye yönelmelerini, dolayısıyla artan talep ile bu vadede getirinin düşmesini, fon </w:t>
      </w:r>
      <w:r w:rsidRPr="00BE6B7C">
        <w:rPr>
          <w:rFonts w:ascii="Times New Roman" w:hAnsi="Times New Roman" w:cs="Times New Roman"/>
          <w:sz w:val="24"/>
          <w:szCs w:val="24"/>
          <w:lang w:val="tr-TR"/>
        </w:rPr>
        <w:lastRenderedPageBreak/>
        <w:t>talep edenlerin de ileride daha düşük faiz oranlarından borçlanma imkanı imkânı doğacağı beklentisi ile kısa vadeyi tercih etmelerini, dolayısıyla arz fazlası nedeniyle getirinin artmasını ifade eder.</w:t>
      </w:r>
    </w:p>
    <w:p w:rsidR="001B5AC2" w:rsidRPr="00BE6B7C" w:rsidRDefault="00256293"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 xml:space="preserve">Nakit Akım </w:t>
      </w:r>
      <w:r w:rsidR="00085A93">
        <w:rPr>
          <w:rFonts w:ascii="Times New Roman" w:hAnsi="Times New Roman" w:cs="Times New Roman"/>
          <w:sz w:val="24"/>
          <w:szCs w:val="24"/>
          <w:lang w:val="tr-TR"/>
        </w:rPr>
        <w:t>Teminatlandırma</w:t>
      </w:r>
      <w:r w:rsidRPr="00BE6B7C">
        <w:rPr>
          <w:rFonts w:ascii="Times New Roman" w:hAnsi="Times New Roman" w:cs="Times New Roman"/>
          <w:sz w:val="24"/>
          <w:szCs w:val="24"/>
          <w:lang w:val="tr-TR"/>
        </w:rPr>
        <w:t xml:space="preserve"> modelinin en önemli fonksiyonlarından biri gelecek nakit akımlarının bugünkü değerleri</w:t>
      </w:r>
      <w:r w:rsidR="007B0B25" w:rsidRPr="00BE6B7C">
        <w:rPr>
          <w:rFonts w:ascii="Times New Roman" w:hAnsi="Times New Roman" w:cs="Times New Roman"/>
          <w:sz w:val="24"/>
          <w:szCs w:val="24"/>
          <w:lang w:val="tr-TR"/>
        </w:rPr>
        <w:t>ni</w:t>
      </w:r>
      <w:r w:rsidRPr="00BE6B7C">
        <w:rPr>
          <w:rFonts w:ascii="Times New Roman" w:hAnsi="Times New Roman" w:cs="Times New Roman"/>
          <w:sz w:val="24"/>
          <w:szCs w:val="24"/>
          <w:lang w:val="tr-TR"/>
        </w:rPr>
        <w:t xml:space="preserve"> bulabilmesidir. Bunu yapabilmek için gelecek nakit akımlarını </w:t>
      </w:r>
      <w:r w:rsidR="007B0B25" w:rsidRPr="00BE6B7C">
        <w:rPr>
          <w:rFonts w:ascii="Times New Roman" w:hAnsi="Times New Roman" w:cs="Times New Roman"/>
          <w:sz w:val="24"/>
          <w:szCs w:val="24"/>
          <w:lang w:val="tr-TR"/>
        </w:rPr>
        <w:t xml:space="preserve">bugüne indirgeyebileceğimiz </w:t>
      </w:r>
      <w:r w:rsidRPr="00BE6B7C">
        <w:rPr>
          <w:rFonts w:ascii="Times New Roman" w:hAnsi="Times New Roman" w:cs="Times New Roman"/>
          <w:sz w:val="24"/>
          <w:szCs w:val="24"/>
          <w:lang w:val="tr-TR"/>
        </w:rPr>
        <w:t>verim eğri</w:t>
      </w:r>
      <w:r w:rsidR="007B0B25" w:rsidRPr="00BE6B7C">
        <w:rPr>
          <w:rFonts w:ascii="Times New Roman" w:hAnsi="Times New Roman" w:cs="Times New Roman"/>
          <w:sz w:val="24"/>
          <w:szCs w:val="24"/>
          <w:lang w:val="tr-TR"/>
        </w:rPr>
        <w:t>lerine</w:t>
      </w:r>
      <w:r w:rsidRPr="00BE6B7C">
        <w:rPr>
          <w:rFonts w:ascii="Times New Roman" w:hAnsi="Times New Roman" w:cs="Times New Roman"/>
          <w:sz w:val="24"/>
          <w:szCs w:val="24"/>
          <w:lang w:val="tr-TR"/>
        </w:rPr>
        <w:t xml:space="preserve"> </w:t>
      </w:r>
      <w:r w:rsidR="001B5AC2" w:rsidRPr="00BE6B7C">
        <w:rPr>
          <w:rFonts w:ascii="Times New Roman" w:hAnsi="Times New Roman" w:cs="Times New Roman"/>
          <w:sz w:val="24"/>
          <w:szCs w:val="24"/>
          <w:lang w:val="tr-TR"/>
        </w:rPr>
        <w:t xml:space="preserve">sistemde </w:t>
      </w:r>
      <w:r w:rsidR="008B4615">
        <w:rPr>
          <w:rFonts w:ascii="Times New Roman" w:hAnsi="Times New Roman" w:cs="Times New Roman"/>
          <w:sz w:val="24"/>
          <w:szCs w:val="24"/>
          <w:lang w:val="tr-TR"/>
        </w:rPr>
        <w:t>ihtiyaç</w:t>
      </w:r>
      <w:r w:rsidRPr="00BE6B7C">
        <w:rPr>
          <w:rFonts w:ascii="Times New Roman" w:hAnsi="Times New Roman" w:cs="Times New Roman"/>
          <w:sz w:val="24"/>
          <w:szCs w:val="24"/>
          <w:lang w:val="tr-TR"/>
        </w:rPr>
        <w:t xml:space="preserve"> bulunmaktadır. </w:t>
      </w:r>
      <w:r w:rsidR="007B0B25" w:rsidRPr="00BE6B7C">
        <w:rPr>
          <w:rFonts w:ascii="Times New Roman" w:hAnsi="Times New Roman" w:cs="Times New Roman"/>
          <w:sz w:val="24"/>
          <w:szCs w:val="24"/>
          <w:lang w:val="tr-TR"/>
        </w:rPr>
        <w:t>Teminatlandırmasını yapacağımız enstrümanın tipine göre farklı verim eğrileri oluşturabilir, oluşturulan verim eğrilerini de yine enstrüman tipine göre farklı risk h</w:t>
      </w:r>
      <w:r w:rsidR="00FD7DB1" w:rsidRPr="00BE6B7C">
        <w:rPr>
          <w:rFonts w:ascii="Times New Roman" w:hAnsi="Times New Roman" w:cs="Times New Roman"/>
          <w:sz w:val="24"/>
          <w:szCs w:val="24"/>
          <w:lang w:val="tr-TR"/>
        </w:rPr>
        <w:t xml:space="preserve">esaplamalarında </w:t>
      </w:r>
      <w:r w:rsidR="008B4615">
        <w:rPr>
          <w:rFonts w:ascii="Times New Roman" w:hAnsi="Times New Roman" w:cs="Times New Roman"/>
          <w:sz w:val="24"/>
          <w:szCs w:val="24"/>
          <w:lang w:val="tr-TR"/>
        </w:rPr>
        <w:t>kullanılabilir</w:t>
      </w:r>
      <w:r w:rsidR="00FD7DB1" w:rsidRPr="00BE6B7C">
        <w:rPr>
          <w:rFonts w:ascii="Times New Roman" w:hAnsi="Times New Roman" w:cs="Times New Roman"/>
          <w:sz w:val="24"/>
          <w:szCs w:val="24"/>
          <w:lang w:val="tr-TR"/>
        </w:rPr>
        <w:t xml:space="preserve">. </w:t>
      </w:r>
    </w:p>
    <w:p w:rsidR="00DC003D" w:rsidRDefault="008518AA"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B</w:t>
      </w:r>
      <w:r w:rsidR="005A1050" w:rsidRPr="00BE6B7C">
        <w:rPr>
          <w:rFonts w:ascii="Times New Roman" w:hAnsi="Times New Roman" w:cs="Times New Roman"/>
          <w:sz w:val="24"/>
          <w:szCs w:val="24"/>
          <w:lang w:val="tr-TR"/>
        </w:rPr>
        <w:t>elirli bir anda bir yatırım aracının çeşitli vadeleri ile bu vadelerdeki getirileri arasındaki ilişkinin grafiksel ifades</w:t>
      </w:r>
      <w:r w:rsidRPr="00BE6B7C">
        <w:rPr>
          <w:rFonts w:ascii="Times New Roman" w:hAnsi="Times New Roman" w:cs="Times New Roman"/>
          <w:sz w:val="24"/>
          <w:szCs w:val="24"/>
          <w:lang w:val="tr-TR"/>
        </w:rPr>
        <w:t xml:space="preserve">i olarak tanımlanabilen verim eğrisi, </w:t>
      </w:r>
      <w:r w:rsidR="005A1050" w:rsidRPr="00BE6B7C">
        <w:rPr>
          <w:rFonts w:ascii="Times New Roman" w:hAnsi="Times New Roman" w:cs="Times New Roman"/>
          <w:sz w:val="24"/>
          <w:szCs w:val="24"/>
          <w:lang w:val="tr-TR"/>
        </w:rPr>
        <w:t>aynı kredi riski, likidite ve vergi özelliklerine sahip farklı vadelerdeki finansal araçların, vadeye göre farklılaşan getiri oranlarını gösteren bir eğridir.</w:t>
      </w:r>
      <w:r w:rsidRPr="00BE6B7C">
        <w:rPr>
          <w:rFonts w:ascii="Times New Roman" w:hAnsi="Times New Roman" w:cs="Times New Roman"/>
          <w:sz w:val="24"/>
          <w:szCs w:val="24"/>
          <w:lang w:val="tr-TR"/>
        </w:rPr>
        <w:t xml:space="preserve"> Sistemde çizilecek Türk Lirası ve yabancı para verim eğrileri</w:t>
      </w:r>
      <w:r w:rsidR="005A1050" w:rsidRPr="00BE6B7C">
        <w:rPr>
          <w:rFonts w:ascii="Times New Roman" w:hAnsi="Times New Roman" w:cs="Times New Roman"/>
          <w:sz w:val="24"/>
          <w:szCs w:val="24"/>
          <w:lang w:val="tr-TR"/>
        </w:rPr>
        <w:t xml:space="preserve">, ilgili günde işlem gören T.C. Hazine Müsteşarlığı tarafından ihraç edilmiş iskontolu ve sabit kupon faizli borçlanma araçlarının basit faiz oranlarını kullanmaktadır. </w:t>
      </w:r>
      <w:r w:rsidR="00085A93">
        <w:rPr>
          <w:rFonts w:ascii="Times New Roman" w:hAnsi="Times New Roman" w:cs="Times New Roman"/>
          <w:sz w:val="24"/>
          <w:szCs w:val="24"/>
          <w:lang w:val="tr-TR"/>
        </w:rPr>
        <w:t xml:space="preserve">Bunun yanında özel sektör tahvilleri kullanılarak farklı tipte verim eğrileri de çizilmektedir. </w:t>
      </w:r>
      <w:r w:rsidR="005A1050" w:rsidRPr="00BE6B7C">
        <w:rPr>
          <w:rFonts w:ascii="Times New Roman" w:hAnsi="Times New Roman" w:cs="Times New Roman"/>
          <w:sz w:val="24"/>
          <w:szCs w:val="24"/>
          <w:lang w:val="tr-TR"/>
        </w:rPr>
        <w:t>Bu kapsamda DİBS’lerin</w:t>
      </w:r>
      <w:r w:rsidR="00085A93">
        <w:rPr>
          <w:rFonts w:ascii="Times New Roman" w:hAnsi="Times New Roman" w:cs="Times New Roman"/>
          <w:sz w:val="24"/>
          <w:szCs w:val="24"/>
          <w:lang w:val="tr-TR"/>
        </w:rPr>
        <w:t>, ÖSBA’ların</w:t>
      </w:r>
      <w:r w:rsidR="005A1050" w:rsidRPr="00BE6B7C">
        <w:rPr>
          <w:rFonts w:ascii="Times New Roman" w:hAnsi="Times New Roman" w:cs="Times New Roman"/>
          <w:sz w:val="24"/>
          <w:szCs w:val="24"/>
          <w:lang w:val="tr-TR"/>
        </w:rPr>
        <w:t xml:space="preserve"> </w:t>
      </w:r>
      <w:r w:rsidR="005A1050" w:rsidRPr="00BE6B7C">
        <w:rPr>
          <w:rFonts w:ascii="Times New Roman" w:hAnsi="Times New Roman" w:cs="Times New Roman"/>
          <w:sz w:val="24"/>
          <w:szCs w:val="24"/>
          <w:lang w:val="tr-TR"/>
        </w:rPr>
        <w:lastRenderedPageBreak/>
        <w:t>ve T.C. Hazine Müsteşarlığı tarafından ihraç edilen Euro tahvillerin teorik fiyatları risksiz faiz oranları kullanılarak belirlenmektedir.</w:t>
      </w:r>
    </w:p>
    <w:p w:rsidR="00610520" w:rsidRDefault="005A1050" w:rsidP="00610520">
      <w:pPr>
        <w:spacing w:afterLines="120" w:after="288" w:line="360" w:lineRule="auto"/>
        <w:ind w:firstLine="720"/>
        <w:jc w:val="both"/>
        <w:rPr>
          <w:rFonts w:ascii="Times New Roman" w:hAnsi="Times New Roman" w:cs="Times New Roman"/>
          <w:iCs/>
          <w:sz w:val="24"/>
          <w:szCs w:val="24"/>
          <w:lang w:val="tr-TR"/>
        </w:rPr>
      </w:pPr>
      <w:r w:rsidRPr="00BE6B7C">
        <w:rPr>
          <w:rFonts w:ascii="Times New Roman" w:hAnsi="Times New Roman" w:cs="Times New Roman"/>
          <w:iCs/>
          <w:sz w:val="24"/>
          <w:szCs w:val="24"/>
          <w:lang w:val="tr-TR"/>
        </w:rPr>
        <w:t>Türk Lirası verim eğrisinin oluşturulmasında ilk adım gözlemlenen iskontolu DİBS’lere ait faiz oranlarının vade/getiri (faiz oranı) koordinat eksenine işlenmesidir.</w:t>
      </w:r>
    </w:p>
    <w:p w:rsidR="00712338" w:rsidRPr="00712338" w:rsidRDefault="00712338" w:rsidP="00712338">
      <w:pPr>
        <w:pStyle w:val="Caption"/>
        <w:keepNext/>
        <w:jc w:val="center"/>
        <w:rPr>
          <w:rFonts w:ascii="Times New Roman" w:hAnsi="Times New Roman" w:cs="Times New Roman"/>
          <w:b/>
          <w:color w:val="auto"/>
          <w:sz w:val="20"/>
        </w:rPr>
      </w:pPr>
      <w:bookmarkStart w:id="16" w:name="_Toc505093517"/>
      <w:r w:rsidRPr="00712338">
        <w:rPr>
          <w:rFonts w:ascii="Times New Roman" w:hAnsi="Times New Roman" w:cs="Times New Roman"/>
          <w:b/>
          <w:color w:val="auto"/>
          <w:sz w:val="20"/>
        </w:rPr>
        <w:t xml:space="preserve">Tablo </w:t>
      </w:r>
      <w:r w:rsidRPr="00712338">
        <w:rPr>
          <w:rFonts w:ascii="Times New Roman" w:hAnsi="Times New Roman" w:cs="Times New Roman"/>
          <w:b/>
          <w:color w:val="auto"/>
          <w:sz w:val="20"/>
        </w:rPr>
        <w:fldChar w:fldCharType="begin"/>
      </w:r>
      <w:r w:rsidRPr="00712338">
        <w:rPr>
          <w:rFonts w:ascii="Times New Roman" w:hAnsi="Times New Roman" w:cs="Times New Roman"/>
          <w:b/>
          <w:color w:val="auto"/>
          <w:sz w:val="20"/>
        </w:rPr>
        <w:instrText xml:space="preserve"> SEQ Tablo \* ARABIC </w:instrText>
      </w:r>
      <w:r w:rsidRPr="00712338">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w:t>
      </w:r>
      <w:r w:rsidRPr="00712338">
        <w:rPr>
          <w:rFonts w:ascii="Times New Roman" w:hAnsi="Times New Roman" w:cs="Times New Roman"/>
          <w:b/>
          <w:color w:val="auto"/>
          <w:sz w:val="20"/>
        </w:rPr>
        <w:fldChar w:fldCharType="end"/>
      </w:r>
      <w:r w:rsidRPr="00712338">
        <w:rPr>
          <w:rFonts w:ascii="Times New Roman" w:hAnsi="Times New Roman" w:cs="Times New Roman"/>
          <w:b/>
          <w:color w:val="auto"/>
          <w:sz w:val="20"/>
        </w:rPr>
        <w:t>-Verim eğrisinin noktalarının oluşturulması</w:t>
      </w:r>
      <w:bookmarkEnd w:id="16"/>
    </w:p>
    <w:p w:rsidR="005A1050" w:rsidRPr="00BE6B7C" w:rsidRDefault="00712338" w:rsidP="00FC465A">
      <w:pPr>
        <w:spacing w:line="360" w:lineRule="auto"/>
        <w:jc w:val="both"/>
        <w:rPr>
          <w:rFonts w:ascii="Times New Roman" w:hAnsi="Times New Roman" w:cs="Times New Roman"/>
          <w:iCs/>
          <w:sz w:val="24"/>
          <w:szCs w:val="24"/>
          <w:lang w:val="tr-TR"/>
        </w:rPr>
      </w:pPr>
      <w:r>
        <w:rPr>
          <w:noProof/>
        </w:rPr>
        <w:drawing>
          <wp:inline distT="0" distB="0" distL="0" distR="0" wp14:anchorId="6858D873" wp14:editId="3374B3E8">
            <wp:extent cx="5980430" cy="205613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0430" cy="2056130"/>
                    </a:xfrm>
                    <a:prstGeom prst="rect">
                      <a:avLst/>
                    </a:prstGeom>
                  </pic:spPr>
                </pic:pic>
              </a:graphicData>
            </a:graphic>
          </wp:inline>
        </w:drawing>
      </w:r>
    </w:p>
    <w:p w:rsidR="005A1050" w:rsidRPr="00BE6B7C" w:rsidRDefault="005A1050"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Verim eğrisinin oluşturulması için takip eden adım gözlemlenen faiz oranlarının birleştirilerek, vade getiri uzayında kesikli yapıdan sürekli forma dönü</w:t>
      </w:r>
      <w:r w:rsidR="008518AA" w:rsidRPr="00BE6B7C">
        <w:rPr>
          <w:rFonts w:ascii="Times New Roman" w:hAnsi="Times New Roman" w:cs="Times New Roman"/>
          <w:sz w:val="24"/>
          <w:szCs w:val="24"/>
          <w:lang w:val="tr-TR"/>
        </w:rPr>
        <w:t xml:space="preserve">lmesidir. Sistem </w:t>
      </w:r>
      <w:r w:rsidRPr="00BE6B7C">
        <w:rPr>
          <w:rFonts w:ascii="Times New Roman" w:hAnsi="Times New Roman" w:cs="Times New Roman"/>
          <w:sz w:val="24"/>
          <w:szCs w:val="24"/>
          <w:lang w:val="tr-TR"/>
        </w:rPr>
        <w:t>lineer ve cubic spline metodları ile gözlemlenen faiz oranı noktalarını birleştirebilmektedir. Aşağıda bahsi geçen yöntemlere ilişkin açıklamalar verilmektedir.</w:t>
      </w:r>
    </w:p>
    <w:p w:rsidR="005A1050" w:rsidRPr="00BE6B7C" w:rsidRDefault="005A1050" w:rsidP="00DC003D">
      <w:pPr>
        <w:pStyle w:val="Heading2"/>
        <w:numPr>
          <w:ilvl w:val="1"/>
          <w:numId w:val="2"/>
        </w:numPr>
        <w:spacing w:line="360" w:lineRule="auto"/>
        <w:ind w:left="360" w:firstLine="720"/>
      </w:pPr>
      <w:bookmarkStart w:id="17" w:name="_Toc506543525"/>
      <w:r w:rsidRPr="00BE6B7C">
        <w:lastRenderedPageBreak/>
        <w:t>Lineer Spline metodu</w:t>
      </w:r>
      <w:bookmarkEnd w:id="17"/>
    </w:p>
    <w:p w:rsidR="005A1050" w:rsidRPr="00BE6B7C" w:rsidRDefault="005A1050"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t>Verim eğrisinin oluşturulması için faiz oranlarının kesikli yapıdan sürekli yapıya dönüştürülmesi işleminde, lineer spline metodunun kullanılması durumunda, gözlemlenen faiz oranı noktaları birinci dereceden bir fonksiyon ile birleştirilir. Oluşturulan doğrudan faiz interpolasyonu için kullanılması gerekli matematiksel fonksiyon aşağıda yer almaktadır.</w:t>
      </w:r>
    </w:p>
    <w:p w:rsidR="005A1050" w:rsidRPr="00BE6B7C" w:rsidRDefault="005A1050" w:rsidP="00FC465A">
      <w:pPr>
        <w:pStyle w:val="ListParagraph"/>
        <w:spacing w:line="360" w:lineRule="auto"/>
        <w:ind w:left="1440"/>
        <w:jc w:val="both"/>
        <w:rPr>
          <w:rFonts w:ascii="Times New Roman" w:hAnsi="Times New Roman" w:cs="Times New Roman"/>
          <w:iCs/>
          <w:color w:val="000000" w:themeColor="text1"/>
          <w:sz w:val="24"/>
        </w:rPr>
      </w:pPr>
      <m:oMathPara>
        <m:oMath>
          <m:r>
            <w:rPr>
              <w:rFonts w:ascii="Cambria Math" w:hAnsi="Cambria Math" w:cs="Times New Roman"/>
              <w:color w:val="000000" w:themeColor="text1"/>
              <w:sz w:val="24"/>
            </w:rPr>
            <m:t>f</m:t>
          </m:r>
          <m:d>
            <m:dPr>
              <m:ctrlPr>
                <w:rPr>
                  <w:rFonts w:ascii="Cambria Math" w:hAnsi="Cambria Math" w:cs="Times New Roman"/>
                  <w:i/>
                  <w:iCs/>
                  <w:color w:val="000000" w:themeColor="text1"/>
                  <w:sz w:val="24"/>
                </w:rPr>
              </m:ctrlPr>
            </m:dPr>
            <m:e>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x</m:t>
                  </m:r>
                </m:sub>
              </m:sSub>
            </m:e>
          </m:d>
          <m:r>
            <w:rPr>
              <w:rFonts w:ascii="Cambria Math" w:hAnsi="Cambria Math" w:cs="Times New Roman"/>
              <w:color w:val="000000" w:themeColor="text1"/>
              <w:sz w:val="24"/>
            </w:rPr>
            <m:t>=</m:t>
          </m:r>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m:t>
          </m:r>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m</m:t>
              </m:r>
            </m:e>
            <m:sub>
              <m:r>
                <w:rPr>
                  <w:rFonts w:ascii="Cambria Math" w:hAnsi="Cambria Math" w:cs="Times New Roman"/>
                  <w:color w:val="000000" w:themeColor="text1"/>
                  <w:sz w:val="24"/>
                </w:rPr>
                <m:t>i,i+1</m:t>
              </m:r>
            </m:sub>
          </m:sSub>
          <m:r>
            <w:rPr>
              <w:rFonts w:ascii="Cambria Math" w:hAnsi="Cambria Math" w:cs="Times New Roman"/>
              <w:color w:val="000000" w:themeColor="text1"/>
              <w:sz w:val="24"/>
            </w:rPr>
            <m:t>*(</m:t>
          </m:r>
          <m:f>
            <m:fPr>
              <m:ctrlPr>
                <w:rPr>
                  <w:rFonts w:ascii="Cambria Math" w:hAnsi="Cambria Math" w:cs="Times New Roman"/>
                  <w:i/>
                  <w:iCs/>
                  <w:color w:val="000000" w:themeColor="text1"/>
                  <w:sz w:val="24"/>
                </w:rPr>
              </m:ctrlPr>
            </m:fPr>
            <m:num>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x</m:t>
                  </m:r>
                </m:sub>
              </m:sSub>
              <m:r>
                <w:rPr>
                  <w:rFonts w:ascii="Cambria Math" w:hAnsi="Cambria Math" w:cs="Times New Roman"/>
                  <w:color w:val="000000" w:themeColor="text1"/>
                  <w:sz w:val="24"/>
                </w:rPr>
                <m:t>-</m:t>
              </m:r>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i</m:t>
                  </m:r>
                </m:sub>
              </m:sSub>
            </m:num>
            <m:den>
              <m:r>
                <w:rPr>
                  <w:rFonts w:ascii="Cambria Math" w:hAnsi="Cambria Math" w:cs="Times New Roman"/>
                  <w:color w:val="000000" w:themeColor="text1"/>
                  <w:sz w:val="24"/>
                </w:rPr>
                <m:t>365</m:t>
              </m:r>
            </m:den>
          </m:f>
          <m:r>
            <w:rPr>
              <w:rFonts w:ascii="Cambria Math" w:hAnsi="Cambria Math" w:cs="Times New Roman"/>
              <w:color w:val="000000" w:themeColor="text1"/>
              <w:sz w:val="24"/>
            </w:rPr>
            <m:t>)</m:t>
          </m:r>
        </m:oMath>
      </m:oMathPara>
    </w:p>
    <w:p w:rsidR="005A1050" w:rsidRPr="00BE6B7C" w:rsidRDefault="00610520" w:rsidP="00FC465A">
      <w:pPr>
        <w:pStyle w:val="ListParagraph"/>
        <w:tabs>
          <w:tab w:val="left" w:pos="3283"/>
        </w:tabs>
        <w:spacing w:line="360" w:lineRule="auto"/>
        <w:ind w:left="1440"/>
        <w:jc w:val="both"/>
        <w:rPr>
          <w:rFonts w:ascii="Times New Roman" w:hAnsi="Times New Roman" w:cs="Times New Roman"/>
          <w:iCs/>
          <w:color w:val="000000" w:themeColor="text1"/>
          <w:sz w:val="24"/>
        </w:rPr>
      </w:pPr>
      <w:r w:rsidRPr="00BE6B7C">
        <w:rPr>
          <w:rFonts w:ascii="Times New Roman" w:hAnsi="Times New Roman" w:cs="Times New Roman"/>
          <w:b/>
          <w:noProof/>
          <w:szCs w:val="24"/>
          <w:lang w:val="en-US"/>
        </w:rPr>
        <mc:AlternateContent>
          <mc:Choice Requires="wps">
            <w:drawing>
              <wp:anchor distT="0" distB="0" distL="114300" distR="114300" simplePos="0" relativeHeight="251662336" behindDoc="1" locked="0" layoutInCell="1" allowOverlap="1" wp14:anchorId="44B3E350" wp14:editId="44244CB4">
                <wp:simplePos x="0" y="0"/>
                <wp:positionH relativeFrom="margin">
                  <wp:align>left</wp:align>
                </wp:positionH>
                <wp:positionV relativeFrom="paragraph">
                  <wp:posOffset>10160</wp:posOffset>
                </wp:positionV>
                <wp:extent cx="6343650" cy="1721644"/>
                <wp:effectExtent l="0" t="0" r="19050" b="12065"/>
                <wp:wrapNone/>
                <wp:docPr id="11" name="Rectangle 11"/>
                <wp:cNvGraphicFramePr/>
                <a:graphic xmlns:a="http://schemas.openxmlformats.org/drawingml/2006/main">
                  <a:graphicData uri="http://schemas.microsoft.com/office/word/2010/wordprocessingShape">
                    <wps:wsp>
                      <wps:cNvSpPr/>
                      <wps:spPr>
                        <a:xfrm>
                          <a:off x="0" y="0"/>
                          <a:ext cx="6343650" cy="1721644"/>
                        </a:xfrm>
                        <a:prstGeom prst="rect">
                          <a:avLst/>
                        </a:prstGeom>
                        <a:solidFill>
                          <a:schemeClr val="bg1"/>
                        </a:solidFill>
                        <a:ln w="12700" cap="flat" cmpd="sng" algn="ctr">
                          <a:solidFill>
                            <a:sysClr val="window" lastClr="FFFFFF">
                              <a:lumMod val="95000"/>
                            </a:sysClr>
                          </a:solidFill>
                          <a:prstDash val="solid"/>
                          <a:miter lim="800000"/>
                        </a:ln>
                        <a:effectLst/>
                      </wps:spPr>
                      <wps:txbx>
                        <w:txbxContent>
                          <w:p w:rsidR="00E826FD" w:rsidRPr="00BD61FE" w:rsidRDefault="00591E48"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r</m:t>
                                  </m:r>
                                </m:e>
                                <m:sub>
                                  <m:r>
                                    <w:rPr>
                                      <w:rFonts w:ascii="Cambria Math" w:hAnsi="Cambria Math"/>
                                      <w:color w:val="000000" w:themeColor="text1"/>
                                      <w:sz w:val="24"/>
                                      <w:lang w:val="tr-TR"/>
                                    </w:rPr>
                                    <m:t>x</m:t>
                                  </m:r>
                                </m:sub>
                              </m:sSub>
                            </m:oMath>
                            <w:r w:rsidR="00E826FD">
                              <w:rPr>
                                <w:iCs/>
                                <w:color w:val="000000" w:themeColor="text1"/>
                                <w:sz w:val="24"/>
                                <w:lang w:val="tr-TR"/>
                              </w:rPr>
                              <w:t>=x noktası için hesaplanacak faiz oranı</w:t>
                            </w:r>
                          </w:p>
                          <w:p w:rsidR="00E826FD" w:rsidRDefault="00591E48"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r</m:t>
                                  </m:r>
                                </m:e>
                                <m:sub>
                                  <m:r>
                                    <w:rPr>
                                      <w:rFonts w:ascii="Cambria Math" w:hAnsi="Cambria Math"/>
                                      <w:color w:val="000000" w:themeColor="text1"/>
                                      <w:sz w:val="24"/>
                                      <w:lang w:val="tr-TR"/>
                                    </w:rPr>
                                    <m:t>i</m:t>
                                  </m:r>
                                </m:sub>
                              </m:sSub>
                            </m:oMath>
                            <w:r w:rsidR="00E826FD">
                              <w:rPr>
                                <w:iCs/>
                                <w:color w:val="000000" w:themeColor="text1"/>
                                <w:sz w:val="24"/>
                                <w:lang w:val="tr-TR"/>
                              </w:rPr>
                              <w:t>=i noktası için bilinen faiz oranı</w:t>
                            </w:r>
                          </w:p>
                          <w:p w:rsidR="00E826FD" w:rsidRDefault="00591E48"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m</m:t>
                                  </m:r>
                                </m:e>
                                <m:sub>
                                  <m:r>
                                    <w:rPr>
                                      <w:rFonts w:ascii="Cambria Math" w:hAnsi="Cambria Math"/>
                                      <w:color w:val="000000" w:themeColor="text1"/>
                                      <w:sz w:val="24"/>
                                      <w:lang w:val="tr-TR"/>
                                    </w:rPr>
                                    <m:t>i,i+1</m:t>
                                  </m:r>
                                </m:sub>
                              </m:sSub>
                            </m:oMath>
                            <w:r w:rsidR="00E826FD">
                              <w:rPr>
                                <w:iCs/>
                                <w:color w:val="000000" w:themeColor="text1"/>
                                <w:sz w:val="24"/>
                                <w:lang w:val="tr-TR"/>
                              </w:rPr>
                              <w:t>=i noktası için bilinen faiz oranı ile (i+1) noktası için bilinen faiz oranı arasındaki eğim</w:t>
                            </w:r>
                          </w:p>
                          <w:p w:rsidR="00E826FD" w:rsidRDefault="00591E48"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x</m:t>
                                  </m:r>
                                </m:sub>
                              </m:sSub>
                            </m:oMath>
                            <w:r w:rsidR="00E826FD">
                              <w:rPr>
                                <w:iCs/>
                                <w:color w:val="000000" w:themeColor="text1"/>
                                <w:sz w:val="24"/>
                                <w:lang w:val="tr-TR"/>
                              </w:rPr>
                              <w:t>=x noktasındaki vadeye kalan gün sayısı (</w:t>
                            </w: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x</m:t>
                                  </m:r>
                                </m:sub>
                              </m:sSub>
                              <m:r>
                                <w:rPr>
                                  <w:rFonts w:ascii="Cambria Math" w:hAnsi="Cambria Math"/>
                                  <w:color w:val="000000" w:themeColor="text1"/>
                                  <w:sz w:val="24"/>
                                  <w:lang w:val="tr-TR"/>
                                </w:rPr>
                                <m:t>ϵ[</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i</m:t>
                                  </m:r>
                                </m:sub>
                              </m:sSub>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i+1</m:t>
                                  </m:r>
                                </m:sub>
                              </m:sSub>
                              <m:r>
                                <w:rPr>
                                  <w:rFonts w:ascii="Cambria Math" w:hAnsi="Cambria Math"/>
                                  <w:color w:val="000000" w:themeColor="text1"/>
                                  <w:sz w:val="24"/>
                                  <w:lang w:val="tr-TR"/>
                                </w:rPr>
                                <m:t>]</m:t>
                              </m:r>
                            </m:oMath>
                            <w:r w:rsidR="00E826FD">
                              <w:rPr>
                                <w:iCs/>
                                <w:color w:val="000000" w:themeColor="text1"/>
                                <w:sz w:val="24"/>
                                <w:lang w:val="tr-TR"/>
                              </w:rPr>
                              <w:t>)</w:t>
                            </w:r>
                          </w:p>
                          <w:p w:rsidR="00E826FD" w:rsidRPr="00BD61FE" w:rsidRDefault="00591E48"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i</m:t>
                                  </m:r>
                                </m:sub>
                              </m:sSub>
                            </m:oMath>
                            <w:r w:rsidR="00E826FD">
                              <w:rPr>
                                <w:iCs/>
                                <w:color w:val="000000" w:themeColor="text1"/>
                                <w:sz w:val="24"/>
                                <w:lang w:val="tr-TR"/>
                              </w:rPr>
                              <w:t>=i noktasındaki vadeye kalan gün sayısı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B3E350" id="Rectangle 11" o:spid="_x0000_s1027" style="position:absolute;left:0;text-align:left;margin-left:0;margin-top:.8pt;width:499.5pt;height:135.55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" fillcolor="white [3212]" strokecolor="#f2f2f2" strokeweight="1pt">
                <v:textbox>
                  <w:txbxContent>
                    <w:p w:rsidR="00E826FD" w:rsidRPr="00BD61FE" w:rsidRDefault="00E826FD"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r</m:t>
                            </m:r>
                          </m:e>
                          <m:sub>
                            <m:r>
                              <w:rPr>
                                <w:rFonts w:ascii="Cambria Math" w:hAnsi="Cambria Math"/>
                                <w:color w:val="000000" w:themeColor="text1"/>
                                <w:sz w:val="24"/>
                                <w:lang w:val="tr-TR"/>
                              </w:rPr>
                              <m:t>x</m:t>
                            </m:r>
                          </m:sub>
                        </m:sSub>
                      </m:oMath>
                      <w:r>
                        <w:rPr>
                          <w:iCs/>
                          <w:color w:val="000000" w:themeColor="text1"/>
                          <w:sz w:val="24"/>
                          <w:lang w:val="tr-TR"/>
                        </w:rPr>
                        <w:t>=x noktası için hesaplanacak faiz oranı</w:t>
                      </w:r>
                    </w:p>
                    <w:p w:rsidR="00E826FD" w:rsidRDefault="00E826FD"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r</m:t>
                            </m:r>
                          </m:e>
                          <m:sub>
                            <m:r>
                              <w:rPr>
                                <w:rFonts w:ascii="Cambria Math" w:hAnsi="Cambria Math"/>
                                <w:color w:val="000000" w:themeColor="text1"/>
                                <w:sz w:val="24"/>
                                <w:lang w:val="tr-TR"/>
                              </w:rPr>
                              <m:t>i</m:t>
                            </m:r>
                          </m:sub>
                        </m:sSub>
                      </m:oMath>
                      <w:r>
                        <w:rPr>
                          <w:iCs/>
                          <w:color w:val="000000" w:themeColor="text1"/>
                          <w:sz w:val="24"/>
                          <w:lang w:val="tr-TR"/>
                        </w:rPr>
                        <w:t>=i noktası için bilinen faiz oranı</w:t>
                      </w:r>
                    </w:p>
                    <w:p w:rsidR="00E826FD" w:rsidRDefault="00E826FD"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m</m:t>
                            </m:r>
                          </m:e>
                          <m:sub>
                            <m:r>
                              <w:rPr>
                                <w:rFonts w:ascii="Cambria Math" w:hAnsi="Cambria Math"/>
                                <w:color w:val="000000" w:themeColor="text1"/>
                                <w:sz w:val="24"/>
                                <w:lang w:val="tr-TR"/>
                              </w:rPr>
                              <m:t>i,i+1</m:t>
                            </m:r>
                          </m:sub>
                        </m:sSub>
                      </m:oMath>
                      <w:r>
                        <w:rPr>
                          <w:iCs/>
                          <w:color w:val="000000" w:themeColor="text1"/>
                          <w:sz w:val="24"/>
                          <w:lang w:val="tr-TR"/>
                        </w:rPr>
                        <w:t>=i noktası için bilinen faiz oranı ile (i+1) noktası için bilinen faiz oranı arasındaki eğim</w:t>
                      </w:r>
                    </w:p>
                    <w:p w:rsidR="00E826FD" w:rsidRDefault="00E826FD"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x</m:t>
                            </m:r>
                          </m:sub>
                        </m:sSub>
                      </m:oMath>
                      <w:r>
                        <w:rPr>
                          <w:iCs/>
                          <w:color w:val="000000" w:themeColor="text1"/>
                          <w:sz w:val="24"/>
                          <w:lang w:val="tr-TR"/>
                        </w:rPr>
                        <w:t>=x noktasındaki vadeye kalan gün sayısı (</w:t>
                      </w: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x</m:t>
                            </m:r>
                          </m:sub>
                        </m:sSub>
                        <m:r>
                          <w:rPr>
                            <w:rFonts w:ascii="Cambria Math" w:hAnsi="Cambria Math"/>
                            <w:color w:val="000000" w:themeColor="text1"/>
                            <w:sz w:val="24"/>
                            <w:lang w:val="tr-TR"/>
                          </w:rPr>
                          <m:t>ϵ[</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i</m:t>
                            </m:r>
                          </m:sub>
                        </m:sSub>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i+1</m:t>
                            </m:r>
                          </m:sub>
                        </m:sSub>
                        <m:r>
                          <w:rPr>
                            <w:rFonts w:ascii="Cambria Math" w:hAnsi="Cambria Math"/>
                            <w:color w:val="000000" w:themeColor="text1"/>
                            <w:sz w:val="24"/>
                            <w:lang w:val="tr-TR"/>
                          </w:rPr>
                          <m:t>]</m:t>
                        </m:r>
                      </m:oMath>
                      <w:r>
                        <w:rPr>
                          <w:iCs/>
                          <w:color w:val="000000" w:themeColor="text1"/>
                          <w:sz w:val="24"/>
                          <w:lang w:val="tr-TR"/>
                        </w:rPr>
                        <w:t>)</w:t>
                      </w:r>
                    </w:p>
                    <w:p w:rsidR="00E826FD" w:rsidRPr="00BD61FE" w:rsidRDefault="00E826FD" w:rsidP="005A1050">
                      <w:pPr>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i</m:t>
                            </m:r>
                          </m:sub>
                        </m:sSub>
                      </m:oMath>
                      <w:r>
                        <w:rPr>
                          <w:iCs/>
                          <w:color w:val="000000" w:themeColor="text1"/>
                          <w:sz w:val="24"/>
                          <w:lang w:val="tr-TR"/>
                        </w:rPr>
                        <w:t>=i noktasındaki vadeye kalan gün sayısı</w:t>
                      </w:r>
                    </w:p>
                  </w:txbxContent>
                </v:textbox>
                <w10:wrap anchorx="margin"/>
              </v:rect>
            </w:pict>
          </mc:Fallback>
        </mc:AlternateContent>
      </w:r>
    </w:p>
    <w:p w:rsidR="005A1050" w:rsidRPr="00BE6B7C" w:rsidRDefault="005A1050" w:rsidP="00FC465A">
      <w:pPr>
        <w:pStyle w:val="ListParagraph"/>
        <w:spacing w:line="360" w:lineRule="auto"/>
        <w:ind w:left="1440"/>
        <w:jc w:val="both"/>
        <w:rPr>
          <w:rFonts w:ascii="Times New Roman" w:hAnsi="Times New Roman" w:cs="Times New Roman"/>
          <w:iCs/>
          <w:color w:val="000000" w:themeColor="text1"/>
          <w:sz w:val="24"/>
        </w:rPr>
      </w:pPr>
    </w:p>
    <w:p w:rsidR="005A1050" w:rsidRPr="00BE6B7C" w:rsidRDefault="005A1050" w:rsidP="00FC465A">
      <w:pPr>
        <w:pStyle w:val="ListParagraph"/>
        <w:spacing w:line="360" w:lineRule="auto"/>
        <w:ind w:left="1440" w:firstLine="720"/>
        <w:jc w:val="both"/>
        <w:rPr>
          <w:rFonts w:ascii="Times New Roman" w:hAnsi="Times New Roman" w:cs="Times New Roman"/>
          <w:iCs/>
          <w:color w:val="000000" w:themeColor="text1"/>
          <w:sz w:val="24"/>
        </w:rPr>
      </w:pPr>
    </w:p>
    <w:p w:rsidR="005A1050" w:rsidRPr="00BE6B7C" w:rsidRDefault="005A1050" w:rsidP="00FC465A">
      <w:pPr>
        <w:pStyle w:val="ListParagraph"/>
        <w:spacing w:line="360" w:lineRule="auto"/>
        <w:ind w:left="1440"/>
        <w:jc w:val="both"/>
        <w:rPr>
          <w:rFonts w:ascii="Times New Roman" w:hAnsi="Times New Roman" w:cs="Times New Roman"/>
          <w:iCs/>
          <w:color w:val="000000" w:themeColor="text1"/>
          <w:sz w:val="24"/>
        </w:rPr>
      </w:pPr>
    </w:p>
    <w:p w:rsidR="00610520" w:rsidRDefault="00610520" w:rsidP="00FC465A">
      <w:pPr>
        <w:spacing w:afterLines="120" w:after="288" w:line="360" w:lineRule="auto"/>
        <w:ind w:firstLine="720"/>
        <w:jc w:val="both"/>
        <w:rPr>
          <w:rFonts w:ascii="Times New Roman" w:hAnsi="Times New Roman" w:cs="Times New Roman"/>
          <w:sz w:val="24"/>
          <w:szCs w:val="24"/>
          <w:lang w:val="tr-TR"/>
        </w:rPr>
      </w:pPr>
    </w:p>
    <w:p w:rsidR="00610520" w:rsidRDefault="00610520" w:rsidP="00FC465A">
      <w:pPr>
        <w:spacing w:afterLines="120" w:after="288" w:line="360" w:lineRule="auto"/>
        <w:ind w:firstLine="720"/>
        <w:jc w:val="both"/>
        <w:rPr>
          <w:rFonts w:ascii="Times New Roman" w:hAnsi="Times New Roman" w:cs="Times New Roman"/>
          <w:sz w:val="24"/>
          <w:szCs w:val="24"/>
          <w:lang w:val="tr-TR"/>
        </w:rPr>
      </w:pPr>
    </w:p>
    <w:p w:rsidR="005A1050" w:rsidRPr="00BE6B7C" w:rsidRDefault="005A1050" w:rsidP="00FC465A">
      <w:pPr>
        <w:spacing w:afterLines="120" w:after="288" w:line="360" w:lineRule="auto"/>
        <w:ind w:firstLine="720"/>
        <w:jc w:val="both"/>
        <w:rPr>
          <w:rFonts w:ascii="Times New Roman" w:hAnsi="Times New Roman" w:cs="Times New Roman"/>
          <w:sz w:val="24"/>
          <w:szCs w:val="24"/>
          <w:lang w:val="tr-TR"/>
        </w:rPr>
      </w:pPr>
      <w:r w:rsidRPr="00BE6B7C">
        <w:rPr>
          <w:rFonts w:ascii="Times New Roman" w:hAnsi="Times New Roman" w:cs="Times New Roman"/>
          <w:sz w:val="24"/>
          <w:szCs w:val="24"/>
          <w:lang w:val="tr-TR"/>
        </w:rPr>
        <w:lastRenderedPageBreak/>
        <w:t>Faiz oranı bilinen her 2 nokta arasında yeni bir fonksiyon oluşturularak verim eğrisi sürekli hale getirilir. Verim eğrisinin oluşturulması amacıyla kullanılan gözlemlenen faiz oranı sayısı arttıkça verim eğrisinin vade getiri tercihlerini açıklama gücünün arttığı varsayılır.</w:t>
      </w:r>
    </w:p>
    <w:p w:rsidR="005A1050" w:rsidRPr="004A7028" w:rsidRDefault="001D7949" w:rsidP="004A7028">
      <w:pPr>
        <w:pStyle w:val="Heading2"/>
        <w:numPr>
          <w:ilvl w:val="1"/>
          <w:numId w:val="2"/>
        </w:numPr>
        <w:spacing w:line="360" w:lineRule="auto"/>
        <w:ind w:left="360" w:firstLine="720"/>
      </w:pPr>
      <w:bookmarkStart w:id="18" w:name="_Toc506543526"/>
      <w:r w:rsidRPr="004A7028">
        <w:t>Cubic Spline Metodu</w:t>
      </w:r>
      <w:bookmarkEnd w:id="18"/>
    </w:p>
    <w:p w:rsidR="001D7949" w:rsidRPr="00BE6B7C" w:rsidRDefault="001D7949" w:rsidP="00FC465A">
      <w:pPr>
        <w:spacing w:afterLines="120" w:after="288"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sz w:val="24"/>
          <w:szCs w:val="24"/>
          <w:lang w:val="tr-TR"/>
        </w:rPr>
        <w:t>Daha çok doğrusal olmayan (non-lineer) karakterli finansal ürünlerin fiyatlamasında hassas sonuçlar üreten cubic spline metodunun temel amacı, 1.türevi ve 2.türevi daha düz bir verim eğrisi oluşturmaktır. Bu nedenle oluşan noktalar arası fonksiyon 3.derecedendir. 2 nokta arasındaki fonksiyon aşağıdaki şekilde gösterilebilir:</w:t>
      </w:r>
    </w:p>
    <w:p w:rsidR="001D7949" w:rsidRPr="00BE6B7C" w:rsidRDefault="001D7949"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b/>
          <w:iCs/>
          <w:noProof/>
          <w:sz w:val="24"/>
          <w:szCs w:val="24"/>
        </w:rPr>
        <mc:AlternateContent>
          <mc:Choice Requires="wps">
            <w:drawing>
              <wp:anchor distT="0" distB="0" distL="114300" distR="114300" simplePos="0" relativeHeight="251664384" behindDoc="1" locked="0" layoutInCell="1" allowOverlap="1" wp14:anchorId="3F9F6AA9" wp14:editId="61CBA3FE">
                <wp:simplePos x="0" y="0"/>
                <wp:positionH relativeFrom="margin">
                  <wp:align>left</wp:align>
                </wp:positionH>
                <wp:positionV relativeFrom="paragraph">
                  <wp:posOffset>-3470</wp:posOffset>
                </wp:positionV>
                <wp:extent cx="6343650" cy="1799539"/>
                <wp:effectExtent l="0" t="0" r="19050" b="10795"/>
                <wp:wrapNone/>
                <wp:docPr id="69" name="Rectangle 69"/>
                <wp:cNvGraphicFramePr/>
                <a:graphic xmlns:a="http://schemas.openxmlformats.org/drawingml/2006/main">
                  <a:graphicData uri="http://schemas.microsoft.com/office/word/2010/wordprocessingShape">
                    <wps:wsp>
                      <wps:cNvSpPr/>
                      <wps:spPr>
                        <a:xfrm>
                          <a:off x="0" y="0"/>
                          <a:ext cx="6343650" cy="1799539"/>
                        </a:xfrm>
                        <a:prstGeom prst="rect">
                          <a:avLst/>
                        </a:prstGeom>
                        <a:solidFill>
                          <a:schemeClr val="bg1"/>
                        </a:solidFill>
                        <a:ln w="12700" cap="flat" cmpd="sng" algn="ctr">
                          <a:solidFill>
                            <a:sysClr val="window" lastClr="FFFFFF">
                              <a:lumMod val="95000"/>
                            </a:sysClr>
                          </a:solidFill>
                          <a:prstDash val="solid"/>
                          <a:miter lim="800000"/>
                        </a:ln>
                        <a:effectLst/>
                      </wps:spPr>
                      <wps:txbx>
                        <w:txbxContent>
                          <w:p w:rsidR="00E826FD" w:rsidRPr="00476B68" w:rsidRDefault="00591E48" w:rsidP="001D7949">
                            <w:pPr>
                              <w:spacing w:line="360" w:lineRule="auto"/>
                              <w:jc w:val="both"/>
                              <w:rPr>
                                <w:iCs/>
                                <w:color w:val="000000" w:themeColor="text1"/>
                                <w:sz w:val="24"/>
                                <w:lang w:val="tr-TR"/>
                              </w:rPr>
                            </w:pPr>
                            <m:oMathPara>
                              <m:oMath>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S</m:t>
                                    </m:r>
                                  </m:e>
                                  <m:sub>
                                    <m:r>
                                      <w:rPr>
                                        <w:rFonts w:ascii="Cambria Math" w:hAnsi="Cambria Math"/>
                                        <w:color w:val="000000" w:themeColor="text1"/>
                                        <w:sz w:val="24"/>
                                        <w:lang w:val="tr-TR"/>
                                      </w:rPr>
                                      <m:t>j</m:t>
                                    </m:r>
                                  </m:sub>
                                </m:sSub>
                                <m:d>
                                  <m:dPr>
                                    <m:ctrlPr>
                                      <w:rPr>
                                        <w:rFonts w:ascii="Cambria Math" w:hAnsi="Cambria Math"/>
                                        <w:i/>
                                        <w:iCs/>
                                        <w:color w:val="000000" w:themeColor="text1"/>
                                        <w:sz w:val="24"/>
                                        <w:lang w:val="tr-TR"/>
                                      </w:rPr>
                                    </m:ctrlPr>
                                  </m:dPr>
                                  <m:e>
                                    <m:r>
                                      <w:rPr>
                                        <w:rFonts w:ascii="Cambria Math" w:hAnsi="Cambria Math"/>
                                        <w:color w:val="000000" w:themeColor="text1"/>
                                        <w:sz w:val="24"/>
                                        <w:lang w:val="tr-TR"/>
                                      </w:rPr>
                                      <m:t>t</m:t>
                                    </m:r>
                                  </m:e>
                                </m:d>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a</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b</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f>
                                  <m:fPr>
                                    <m:ctrlPr>
                                      <w:rPr>
                                        <w:rFonts w:ascii="Cambria Math" w:hAnsi="Cambria Math"/>
                                        <w:i/>
                                        <w:color w:val="000000" w:themeColor="text1"/>
                                        <w:sz w:val="24"/>
                                        <w:lang w:val="tr-TR"/>
                                      </w:rPr>
                                    </m:ctrlPr>
                                  </m:fPr>
                                  <m:num>
                                    <m:r>
                                      <w:rPr>
                                        <w:rFonts w:ascii="Cambria Math" w:hAnsi="Cambria Math"/>
                                        <w:color w:val="000000" w:themeColor="text1"/>
                                        <w:sz w:val="24"/>
                                        <w:lang w:val="tr-TR"/>
                                      </w:rPr>
                                      <m:t>(t-</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num>
                                  <m:den>
                                    <m:r>
                                      <w:rPr>
                                        <w:rFonts w:ascii="Cambria Math" w:hAnsi="Cambria Math"/>
                                        <w:color w:val="000000" w:themeColor="text1"/>
                                        <w:sz w:val="24"/>
                                        <w:lang w:val="tr-TR"/>
                                      </w:rPr>
                                      <m:t>365</m:t>
                                    </m:r>
                                  </m:den>
                                </m:f>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c</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p>
                                  <m:sSupPr>
                                    <m:ctrlPr>
                                      <w:rPr>
                                        <w:rFonts w:ascii="Cambria Math" w:hAnsi="Cambria Math"/>
                                        <w:i/>
                                        <w:iCs/>
                                        <w:color w:val="000000" w:themeColor="text1"/>
                                        <w:sz w:val="24"/>
                                        <w:lang w:val="tr-TR"/>
                                      </w:rPr>
                                    </m:ctrlPr>
                                  </m:sSupPr>
                                  <m:e>
                                    <m:r>
                                      <w:rPr>
                                        <w:rFonts w:ascii="Cambria Math" w:hAnsi="Cambria Math"/>
                                        <w:color w:val="000000" w:themeColor="text1"/>
                                        <w:sz w:val="24"/>
                                        <w:lang w:val="tr-TR"/>
                                      </w:rPr>
                                      <m:t>(</m:t>
                                    </m:r>
                                    <m:f>
                                      <m:fPr>
                                        <m:ctrlPr>
                                          <w:rPr>
                                            <w:rFonts w:ascii="Cambria Math" w:hAnsi="Cambria Math"/>
                                            <w:i/>
                                            <w:iCs/>
                                            <w:color w:val="000000" w:themeColor="text1"/>
                                            <w:sz w:val="24"/>
                                            <w:lang w:val="tr-TR"/>
                                          </w:rPr>
                                        </m:ctrlPr>
                                      </m:fPr>
                                      <m:num>
                                        <m:r>
                                          <w:rPr>
                                            <w:rFonts w:ascii="Cambria Math" w:hAnsi="Cambria Math"/>
                                            <w:color w:val="000000" w:themeColor="text1"/>
                                            <w:sz w:val="24"/>
                                            <w:lang w:val="tr-TR"/>
                                          </w:rPr>
                                          <m:t>t-</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num>
                                      <m:den>
                                        <m:r>
                                          <w:rPr>
                                            <w:rFonts w:ascii="Cambria Math" w:hAnsi="Cambria Math"/>
                                            <w:color w:val="000000" w:themeColor="text1"/>
                                            <w:sz w:val="24"/>
                                            <w:lang w:val="tr-TR"/>
                                          </w:rPr>
                                          <m:t>365</m:t>
                                        </m:r>
                                      </m:den>
                                    </m:f>
                                    <m:r>
                                      <w:rPr>
                                        <w:rFonts w:ascii="Cambria Math" w:hAnsi="Cambria Math"/>
                                        <w:color w:val="000000" w:themeColor="text1"/>
                                        <w:sz w:val="24"/>
                                        <w:lang w:val="tr-TR"/>
                                      </w:rPr>
                                      <m:t>)</m:t>
                                    </m:r>
                                  </m:e>
                                  <m:sup>
                                    <m:r>
                                      <w:rPr>
                                        <w:rFonts w:ascii="Cambria Math" w:hAnsi="Cambria Math"/>
                                        <w:color w:val="000000" w:themeColor="text1"/>
                                        <w:sz w:val="24"/>
                                        <w:lang w:val="tr-TR"/>
                                      </w:rPr>
                                      <m:t>2</m:t>
                                    </m:r>
                                  </m:sup>
                                </m:sSup>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d</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p>
                                  <m:sSupPr>
                                    <m:ctrlPr>
                                      <w:rPr>
                                        <w:rFonts w:ascii="Cambria Math" w:hAnsi="Cambria Math"/>
                                        <w:i/>
                                        <w:iCs/>
                                        <w:color w:val="000000" w:themeColor="text1"/>
                                        <w:sz w:val="24"/>
                                        <w:lang w:val="tr-TR"/>
                                      </w:rPr>
                                    </m:ctrlPr>
                                  </m:sSupPr>
                                  <m:e>
                                    <m:r>
                                      <w:rPr>
                                        <w:rFonts w:ascii="Cambria Math" w:hAnsi="Cambria Math"/>
                                        <w:color w:val="000000" w:themeColor="text1"/>
                                        <w:sz w:val="24"/>
                                        <w:lang w:val="tr-TR"/>
                                      </w:rPr>
                                      <m:t>(</m:t>
                                    </m:r>
                                    <m:f>
                                      <m:fPr>
                                        <m:ctrlPr>
                                          <w:rPr>
                                            <w:rFonts w:ascii="Cambria Math" w:hAnsi="Cambria Math"/>
                                            <w:i/>
                                            <w:color w:val="000000" w:themeColor="text1"/>
                                            <w:sz w:val="24"/>
                                            <w:lang w:val="tr-TR"/>
                                          </w:rPr>
                                        </m:ctrlPr>
                                      </m:fPr>
                                      <m:num>
                                        <m:r>
                                          <w:rPr>
                                            <w:rFonts w:ascii="Cambria Math" w:hAnsi="Cambria Math"/>
                                            <w:color w:val="000000" w:themeColor="text1"/>
                                            <w:sz w:val="24"/>
                                            <w:lang w:val="tr-TR"/>
                                          </w:rPr>
                                          <m:t>t-</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num>
                                      <m:den>
                                        <m:r>
                                          <w:rPr>
                                            <w:rFonts w:ascii="Cambria Math" w:hAnsi="Cambria Math"/>
                                            <w:color w:val="000000" w:themeColor="text1"/>
                                            <w:sz w:val="24"/>
                                            <w:lang w:val="tr-TR"/>
                                          </w:rPr>
                                          <m:t>365</m:t>
                                        </m:r>
                                      </m:den>
                                    </m:f>
                                    <m:r>
                                      <w:rPr>
                                        <w:rFonts w:ascii="Cambria Math" w:hAnsi="Cambria Math"/>
                                        <w:color w:val="000000" w:themeColor="text1"/>
                                        <w:sz w:val="24"/>
                                        <w:lang w:val="tr-TR"/>
                                      </w:rPr>
                                      <m:t>)</m:t>
                                    </m:r>
                                  </m:e>
                                  <m:sup>
                                    <m:r>
                                      <w:rPr>
                                        <w:rFonts w:ascii="Cambria Math" w:hAnsi="Cambria Math"/>
                                        <w:color w:val="000000" w:themeColor="text1"/>
                                        <w:sz w:val="24"/>
                                        <w:lang w:val="tr-TR"/>
                                      </w:rPr>
                                      <m:t>3</m:t>
                                    </m:r>
                                  </m:sup>
                                </m:sSup>
                              </m:oMath>
                            </m:oMathPara>
                          </w:p>
                          <w:p w:rsidR="00E826FD" w:rsidRPr="00251F90" w:rsidRDefault="00591E48" w:rsidP="001D7949">
                            <w:pPr>
                              <w:spacing w:line="360" w:lineRule="auto"/>
                              <w:jc w:val="both"/>
                              <w:rPr>
                                <w:iCs/>
                                <w:color w:val="000000" w:themeColor="text1"/>
                                <w:sz w:val="24"/>
                                <w:lang w:val="tr-TR"/>
                              </w:rPr>
                            </w:pPr>
                            <m:oMath>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S</m:t>
                                  </m:r>
                                </m:e>
                                <m:sub>
                                  <m:r>
                                    <w:rPr>
                                      <w:rFonts w:ascii="Cambria Math" w:hAnsi="Cambria Math"/>
                                      <w:color w:val="000000" w:themeColor="text1"/>
                                      <w:sz w:val="24"/>
                                      <w:lang w:val="tr-TR"/>
                                    </w:rPr>
                                    <m:t>j</m:t>
                                  </m:r>
                                </m:sub>
                              </m:sSub>
                              <m:d>
                                <m:dPr>
                                  <m:ctrlPr>
                                    <w:rPr>
                                      <w:rFonts w:ascii="Cambria Math" w:hAnsi="Cambria Math"/>
                                      <w:i/>
                                      <w:iCs/>
                                      <w:color w:val="000000" w:themeColor="text1"/>
                                      <w:sz w:val="24"/>
                                      <w:lang w:val="tr-TR"/>
                                    </w:rPr>
                                  </m:ctrlPr>
                                </m:dPr>
                                <m:e>
                                  <m:r>
                                    <w:rPr>
                                      <w:rFonts w:ascii="Cambria Math" w:hAnsi="Cambria Math"/>
                                      <w:color w:val="000000" w:themeColor="text1"/>
                                      <w:sz w:val="24"/>
                                      <w:lang w:val="tr-TR"/>
                                    </w:rPr>
                                    <m:t>t</m:t>
                                  </m:r>
                                </m:e>
                              </m:d>
                            </m:oMath>
                            <w:r w:rsidR="00E826FD">
                              <w:rPr>
                                <w:iCs/>
                                <w:color w:val="000000" w:themeColor="text1"/>
                                <w:sz w:val="24"/>
                                <w:lang w:val="tr-TR"/>
                              </w:rPr>
                              <w:t>= j noktası için hesaplanacak faiz oranı</w:t>
                            </w:r>
                          </w:p>
                          <w:p w:rsidR="00E826FD" w:rsidRDefault="00E826FD" w:rsidP="001D7949">
                            <w:pPr>
                              <w:spacing w:line="360" w:lineRule="auto"/>
                              <w:jc w:val="both"/>
                              <w:rPr>
                                <w:iCs/>
                                <w:color w:val="000000" w:themeColor="text1"/>
                                <w:sz w:val="24"/>
                                <w:lang w:val="tr-TR"/>
                              </w:rPr>
                            </w:pPr>
                            <w:r>
                              <w:rPr>
                                <w:iCs/>
                                <w:color w:val="000000" w:themeColor="text1"/>
                                <w:sz w:val="24"/>
                                <w:lang w:val="tr-TR"/>
                              </w:rPr>
                              <w:t>t=Vadeye kalan gün sayısı (</w:t>
                            </w:r>
                            <m:oMath>
                              <m:r>
                                <w:rPr>
                                  <w:rFonts w:ascii="Cambria Math" w:hAnsi="Cambria Math"/>
                                  <w:color w:val="000000" w:themeColor="text1"/>
                                  <w:sz w:val="24"/>
                                  <w:lang w:val="tr-TR"/>
                                </w:rPr>
                                <m:t>tϵ[</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j+1</m:t>
                                  </m:r>
                                </m:sub>
                              </m:sSub>
                              <m:r>
                                <w:rPr>
                                  <w:rFonts w:ascii="Cambria Math" w:hAnsi="Cambria Math"/>
                                  <w:color w:val="000000" w:themeColor="text1"/>
                                  <w:sz w:val="24"/>
                                  <w:lang w:val="tr-TR"/>
                                </w:rPr>
                                <m:t>]</m:t>
                              </m:r>
                            </m:oMath>
                            <w:r>
                              <w:rPr>
                                <w:iCs/>
                                <w:color w:val="000000" w:themeColor="text1"/>
                                <w:sz w:val="24"/>
                                <w:lang w:val="tr-TR"/>
                              </w:rPr>
                              <w:t>)</w:t>
                            </w:r>
                          </w:p>
                          <w:p w:rsidR="00E826FD" w:rsidRPr="00476B68" w:rsidRDefault="00591E48" w:rsidP="001D7949">
                            <w:pPr>
                              <w:spacing w:line="360" w:lineRule="auto"/>
                              <w:jc w:val="both"/>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oMath>
                            <w:r w:rsidR="00E826FD">
                              <w:rPr>
                                <w:iCs/>
                                <w:color w:val="000000" w:themeColor="text1"/>
                                <w:sz w:val="24"/>
                                <w:lang w:val="tr-TR"/>
                              </w:rPr>
                              <w:t>= j anındaki vadeye kalan gün sayısı</w:t>
                            </w:r>
                          </w:p>
                          <w:p w:rsidR="00E826FD" w:rsidRDefault="00E826FD" w:rsidP="001D7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F6AA9" id="Rectangle 69" o:spid="_x0000_s1028" style="position:absolute;left:0;text-align:left;margin-left:0;margin-top:-.25pt;width:499.5pt;height:141.7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" fillcolor="white [3212]" strokecolor="#f2f2f2" strokeweight="1pt">
                <v:textbox>
                  <w:txbxContent>
                    <w:p w:rsidR="00E826FD" w:rsidRPr="00476B68" w:rsidRDefault="00E826FD" w:rsidP="001D7949">
                      <w:pPr>
                        <w:spacing w:line="360" w:lineRule="auto"/>
                        <w:jc w:val="both"/>
                        <w:rPr>
                          <w:iCs/>
                          <w:color w:val="000000" w:themeColor="text1"/>
                          <w:sz w:val="24"/>
                          <w:lang w:val="tr-TR"/>
                        </w:rPr>
                      </w:pPr>
                      <m:oMathPara>
                        <m:oMath>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S</m:t>
                              </m:r>
                            </m:e>
                            <m:sub>
                              <m:r>
                                <w:rPr>
                                  <w:rFonts w:ascii="Cambria Math" w:hAnsi="Cambria Math"/>
                                  <w:color w:val="000000" w:themeColor="text1"/>
                                  <w:sz w:val="24"/>
                                  <w:lang w:val="tr-TR"/>
                                </w:rPr>
                                <m:t>j</m:t>
                              </m:r>
                            </m:sub>
                          </m:sSub>
                          <m:d>
                            <m:dPr>
                              <m:ctrlPr>
                                <w:rPr>
                                  <w:rFonts w:ascii="Cambria Math" w:hAnsi="Cambria Math"/>
                                  <w:i/>
                                  <w:iCs/>
                                  <w:color w:val="000000" w:themeColor="text1"/>
                                  <w:sz w:val="24"/>
                                  <w:lang w:val="tr-TR"/>
                                </w:rPr>
                              </m:ctrlPr>
                            </m:dPr>
                            <m:e>
                              <m:r>
                                <w:rPr>
                                  <w:rFonts w:ascii="Cambria Math" w:hAnsi="Cambria Math"/>
                                  <w:color w:val="000000" w:themeColor="text1"/>
                                  <w:sz w:val="24"/>
                                  <w:lang w:val="tr-TR"/>
                                </w:rPr>
                                <m:t>t</m:t>
                              </m:r>
                            </m:e>
                          </m:d>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a</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b</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f>
                            <m:fPr>
                              <m:ctrlPr>
                                <w:rPr>
                                  <w:rFonts w:ascii="Cambria Math" w:hAnsi="Cambria Math"/>
                                  <w:i/>
                                  <w:color w:val="000000" w:themeColor="text1"/>
                                  <w:sz w:val="24"/>
                                  <w:lang w:val="tr-TR"/>
                                </w:rPr>
                              </m:ctrlPr>
                            </m:fPr>
                            <m:num>
                              <m:r>
                                <w:rPr>
                                  <w:rFonts w:ascii="Cambria Math" w:hAnsi="Cambria Math"/>
                                  <w:color w:val="000000" w:themeColor="text1"/>
                                  <w:sz w:val="24"/>
                                  <w:lang w:val="tr-TR"/>
                                </w:rPr>
                                <m:t>(t-</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num>
                            <m:den>
                              <m:r>
                                <w:rPr>
                                  <w:rFonts w:ascii="Cambria Math" w:hAnsi="Cambria Math"/>
                                  <w:color w:val="000000" w:themeColor="text1"/>
                                  <w:sz w:val="24"/>
                                  <w:lang w:val="tr-TR"/>
                                </w:rPr>
                                <m:t>365</m:t>
                              </m:r>
                            </m:den>
                          </m:f>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c</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p>
                            <m:sSupPr>
                              <m:ctrlPr>
                                <w:rPr>
                                  <w:rFonts w:ascii="Cambria Math" w:hAnsi="Cambria Math"/>
                                  <w:i/>
                                  <w:iCs/>
                                  <w:color w:val="000000" w:themeColor="text1"/>
                                  <w:sz w:val="24"/>
                                  <w:lang w:val="tr-TR"/>
                                </w:rPr>
                              </m:ctrlPr>
                            </m:sSupPr>
                            <m:e>
                              <m:r>
                                <w:rPr>
                                  <w:rFonts w:ascii="Cambria Math" w:hAnsi="Cambria Math"/>
                                  <w:color w:val="000000" w:themeColor="text1"/>
                                  <w:sz w:val="24"/>
                                  <w:lang w:val="tr-TR"/>
                                </w:rPr>
                                <m:t>(</m:t>
                              </m:r>
                              <m:f>
                                <m:fPr>
                                  <m:ctrlPr>
                                    <w:rPr>
                                      <w:rFonts w:ascii="Cambria Math" w:hAnsi="Cambria Math"/>
                                      <w:i/>
                                      <w:iCs/>
                                      <w:color w:val="000000" w:themeColor="text1"/>
                                      <w:sz w:val="24"/>
                                      <w:lang w:val="tr-TR"/>
                                    </w:rPr>
                                  </m:ctrlPr>
                                </m:fPr>
                                <m:num>
                                  <m:r>
                                    <w:rPr>
                                      <w:rFonts w:ascii="Cambria Math" w:hAnsi="Cambria Math"/>
                                      <w:color w:val="000000" w:themeColor="text1"/>
                                      <w:sz w:val="24"/>
                                      <w:lang w:val="tr-TR"/>
                                    </w:rPr>
                                    <m:t>t-</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num>
                                <m:den>
                                  <m:r>
                                    <w:rPr>
                                      <w:rFonts w:ascii="Cambria Math" w:hAnsi="Cambria Math"/>
                                      <w:color w:val="000000" w:themeColor="text1"/>
                                      <w:sz w:val="24"/>
                                      <w:lang w:val="tr-TR"/>
                                    </w:rPr>
                                    <m:t>365</m:t>
                                  </m:r>
                                </m:den>
                              </m:f>
                              <m:r>
                                <w:rPr>
                                  <w:rFonts w:ascii="Cambria Math" w:hAnsi="Cambria Math"/>
                                  <w:color w:val="000000" w:themeColor="text1"/>
                                  <w:sz w:val="24"/>
                                  <w:lang w:val="tr-TR"/>
                                </w:rPr>
                                <m:t>)</m:t>
                              </m:r>
                            </m:e>
                            <m:sup>
                              <m:r>
                                <w:rPr>
                                  <w:rFonts w:ascii="Cambria Math" w:hAnsi="Cambria Math"/>
                                  <w:color w:val="000000" w:themeColor="text1"/>
                                  <w:sz w:val="24"/>
                                  <w:lang w:val="tr-TR"/>
                                </w:rPr>
                                <m:t>2</m:t>
                              </m:r>
                            </m:sup>
                          </m:sSup>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d</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p>
                            <m:sSupPr>
                              <m:ctrlPr>
                                <w:rPr>
                                  <w:rFonts w:ascii="Cambria Math" w:hAnsi="Cambria Math"/>
                                  <w:i/>
                                  <w:iCs/>
                                  <w:color w:val="000000" w:themeColor="text1"/>
                                  <w:sz w:val="24"/>
                                  <w:lang w:val="tr-TR"/>
                                </w:rPr>
                              </m:ctrlPr>
                            </m:sSupPr>
                            <m:e>
                              <m:r>
                                <w:rPr>
                                  <w:rFonts w:ascii="Cambria Math" w:hAnsi="Cambria Math"/>
                                  <w:color w:val="000000" w:themeColor="text1"/>
                                  <w:sz w:val="24"/>
                                  <w:lang w:val="tr-TR"/>
                                </w:rPr>
                                <m:t>(</m:t>
                              </m:r>
                              <m:f>
                                <m:fPr>
                                  <m:ctrlPr>
                                    <w:rPr>
                                      <w:rFonts w:ascii="Cambria Math" w:hAnsi="Cambria Math"/>
                                      <w:i/>
                                      <w:color w:val="000000" w:themeColor="text1"/>
                                      <w:sz w:val="24"/>
                                      <w:lang w:val="tr-TR"/>
                                    </w:rPr>
                                  </m:ctrlPr>
                                </m:fPr>
                                <m:num>
                                  <m:r>
                                    <w:rPr>
                                      <w:rFonts w:ascii="Cambria Math" w:hAnsi="Cambria Math"/>
                                      <w:color w:val="000000" w:themeColor="text1"/>
                                      <w:sz w:val="24"/>
                                      <w:lang w:val="tr-TR"/>
                                    </w:rPr>
                                    <m:t>t-</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num>
                                <m:den>
                                  <m:r>
                                    <w:rPr>
                                      <w:rFonts w:ascii="Cambria Math" w:hAnsi="Cambria Math"/>
                                      <w:color w:val="000000" w:themeColor="text1"/>
                                      <w:sz w:val="24"/>
                                      <w:lang w:val="tr-TR"/>
                                    </w:rPr>
                                    <m:t>365</m:t>
                                  </m:r>
                                </m:den>
                              </m:f>
                              <m:r>
                                <w:rPr>
                                  <w:rFonts w:ascii="Cambria Math" w:hAnsi="Cambria Math"/>
                                  <w:color w:val="000000" w:themeColor="text1"/>
                                  <w:sz w:val="24"/>
                                  <w:lang w:val="tr-TR"/>
                                </w:rPr>
                                <m:t>)</m:t>
                              </m:r>
                            </m:e>
                            <m:sup>
                              <m:r>
                                <w:rPr>
                                  <w:rFonts w:ascii="Cambria Math" w:hAnsi="Cambria Math"/>
                                  <w:color w:val="000000" w:themeColor="text1"/>
                                  <w:sz w:val="24"/>
                                  <w:lang w:val="tr-TR"/>
                                </w:rPr>
                                <m:t>3</m:t>
                              </m:r>
                            </m:sup>
                          </m:sSup>
                        </m:oMath>
                      </m:oMathPara>
                    </w:p>
                    <w:p w:rsidR="00E826FD" w:rsidRPr="00251F90" w:rsidRDefault="00E826FD" w:rsidP="001D7949">
                      <w:pPr>
                        <w:spacing w:line="360" w:lineRule="auto"/>
                        <w:jc w:val="both"/>
                        <w:rPr>
                          <w:iCs/>
                          <w:color w:val="000000" w:themeColor="text1"/>
                          <w:sz w:val="24"/>
                          <w:lang w:val="tr-TR"/>
                        </w:rPr>
                      </w:pPr>
                      <m:oMath>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S</m:t>
                            </m:r>
                          </m:e>
                          <m:sub>
                            <m:r>
                              <w:rPr>
                                <w:rFonts w:ascii="Cambria Math" w:hAnsi="Cambria Math"/>
                                <w:color w:val="000000" w:themeColor="text1"/>
                                <w:sz w:val="24"/>
                                <w:lang w:val="tr-TR"/>
                              </w:rPr>
                              <m:t>j</m:t>
                            </m:r>
                          </m:sub>
                        </m:sSub>
                        <m:d>
                          <m:dPr>
                            <m:ctrlPr>
                              <w:rPr>
                                <w:rFonts w:ascii="Cambria Math" w:hAnsi="Cambria Math"/>
                                <w:i/>
                                <w:iCs/>
                                <w:color w:val="000000" w:themeColor="text1"/>
                                <w:sz w:val="24"/>
                                <w:lang w:val="tr-TR"/>
                              </w:rPr>
                            </m:ctrlPr>
                          </m:dPr>
                          <m:e>
                            <m:r>
                              <w:rPr>
                                <w:rFonts w:ascii="Cambria Math" w:hAnsi="Cambria Math"/>
                                <w:color w:val="000000" w:themeColor="text1"/>
                                <w:sz w:val="24"/>
                                <w:lang w:val="tr-TR"/>
                              </w:rPr>
                              <m:t>t</m:t>
                            </m:r>
                          </m:e>
                        </m:d>
                      </m:oMath>
                      <w:r>
                        <w:rPr>
                          <w:iCs/>
                          <w:color w:val="000000" w:themeColor="text1"/>
                          <w:sz w:val="24"/>
                          <w:lang w:val="tr-TR"/>
                        </w:rPr>
                        <w:t>= j noktası için hesaplanacak faiz oranı</w:t>
                      </w:r>
                    </w:p>
                    <w:p w:rsidR="00E826FD" w:rsidRDefault="00E826FD" w:rsidP="001D7949">
                      <w:pPr>
                        <w:spacing w:line="360" w:lineRule="auto"/>
                        <w:jc w:val="both"/>
                        <w:rPr>
                          <w:iCs/>
                          <w:color w:val="000000" w:themeColor="text1"/>
                          <w:sz w:val="24"/>
                          <w:lang w:val="tr-TR"/>
                        </w:rPr>
                      </w:pPr>
                      <w:proofErr w:type="gramStart"/>
                      <w:r>
                        <w:rPr>
                          <w:iCs/>
                          <w:color w:val="000000" w:themeColor="text1"/>
                          <w:sz w:val="24"/>
                          <w:lang w:val="tr-TR"/>
                        </w:rPr>
                        <w:t>t</w:t>
                      </w:r>
                      <w:proofErr w:type="gramEnd"/>
                      <w:r>
                        <w:rPr>
                          <w:iCs/>
                          <w:color w:val="000000" w:themeColor="text1"/>
                          <w:sz w:val="24"/>
                          <w:lang w:val="tr-TR"/>
                        </w:rPr>
                        <w:t>=Vadeye kalan gün sayısı (</w:t>
                      </w:r>
                      <m:oMath>
                        <m:r>
                          <w:rPr>
                            <w:rFonts w:ascii="Cambria Math" w:hAnsi="Cambria Math"/>
                            <w:color w:val="000000" w:themeColor="text1"/>
                            <w:sz w:val="24"/>
                            <w:lang w:val="tr-TR"/>
                          </w:rPr>
                          <m:t>tϵ[</m:t>
                        </m:r>
                        <m:sSub>
                          <m:sSubPr>
                            <m:ctrlPr>
                              <w:rPr>
                                <w:rFonts w:ascii="Cambria Math" w:hAnsi="Cambria Math"/>
                                <w:i/>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r>
                          <w:rPr>
                            <w:rFonts w:ascii="Cambria Math" w:hAnsi="Cambria Math"/>
                            <w:color w:val="000000" w:themeColor="text1"/>
                            <w:sz w:val="24"/>
                            <w:lang w:val="tr-TR"/>
                          </w:rPr>
                          <m:t>,</m:t>
                        </m:r>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j+1</m:t>
                            </m:r>
                          </m:sub>
                        </m:sSub>
                        <m:r>
                          <w:rPr>
                            <w:rFonts w:ascii="Cambria Math" w:hAnsi="Cambria Math"/>
                            <w:color w:val="000000" w:themeColor="text1"/>
                            <w:sz w:val="24"/>
                            <w:lang w:val="tr-TR"/>
                          </w:rPr>
                          <m:t>]</m:t>
                        </m:r>
                      </m:oMath>
                      <w:r>
                        <w:rPr>
                          <w:iCs/>
                          <w:color w:val="000000" w:themeColor="text1"/>
                          <w:sz w:val="24"/>
                          <w:lang w:val="tr-TR"/>
                        </w:rPr>
                        <w:t>)</w:t>
                      </w:r>
                    </w:p>
                    <w:p w:rsidR="00E826FD" w:rsidRPr="00476B68" w:rsidRDefault="00E826FD" w:rsidP="001D7949">
                      <w:pPr>
                        <w:spacing w:line="360" w:lineRule="auto"/>
                        <w:jc w:val="both"/>
                        <w:rPr>
                          <w:iCs/>
                          <w:color w:val="000000" w:themeColor="text1"/>
                          <w:sz w:val="24"/>
                          <w:lang w:val="tr-TR"/>
                        </w:rPr>
                      </w:pPr>
                      <m:oMath>
                        <m:sSub>
                          <m:sSubPr>
                            <m:ctrlPr>
                              <w:rPr>
                                <w:rFonts w:ascii="Cambria Math" w:hAnsi="Cambria Math"/>
                                <w:i/>
                                <w:iCs/>
                                <w:color w:val="000000" w:themeColor="text1"/>
                                <w:sz w:val="24"/>
                                <w:lang w:val="tr-TR"/>
                              </w:rPr>
                            </m:ctrlPr>
                          </m:sSubPr>
                          <m:e>
                            <m:r>
                              <w:rPr>
                                <w:rFonts w:ascii="Cambria Math" w:hAnsi="Cambria Math"/>
                                <w:color w:val="000000" w:themeColor="text1"/>
                                <w:sz w:val="24"/>
                                <w:lang w:val="tr-TR"/>
                              </w:rPr>
                              <m:t>t</m:t>
                            </m:r>
                          </m:e>
                          <m:sub>
                            <m:r>
                              <w:rPr>
                                <w:rFonts w:ascii="Cambria Math" w:hAnsi="Cambria Math"/>
                                <w:color w:val="000000" w:themeColor="text1"/>
                                <w:sz w:val="24"/>
                                <w:lang w:val="tr-TR"/>
                              </w:rPr>
                              <m:t>j</m:t>
                            </m:r>
                          </m:sub>
                        </m:sSub>
                      </m:oMath>
                      <w:r>
                        <w:rPr>
                          <w:iCs/>
                          <w:color w:val="000000" w:themeColor="text1"/>
                          <w:sz w:val="24"/>
                          <w:lang w:val="tr-TR"/>
                        </w:rPr>
                        <w:t>= j anındaki vadeye kalan gün sayısı</w:t>
                      </w:r>
                    </w:p>
                    <w:p w:rsidR="00E826FD" w:rsidRDefault="00E826FD" w:rsidP="001D7949">
                      <w:pPr>
                        <w:jc w:val="center"/>
                      </w:pPr>
                    </w:p>
                  </w:txbxContent>
                </v:textbox>
                <w10:wrap anchorx="margin"/>
              </v:rect>
            </w:pict>
          </mc:Fallback>
        </mc:AlternateContent>
      </w:r>
    </w:p>
    <w:p w:rsidR="001D7949" w:rsidRPr="00BE6B7C" w:rsidRDefault="001D7949" w:rsidP="00FC465A">
      <w:pPr>
        <w:spacing w:line="360" w:lineRule="auto"/>
        <w:jc w:val="both"/>
        <w:rPr>
          <w:rFonts w:ascii="Times New Roman" w:hAnsi="Times New Roman" w:cs="Times New Roman"/>
          <w:iCs/>
          <w:color w:val="000000" w:themeColor="text1"/>
          <w:sz w:val="24"/>
          <w:lang w:val="tr-TR"/>
        </w:rPr>
      </w:pPr>
    </w:p>
    <w:p w:rsidR="001D7949" w:rsidRPr="00BE6B7C" w:rsidRDefault="001D7949" w:rsidP="00FC465A">
      <w:pPr>
        <w:spacing w:line="360" w:lineRule="auto"/>
        <w:jc w:val="both"/>
        <w:rPr>
          <w:rFonts w:ascii="Times New Roman" w:hAnsi="Times New Roman" w:cs="Times New Roman"/>
          <w:iCs/>
          <w:color w:val="000000" w:themeColor="text1"/>
          <w:sz w:val="24"/>
          <w:lang w:val="tr-TR"/>
        </w:rPr>
      </w:pPr>
    </w:p>
    <w:p w:rsidR="001D7949" w:rsidRPr="00BE6B7C" w:rsidRDefault="001D7949" w:rsidP="00FC465A">
      <w:pPr>
        <w:spacing w:line="360" w:lineRule="auto"/>
        <w:jc w:val="both"/>
        <w:rPr>
          <w:rFonts w:ascii="Times New Roman" w:hAnsi="Times New Roman" w:cs="Times New Roman"/>
          <w:i/>
          <w:iCs/>
          <w:color w:val="2E74B5" w:themeColor="accent1" w:themeShade="BF"/>
          <w:sz w:val="24"/>
          <w:szCs w:val="24"/>
          <w:lang w:val="tr-TR"/>
        </w:rPr>
      </w:pPr>
    </w:p>
    <w:p w:rsidR="001D7949" w:rsidRPr="00BE6B7C" w:rsidRDefault="001D7949" w:rsidP="00FC465A">
      <w:pPr>
        <w:spacing w:afterLines="120" w:after="288" w:line="360" w:lineRule="auto"/>
        <w:ind w:firstLine="720"/>
        <w:jc w:val="both"/>
        <w:rPr>
          <w:rFonts w:ascii="Times New Roman" w:hAnsi="Times New Roman" w:cs="Times New Roman"/>
          <w:sz w:val="24"/>
          <w:szCs w:val="24"/>
          <w:lang w:val="tr-TR"/>
        </w:rPr>
      </w:pPr>
    </w:p>
    <w:p w:rsidR="001C793C" w:rsidRPr="00BE6B7C" w:rsidRDefault="001C793C" w:rsidP="00FC465A">
      <w:pPr>
        <w:spacing w:line="360" w:lineRule="auto"/>
        <w:ind w:firstLine="36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szCs w:val="24"/>
          <w:lang w:val="tr-TR"/>
        </w:rPr>
        <w:lastRenderedPageBreak/>
        <w:t xml:space="preserve">Verim eğrisinin sürekli hale gelebilmesi için faiz oranları bilinen her 2 nokta arasında </w:t>
      </w:r>
      <m:oMath>
        <m:sSub>
          <m:sSubPr>
            <m:ctrlPr>
              <w:rPr>
                <w:rFonts w:ascii="Cambria Math" w:hAnsi="Cambria Math" w:cs="Times New Roman"/>
                <w:i/>
                <w:iCs/>
                <w:color w:val="000000" w:themeColor="text1"/>
                <w:sz w:val="24"/>
                <w:lang w:val="tr-TR"/>
              </w:rPr>
            </m:ctrlPr>
          </m:sSubPr>
          <m:e>
            <m:r>
              <w:rPr>
                <w:rFonts w:ascii="Cambria Math" w:hAnsi="Cambria Math" w:cs="Times New Roman"/>
                <w:color w:val="000000" w:themeColor="text1"/>
                <w:sz w:val="24"/>
                <w:lang w:val="tr-TR"/>
              </w:rPr>
              <m:t>a</m:t>
            </m:r>
          </m:e>
          <m:sub>
            <m:r>
              <w:rPr>
                <w:rFonts w:ascii="Cambria Math" w:hAnsi="Cambria Math" w:cs="Times New Roman"/>
                <w:color w:val="000000" w:themeColor="text1"/>
                <w:sz w:val="24"/>
                <w:lang w:val="tr-TR"/>
              </w:rPr>
              <m:t>j</m:t>
            </m:r>
          </m:sub>
        </m:sSub>
      </m:oMath>
      <w:r w:rsidRPr="00BE6B7C">
        <w:rPr>
          <w:rFonts w:ascii="Times New Roman" w:hAnsi="Times New Roman" w:cs="Times New Roman"/>
          <w:iCs/>
          <w:color w:val="000000" w:themeColor="text1"/>
          <w:sz w:val="24"/>
          <w:lang w:val="tr-TR"/>
        </w:rPr>
        <w:t xml:space="preserve"> , </w:t>
      </w:r>
      <m:oMath>
        <m:sSub>
          <m:sSubPr>
            <m:ctrlPr>
              <w:rPr>
                <w:rFonts w:ascii="Cambria Math" w:hAnsi="Cambria Math" w:cs="Times New Roman"/>
                <w:i/>
                <w:iCs/>
                <w:color w:val="000000" w:themeColor="text1"/>
                <w:sz w:val="24"/>
                <w:lang w:val="tr-TR"/>
              </w:rPr>
            </m:ctrlPr>
          </m:sSubPr>
          <m:e>
            <m:r>
              <w:rPr>
                <w:rFonts w:ascii="Cambria Math" w:hAnsi="Cambria Math" w:cs="Times New Roman"/>
                <w:color w:val="000000" w:themeColor="text1"/>
                <w:sz w:val="24"/>
                <w:lang w:val="tr-TR"/>
              </w:rPr>
              <m:t>b</m:t>
            </m:r>
          </m:e>
          <m:sub>
            <m:r>
              <w:rPr>
                <w:rFonts w:ascii="Cambria Math" w:hAnsi="Cambria Math" w:cs="Times New Roman"/>
                <w:color w:val="000000" w:themeColor="text1"/>
                <w:sz w:val="24"/>
                <w:lang w:val="tr-TR"/>
              </w:rPr>
              <m:t>j</m:t>
            </m:r>
          </m:sub>
        </m:sSub>
      </m:oMath>
      <w:r w:rsidRPr="00BE6B7C">
        <w:rPr>
          <w:rFonts w:ascii="Times New Roman" w:hAnsi="Times New Roman" w:cs="Times New Roman"/>
          <w:iCs/>
          <w:color w:val="000000" w:themeColor="text1"/>
          <w:sz w:val="24"/>
          <w:lang w:val="tr-TR"/>
        </w:rPr>
        <w:t xml:space="preserve"> , </w:t>
      </w:r>
      <m:oMath>
        <m:sSub>
          <m:sSubPr>
            <m:ctrlPr>
              <w:rPr>
                <w:rFonts w:ascii="Cambria Math" w:hAnsi="Cambria Math" w:cs="Times New Roman"/>
                <w:i/>
                <w:iCs/>
                <w:color w:val="000000" w:themeColor="text1"/>
                <w:sz w:val="24"/>
                <w:lang w:val="tr-TR"/>
              </w:rPr>
            </m:ctrlPr>
          </m:sSubPr>
          <m:e>
            <m:r>
              <w:rPr>
                <w:rFonts w:ascii="Cambria Math" w:hAnsi="Cambria Math" w:cs="Times New Roman"/>
                <w:color w:val="000000" w:themeColor="text1"/>
                <w:sz w:val="24"/>
                <w:lang w:val="tr-TR"/>
              </w:rPr>
              <m:t>c</m:t>
            </m:r>
          </m:e>
          <m:sub>
            <m:r>
              <w:rPr>
                <w:rFonts w:ascii="Cambria Math" w:hAnsi="Cambria Math" w:cs="Times New Roman"/>
                <w:color w:val="000000" w:themeColor="text1"/>
                <w:sz w:val="24"/>
                <w:lang w:val="tr-TR"/>
              </w:rPr>
              <m:t>j</m:t>
            </m:r>
          </m:sub>
        </m:sSub>
      </m:oMath>
      <w:r w:rsidRPr="00BE6B7C">
        <w:rPr>
          <w:rFonts w:ascii="Times New Roman" w:hAnsi="Times New Roman" w:cs="Times New Roman"/>
          <w:iCs/>
          <w:color w:val="000000" w:themeColor="text1"/>
          <w:sz w:val="24"/>
          <w:lang w:val="tr-TR"/>
        </w:rPr>
        <w:t xml:space="preserve"> ve </w:t>
      </w:r>
      <m:oMath>
        <m:sSub>
          <m:sSubPr>
            <m:ctrlPr>
              <w:rPr>
                <w:rFonts w:ascii="Cambria Math" w:hAnsi="Cambria Math" w:cs="Times New Roman"/>
                <w:i/>
                <w:iCs/>
                <w:color w:val="000000" w:themeColor="text1"/>
                <w:sz w:val="24"/>
                <w:lang w:val="tr-TR"/>
              </w:rPr>
            </m:ctrlPr>
          </m:sSubPr>
          <m:e>
            <m:r>
              <w:rPr>
                <w:rFonts w:ascii="Cambria Math" w:hAnsi="Cambria Math" w:cs="Times New Roman"/>
                <w:color w:val="000000" w:themeColor="text1"/>
                <w:sz w:val="24"/>
                <w:lang w:val="tr-TR"/>
              </w:rPr>
              <m:t>d</m:t>
            </m:r>
          </m:e>
          <m:sub>
            <m:r>
              <w:rPr>
                <w:rFonts w:ascii="Cambria Math" w:hAnsi="Cambria Math" w:cs="Times New Roman"/>
                <w:color w:val="000000" w:themeColor="text1"/>
                <w:sz w:val="24"/>
                <w:lang w:val="tr-TR"/>
              </w:rPr>
              <m:t>j</m:t>
            </m:r>
          </m:sub>
        </m:sSub>
      </m:oMath>
      <w:r w:rsidRPr="00BE6B7C">
        <w:rPr>
          <w:rFonts w:ascii="Times New Roman" w:hAnsi="Times New Roman" w:cs="Times New Roman"/>
          <w:iCs/>
          <w:color w:val="000000" w:themeColor="text1"/>
          <w:sz w:val="24"/>
          <w:lang w:val="tr-TR"/>
        </w:rPr>
        <w:t xml:space="preserve"> değerlerinin bulunması gerekir. Bu dört bilinmeyenin bulunabilmesi için matematiksel olarak sonucu bilinen 4 polinoma ihtiyaç vardır: </w:t>
      </w:r>
    </w:p>
    <w:p w:rsidR="001C793C" w:rsidRPr="00BE6B7C" w:rsidRDefault="001C793C" w:rsidP="00FC465A">
      <w:pPr>
        <w:pStyle w:val="ListParagraph"/>
        <w:numPr>
          <w:ilvl w:val="0"/>
          <w:numId w:val="6"/>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2 nokta arasındaki başlangıç faiz oranı verisi olduğu için </w:t>
      </w:r>
      <m:oMath>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S</m:t>
            </m:r>
          </m:e>
          <m:sub>
            <m:r>
              <w:rPr>
                <w:rFonts w:ascii="Cambria Math" w:hAnsi="Cambria Math" w:cs="Times New Roman"/>
                <w:color w:val="000000" w:themeColor="text1"/>
                <w:sz w:val="24"/>
              </w:rPr>
              <m:t>j</m:t>
            </m:r>
          </m:sub>
        </m:sSub>
        <m:d>
          <m:dPr>
            <m:ctrlPr>
              <w:rPr>
                <w:rFonts w:ascii="Cambria Math" w:hAnsi="Cambria Math" w:cs="Times New Roman"/>
                <w:i/>
                <w:iCs/>
                <w:color w:val="000000" w:themeColor="text1"/>
                <w:sz w:val="24"/>
              </w:rPr>
            </m:ctrlPr>
          </m:dPr>
          <m:e>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j</m:t>
                </m:r>
              </m:sub>
            </m:sSub>
          </m:e>
        </m:d>
        <m:r>
          <w:rPr>
            <w:rFonts w:ascii="Cambria Math" w:hAnsi="Cambria Math" w:cs="Times New Roman"/>
            <w:color w:val="000000" w:themeColor="text1"/>
            <w:sz w:val="24"/>
          </w:rPr>
          <m:t>=</m:t>
        </m:r>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y</m:t>
            </m:r>
          </m:e>
          <m:sub>
            <m:r>
              <w:rPr>
                <w:rFonts w:ascii="Cambria Math" w:hAnsi="Cambria Math" w:cs="Times New Roman"/>
                <w:color w:val="000000" w:themeColor="text1"/>
                <w:sz w:val="24"/>
              </w:rPr>
              <m:t>j</m:t>
            </m:r>
          </m:sub>
        </m:sSub>
      </m:oMath>
      <w:r w:rsidRPr="00BE6B7C">
        <w:rPr>
          <w:rFonts w:ascii="Times New Roman" w:hAnsi="Times New Roman" w:cs="Times New Roman"/>
          <w:iCs/>
          <w:color w:val="000000" w:themeColor="text1"/>
          <w:sz w:val="24"/>
        </w:rPr>
        <w:t xml:space="preserve">  </w:t>
      </w:r>
    </w:p>
    <w:p w:rsidR="001C793C" w:rsidRPr="00BE6B7C" w:rsidRDefault="001C793C" w:rsidP="00FC465A">
      <w:pPr>
        <w:pStyle w:val="ListParagraph"/>
        <w:numPr>
          <w:ilvl w:val="0"/>
          <w:numId w:val="6"/>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2 nokta arasındaki bitiş faiz oranı verisi olduğu için </w:t>
      </w:r>
      <m:oMath>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S</m:t>
            </m:r>
          </m:e>
          <m:sub>
            <m:r>
              <w:rPr>
                <w:rFonts w:ascii="Cambria Math" w:hAnsi="Cambria Math" w:cs="Times New Roman"/>
                <w:color w:val="000000" w:themeColor="text1"/>
                <w:sz w:val="24"/>
              </w:rPr>
              <m:t>j</m:t>
            </m:r>
          </m:sub>
        </m:sSub>
        <m:d>
          <m:dPr>
            <m:ctrlPr>
              <w:rPr>
                <w:rFonts w:ascii="Cambria Math" w:hAnsi="Cambria Math" w:cs="Times New Roman"/>
                <w:i/>
                <w:iCs/>
                <w:color w:val="000000" w:themeColor="text1"/>
                <w:sz w:val="24"/>
              </w:rPr>
            </m:ctrlPr>
          </m:dPr>
          <m:e>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j+1</m:t>
                </m:r>
              </m:sub>
            </m:sSub>
          </m:e>
        </m:d>
        <m:r>
          <w:rPr>
            <w:rFonts w:ascii="Cambria Math" w:hAnsi="Cambria Math" w:cs="Times New Roman"/>
            <w:color w:val="000000" w:themeColor="text1"/>
            <w:sz w:val="24"/>
          </w:rPr>
          <m:t>=</m:t>
        </m:r>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y</m:t>
            </m:r>
          </m:e>
          <m:sub>
            <m:r>
              <w:rPr>
                <w:rFonts w:ascii="Cambria Math" w:hAnsi="Cambria Math" w:cs="Times New Roman"/>
                <w:color w:val="000000" w:themeColor="text1"/>
                <w:sz w:val="24"/>
              </w:rPr>
              <m:t>j+1</m:t>
            </m:r>
          </m:sub>
        </m:sSub>
      </m:oMath>
    </w:p>
    <w:p w:rsidR="001C793C" w:rsidRPr="00BE6B7C" w:rsidRDefault="001C793C" w:rsidP="00FC465A">
      <w:pPr>
        <w:pStyle w:val="ListParagraph"/>
        <w:numPr>
          <w:ilvl w:val="0"/>
          <w:numId w:val="6"/>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1. türevin sıfıra eşit olması gerekliliğinden. </w:t>
      </w:r>
      <m:oMath>
        <m:sSubSup>
          <m:sSubSupPr>
            <m:ctrlPr>
              <w:rPr>
                <w:rFonts w:ascii="Cambria Math" w:hAnsi="Cambria Math" w:cs="Times New Roman"/>
                <w:i/>
                <w:iCs/>
                <w:color w:val="000000" w:themeColor="text1"/>
                <w:sz w:val="24"/>
              </w:rPr>
            </m:ctrlPr>
          </m:sSubSupPr>
          <m:e>
            <m:r>
              <w:rPr>
                <w:rFonts w:ascii="Cambria Math" w:hAnsi="Cambria Math" w:cs="Times New Roman"/>
                <w:color w:val="000000" w:themeColor="text1"/>
                <w:sz w:val="24"/>
              </w:rPr>
              <m:t>S</m:t>
            </m:r>
          </m:e>
          <m:sub>
            <m:r>
              <w:rPr>
                <w:rFonts w:ascii="Cambria Math" w:hAnsi="Cambria Math" w:cs="Times New Roman"/>
                <w:color w:val="000000" w:themeColor="text1"/>
                <w:sz w:val="24"/>
              </w:rPr>
              <m:t>j</m:t>
            </m:r>
          </m:sub>
          <m:sup>
            <m:r>
              <w:rPr>
                <w:rFonts w:ascii="Cambria Math" w:hAnsi="Cambria Math" w:cs="Times New Roman"/>
                <w:color w:val="000000" w:themeColor="text1"/>
                <w:sz w:val="24"/>
              </w:rPr>
              <m:t>'</m:t>
            </m:r>
          </m:sup>
        </m:sSubSup>
        <m:d>
          <m:dPr>
            <m:ctrlPr>
              <w:rPr>
                <w:rFonts w:ascii="Cambria Math" w:hAnsi="Cambria Math" w:cs="Times New Roman"/>
                <w:i/>
                <w:iCs/>
                <w:color w:val="000000" w:themeColor="text1"/>
                <w:sz w:val="24"/>
              </w:rPr>
            </m:ctrlPr>
          </m:dPr>
          <m:e>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j</m:t>
                </m:r>
              </m:sub>
            </m:sSub>
          </m:e>
        </m:d>
        <m:r>
          <w:rPr>
            <w:rFonts w:ascii="Cambria Math" w:hAnsi="Cambria Math" w:cs="Times New Roman"/>
            <w:color w:val="000000" w:themeColor="text1"/>
            <w:sz w:val="24"/>
          </w:rPr>
          <m:t>=0</m:t>
        </m:r>
      </m:oMath>
      <w:r w:rsidRPr="00BE6B7C">
        <w:rPr>
          <w:rFonts w:ascii="Times New Roman" w:hAnsi="Times New Roman" w:cs="Times New Roman"/>
          <w:iCs/>
          <w:color w:val="000000" w:themeColor="text1"/>
          <w:sz w:val="24"/>
        </w:rPr>
        <w:t xml:space="preserve">  </w:t>
      </w:r>
    </w:p>
    <w:p w:rsidR="001C793C" w:rsidRPr="00BE6B7C" w:rsidRDefault="001C793C" w:rsidP="00FC465A">
      <w:pPr>
        <w:pStyle w:val="ListParagraph"/>
        <w:numPr>
          <w:ilvl w:val="0"/>
          <w:numId w:val="6"/>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2. türevinin de sıfıra eşit olması gerekliliğinden.</w:t>
      </w:r>
      <m:oMath>
        <m:sSubSup>
          <m:sSubSupPr>
            <m:ctrlPr>
              <w:rPr>
                <w:rFonts w:ascii="Cambria Math" w:hAnsi="Cambria Math" w:cs="Times New Roman"/>
                <w:i/>
                <w:iCs/>
                <w:color w:val="000000" w:themeColor="text1"/>
                <w:sz w:val="24"/>
              </w:rPr>
            </m:ctrlPr>
          </m:sSubSupPr>
          <m:e>
            <m:r>
              <w:rPr>
                <w:rFonts w:ascii="Cambria Math" w:hAnsi="Cambria Math" w:cs="Times New Roman"/>
                <w:color w:val="000000" w:themeColor="text1"/>
                <w:sz w:val="24"/>
              </w:rPr>
              <m:t>S</m:t>
            </m:r>
          </m:e>
          <m:sub>
            <m:r>
              <w:rPr>
                <w:rFonts w:ascii="Cambria Math" w:hAnsi="Cambria Math" w:cs="Times New Roman"/>
                <w:color w:val="000000" w:themeColor="text1"/>
                <w:sz w:val="24"/>
              </w:rPr>
              <m:t>j</m:t>
            </m:r>
          </m:sub>
          <m:sup>
            <m:r>
              <w:rPr>
                <w:rFonts w:ascii="Cambria Math" w:hAnsi="Cambria Math" w:cs="Times New Roman"/>
                <w:color w:val="000000" w:themeColor="text1"/>
                <w:sz w:val="24"/>
              </w:rPr>
              <m:t>''</m:t>
            </m:r>
          </m:sup>
        </m:sSubSup>
        <m:d>
          <m:dPr>
            <m:ctrlPr>
              <w:rPr>
                <w:rFonts w:ascii="Cambria Math" w:hAnsi="Cambria Math" w:cs="Times New Roman"/>
                <w:i/>
                <w:iCs/>
                <w:color w:val="000000" w:themeColor="text1"/>
                <w:sz w:val="24"/>
              </w:rPr>
            </m:ctrlPr>
          </m:dPr>
          <m:e>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j</m:t>
                </m:r>
              </m:sub>
            </m:sSub>
          </m:e>
        </m:d>
        <m:r>
          <w:rPr>
            <w:rFonts w:ascii="Cambria Math" w:hAnsi="Cambria Math" w:cs="Times New Roman"/>
            <w:color w:val="000000" w:themeColor="text1"/>
            <w:sz w:val="24"/>
          </w:rPr>
          <m:t>=0</m:t>
        </m:r>
      </m:oMath>
    </w:p>
    <w:p w:rsidR="001C793C" w:rsidRPr="00BE6B7C" w:rsidRDefault="001C793C" w:rsidP="00FC465A">
      <w:pPr>
        <w:pStyle w:val="ListParagraph"/>
        <w:spacing w:line="360" w:lineRule="auto"/>
        <w:ind w:left="0"/>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Bilinen bu polinomlar sonucuyla yapılan hesaplamalar sonucunda </w:t>
      </w:r>
      <m:oMath>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rPr>
              <m:t>j</m:t>
            </m:r>
          </m:sub>
        </m:sSub>
      </m:oMath>
      <w:r w:rsidRPr="00BE6B7C">
        <w:rPr>
          <w:rFonts w:ascii="Times New Roman" w:hAnsi="Times New Roman" w:cs="Times New Roman"/>
          <w:iCs/>
          <w:color w:val="000000" w:themeColor="text1"/>
          <w:sz w:val="24"/>
        </w:rPr>
        <w:t xml:space="preserve"> , </w:t>
      </w:r>
      <m:oMath>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b</m:t>
            </m:r>
          </m:e>
          <m:sub>
            <m:r>
              <w:rPr>
                <w:rFonts w:ascii="Cambria Math" w:hAnsi="Cambria Math" w:cs="Times New Roman"/>
                <w:color w:val="000000" w:themeColor="text1"/>
                <w:sz w:val="24"/>
              </w:rPr>
              <m:t>j</m:t>
            </m:r>
          </m:sub>
        </m:sSub>
      </m:oMath>
      <w:r w:rsidRPr="00BE6B7C">
        <w:rPr>
          <w:rFonts w:ascii="Times New Roman" w:hAnsi="Times New Roman" w:cs="Times New Roman"/>
          <w:iCs/>
          <w:color w:val="000000" w:themeColor="text1"/>
          <w:sz w:val="24"/>
        </w:rPr>
        <w:t xml:space="preserve"> , </w:t>
      </w:r>
      <m:oMath>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c</m:t>
            </m:r>
          </m:e>
          <m:sub>
            <m:r>
              <w:rPr>
                <w:rFonts w:ascii="Cambria Math" w:hAnsi="Cambria Math" w:cs="Times New Roman"/>
                <w:color w:val="000000" w:themeColor="text1"/>
                <w:sz w:val="24"/>
              </w:rPr>
              <m:t>j</m:t>
            </m:r>
          </m:sub>
        </m:sSub>
      </m:oMath>
      <w:r w:rsidRPr="00BE6B7C">
        <w:rPr>
          <w:rFonts w:ascii="Times New Roman" w:hAnsi="Times New Roman" w:cs="Times New Roman"/>
          <w:iCs/>
          <w:color w:val="000000" w:themeColor="text1"/>
          <w:sz w:val="24"/>
        </w:rPr>
        <w:t xml:space="preserve"> ve </w:t>
      </w:r>
      <m:oMath>
        <m:sSub>
          <m:sSubPr>
            <m:ctrlPr>
              <w:rPr>
                <w:rFonts w:ascii="Cambria Math" w:hAnsi="Cambria Math" w:cs="Times New Roman"/>
                <w:i/>
                <w:iCs/>
                <w:color w:val="000000" w:themeColor="text1"/>
                <w:sz w:val="24"/>
              </w:rPr>
            </m:ctrlPr>
          </m:sSubPr>
          <m:e>
            <m:r>
              <w:rPr>
                <w:rFonts w:ascii="Cambria Math" w:hAnsi="Cambria Math" w:cs="Times New Roman"/>
                <w:color w:val="000000" w:themeColor="text1"/>
                <w:sz w:val="24"/>
              </w:rPr>
              <m:t>d</m:t>
            </m:r>
          </m:e>
          <m:sub>
            <m:r>
              <w:rPr>
                <w:rFonts w:ascii="Cambria Math" w:hAnsi="Cambria Math" w:cs="Times New Roman"/>
                <w:color w:val="000000" w:themeColor="text1"/>
                <w:sz w:val="24"/>
              </w:rPr>
              <m:t>j</m:t>
            </m:r>
          </m:sub>
        </m:sSub>
      </m:oMath>
      <w:r w:rsidRPr="00BE6B7C">
        <w:rPr>
          <w:rFonts w:ascii="Times New Roman" w:hAnsi="Times New Roman" w:cs="Times New Roman"/>
          <w:iCs/>
          <w:color w:val="000000" w:themeColor="text1"/>
          <w:sz w:val="24"/>
        </w:rPr>
        <w:t xml:space="preserve"> katsayıları her aralık için bulunur ve verim eğrisi sürekli hale getirilmiş olur.</w:t>
      </w:r>
    </w:p>
    <w:p w:rsidR="001C793C" w:rsidRPr="004A7028" w:rsidRDefault="001C793C" w:rsidP="004A7028">
      <w:pPr>
        <w:pStyle w:val="Heading2"/>
        <w:numPr>
          <w:ilvl w:val="1"/>
          <w:numId w:val="2"/>
        </w:numPr>
        <w:spacing w:line="360" w:lineRule="auto"/>
        <w:ind w:left="360" w:firstLine="720"/>
      </w:pPr>
      <w:bookmarkStart w:id="19" w:name="_Toc506543527"/>
      <w:r w:rsidRPr="004A7028">
        <w:lastRenderedPageBreak/>
        <w:t>Bootstrap metodu</w:t>
      </w:r>
      <w:bookmarkEnd w:id="19"/>
    </w:p>
    <w:p w:rsidR="001C793C" w:rsidRPr="00BE6B7C" w:rsidRDefault="001C793C"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Verim eğrisinin oluşturulma</w:t>
      </w:r>
      <w:r w:rsidR="00085A93">
        <w:rPr>
          <w:rFonts w:ascii="Times New Roman" w:hAnsi="Times New Roman" w:cs="Times New Roman"/>
          <w:iCs/>
          <w:color w:val="000000" w:themeColor="text1"/>
          <w:sz w:val="24"/>
          <w:lang w:val="tr-TR"/>
        </w:rPr>
        <w:t>sında 3. a</w:t>
      </w:r>
      <w:r w:rsidRPr="00BE6B7C">
        <w:rPr>
          <w:rFonts w:ascii="Times New Roman" w:hAnsi="Times New Roman" w:cs="Times New Roman"/>
          <w:iCs/>
          <w:color w:val="000000" w:themeColor="text1"/>
          <w:sz w:val="24"/>
          <w:lang w:val="tr-TR"/>
        </w:rPr>
        <w:t>dım ise sabit kupon faizli tahvillerin verim eğrisine eklenerek eğrinin kapsadığı vade döneminin uzatılmasıdır. Bu amaca yönelik olarak öncelikle, en kısa vadeliden başlamak üzere verim eğrisinin oluşturulmasında kullanılacak işlem geçmiş, diğer bir ifade ile piyasa fiyatı belirli sabit kupon faizli tahvillerin nakit akımları ayrıştırılır. Mevcut verim eğrisi vade dönemi içerisinde kalan nakit akımlarının verim eğrisindeki faizler interpole edilerek net bugünkü değerleri bulunur, faizi belli olmayan mevcut verim eğrisinin vade dönemi dışına sarkan nakit akımları için faiz iterasyonu yapılır, bu faiz iterasyonunda temel amaç tüm kupon nakit akım toplamlarını tahvilin piyasa fiyatına eşitleyen faiz oranının belirlenmesidir.</w:t>
      </w:r>
    </w:p>
    <w:p w:rsidR="00610520" w:rsidRDefault="00FC465A" w:rsidP="00610520">
      <w:pPr>
        <w:spacing w:line="360" w:lineRule="auto"/>
        <w:ind w:firstLine="720"/>
        <w:jc w:val="both"/>
        <w:rPr>
          <w:rFonts w:ascii="Times New Roman" w:hAnsi="Times New Roman" w:cs="Times New Roman"/>
          <w:iCs/>
          <w:sz w:val="24"/>
          <w:szCs w:val="24"/>
          <w:lang w:val="tr-TR"/>
        </w:rPr>
      </w:pPr>
      <w:r>
        <w:rPr>
          <w:rFonts w:ascii="Times New Roman" w:hAnsi="Times New Roman" w:cs="Times New Roman"/>
          <w:iCs/>
          <w:color w:val="000000" w:themeColor="text1"/>
          <w:sz w:val="24"/>
          <w:szCs w:val="24"/>
          <w:lang w:val="tr-TR"/>
        </w:rPr>
        <w:t>Ö</w:t>
      </w:r>
      <w:r w:rsidR="00591393" w:rsidRPr="00BE6B7C">
        <w:rPr>
          <w:rFonts w:ascii="Times New Roman" w:hAnsi="Times New Roman" w:cs="Times New Roman"/>
          <w:iCs/>
          <w:color w:val="000000" w:themeColor="text1"/>
          <w:sz w:val="24"/>
          <w:szCs w:val="24"/>
          <w:lang w:val="tr-TR"/>
        </w:rPr>
        <w:t xml:space="preserve">rneğin; </w:t>
      </w:r>
      <w:r w:rsidR="00591393" w:rsidRPr="00BE6B7C">
        <w:rPr>
          <w:rFonts w:ascii="Times New Roman" w:hAnsi="Times New Roman" w:cs="Times New Roman"/>
          <w:iCs/>
          <w:sz w:val="24"/>
          <w:szCs w:val="24"/>
          <w:lang w:val="tr-TR"/>
        </w:rPr>
        <w:t>iskontolu DİBS’lere ait faiz oranlarının vade/getiri (faiz oranı) koordinat eksenine işlenmesi ve aralarının doldurulmasıyla elde edilen verim eğrisi şekildeki gibi olsun. İskontolu DIBS’ler vasıtasıyla oluşturulan verim eğrisinin vade dönemi 323 gündür.</w:t>
      </w:r>
      <w:r w:rsidR="00610520">
        <w:rPr>
          <w:rFonts w:ascii="Times New Roman" w:hAnsi="Times New Roman" w:cs="Times New Roman"/>
          <w:iCs/>
          <w:sz w:val="24"/>
          <w:szCs w:val="24"/>
          <w:lang w:val="tr-TR"/>
        </w:rPr>
        <w:t xml:space="preserve"> </w:t>
      </w:r>
    </w:p>
    <w:p w:rsidR="00712338" w:rsidRPr="00712338" w:rsidRDefault="00712338" w:rsidP="00712338">
      <w:pPr>
        <w:pStyle w:val="Caption"/>
        <w:keepNext/>
        <w:jc w:val="center"/>
        <w:rPr>
          <w:rFonts w:ascii="Times New Roman" w:hAnsi="Times New Roman" w:cs="Times New Roman"/>
          <w:b/>
          <w:color w:val="auto"/>
          <w:sz w:val="20"/>
        </w:rPr>
      </w:pPr>
      <w:bookmarkStart w:id="20" w:name="_Toc505093518"/>
      <w:r w:rsidRPr="00712338">
        <w:rPr>
          <w:rFonts w:ascii="Times New Roman" w:hAnsi="Times New Roman" w:cs="Times New Roman"/>
          <w:b/>
          <w:color w:val="auto"/>
          <w:sz w:val="20"/>
        </w:rPr>
        <w:lastRenderedPageBreak/>
        <w:t xml:space="preserve">Tablo </w:t>
      </w:r>
      <w:r w:rsidRPr="00712338">
        <w:rPr>
          <w:rFonts w:ascii="Times New Roman" w:hAnsi="Times New Roman" w:cs="Times New Roman"/>
          <w:b/>
          <w:color w:val="auto"/>
          <w:sz w:val="20"/>
        </w:rPr>
        <w:fldChar w:fldCharType="begin"/>
      </w:r>
      <w:r w:rsidRPr="00712338">
        <w:rPr>
          <w:rFonts w:ascii="Times New Roman" w:hAnsi="Times New Roman" w:cs="Times New Roman"/>
          <w:b/>
          <w:color w:val="auto"/>
          <w:sz w:val="20"/>
        </w:rPr>
        <w:instrText xml:space="preserve"> SEQ Tablo \* ARABIC </w:instrText>
      </w:r>
      <w:r w:rsidRPr="00712338">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w:t>
      </w:r>
      <w:r w:rsidRPr="00712338">
        <w:rPr>
          <w:rFonts w:ascii="Times New Roman" w:hAnsi="Times New Roman" w:cs="Times New Roman"/>
          <w:b/>
          <w:color w:val="auto"/>
          <w:sz w:val="20"/>
        </w:rPr>
        <w:fldChar w:fldCharType="end"/>
      </w:r>
      <w:r w:rsidRPr="00712338">
        <w:rPr>
          <w:rFonts w:ascii="Times New Roman" w:hAnsi="Times New Roman" w:cs="Times New Roman"/>
          <w:b/>
          <w:color w:val="auto"/>
          <w:sz w:val="20"/>
        </w:rPr>
        <w:t>-Verim eğrisinin noktalarının birleştirilmesi</w:t>
      </w:r>
      <w:bookmarkEnd w:id="20"/>
    </w:p>
    <w:p w:rsidR="00712338" w:rsidRPr="00610520" w:rsidRDefault="00712338" w:rsidP="00610520">
      <w:pPr>
        <w:spacing w:line="360" w:lineRule="auto"/>
        <w:ind w:firstLine="720"/>
        <w:jc w:val="both"/>
        <w:rPr>
          <w:rFonts w:ascii="Times New Roman" w:hAnsi="Times New Roman" w:cs="Times New Roman"/>
          <w:iCs/>
          <w:sz w:val="24"/>
          <w:szCs w:val="24"/>
          <w:lang w:val="tr-TR"/>
        </w:rPr>
      </w:pPr>
      <w:r>
        <w:rPr>
          <w:noProof/>
        </w:rPr>
        <w:drawing>
          <wp:inline distT="0" distB="0" distL="0" distR="0" wp14:anchorId="1E95082E" wp14:editId="42F92ACE">
            <wp:extent cx="5980430" cy="213804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80430" cy="2138045"/>
                    </a:xfrm>
                    <a:prstGeom prst="rect">
                      <a:avLst/>
                    </a:prstGeom>
                  </pic:spPr>
                </pic:pic>
              </a:graphicData>
            </a:graphic>
          </wp:inline>
        </w:drawing>
      </w:r>
    </w:p>
    <w:p w:rsidR="00591393" w:rsidRDefault="00591393" w:rsidP="008E5D35">
      <w:pPr>
        <w:spacing w:after="0" w:line="360" w:lineRule="auto"/>
        <w:ind w:firstLine="720"/>
        <w:jc w:val="both"/>
        <w:rPr>
          <w:rFonts w:ascii="Times New Roman" w:hAnsi="Times New Roman" w:cs="Times New Roman"/>
          <w:bCs/>
          <w:iCs/>
          <w:sz w:val="24"/>
          <w:szCs w:val="18"/>
          <w:lang w:val="tr-TR"/>
        </w:rPr>
      </w:pPr>
      <w:r w:rsidRPr="00BE6B7C">
        <w:rPr>
          <w:rFonts w:ascii="Times New Roman" w:hAnsi="Times New Roman" w:cs="Times New Roman"/>
          <w:bCs/>
          <w:iCs/>
          <w:sz w:val="24"/>
          <w:szCs w:val="18"/>
          <w:lang w:val="tr-TR"/>
        </w:rPr>
        <w:t xml:space="preserve">Fiyatı bilinen (99 TL), verim eğrisinin uzatılması amacıyla kullanılacak sabit faizli tahvilinin nakit akımları ise aşağıdaki verilmiştir. </w:t>
      </w:r>
    </w:p>
    <w:p w:rsidR="00712338" w:rsidRPr="00712338" w:rsidRDefault="00712338" w:rsidP="00712338">
      <w:pPr>
        <w:pStyle w:val="Caption"/>
        <w:keepNext/>
        <w:jc w:val="center"/>
        <w:rPr>
          <w:rFonts w:ascii="Times New Roman" w:hAnsi="Times New Roman" w:cs="Times New Roman"/>
          <w:b/>
        </w:rPr>
      </w:pPr>
      <w:bookmarkStart w:id="21" w:name="_Toc505093519"/>
      <w:r w:rsidRPr="00712338">
        <w:rPr>
          <w:rFonts w:ascii="Times New Roman" w:hAnsi="Times New Roman" w:cs="Times New Roman"/>
          <w:b/>
          <w:color w:val="auto"/>
          <w:sz w:val="20"/>
        </w:rPr>
        <w:t xml:space="preserve">Tablo </w:t>
      </w:r>
      <w:r w:rsidRPr="00712338">
        <w:rPr>
          <w:rFonts w:ascii="Times New Roman" w:hAnsi="Times New Roman" w:cs="Times New Roman"/>
          <w:b/>
          <w:color w:val="auto"/>
          <w:sz w:val="20"/>
        </w:rPr>
        <w:fldChar w:fldCharType="begin"/>
      </w:r>
      <w:r w:rsidRPr="00712338">
        <w:rPr>
          <w:rFonts w:ascii="Times New Roman" w:hAnsi="Times New Roman" w:cs="Times New Roman"/>
          <w:b/>
          <w:color w:val="auto"/>
          <w:sz w:val="20"/>
        </w:rPr>
        <w:instrText xml:space="preserve"> SEQ Tablo \* ARABIC </w:instrText>
      </w:r>
      <w:r w:rsidRPr="00712338">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w:t>
      </w:r>
      <w:r w:rsidRPr="00712338">
        <w:rPr>
          <w:rFonts w:ascii="Times New Roman" w:hAnsi="Times New Roman" w:cs="Times New Roman"/>
          <w:b/>
          <w:color w:val="auto"/>
          <w:sz w:val="20"/>
        </w:rPr>
        <w:fldChar w:fldCharType="end"/>
      </w:r>
      <w:r w:rsidRPr="00712338">
        <w:rPr>
          <w:rFonts w:ascii="Times New Roman" w:hAnsi="Times New Roman" w:cs="Times New Roman"/>
          <w:b/>
          <w:color w:val="auto"/>
          <w:sz w:val="20"/>
        </w:rPr>
        <w:t>-Sabit faizli tahvilin nakit akımları</w:t>
      </w:r>
      <w:bookmarkEnd w:id="21"/>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250"/>
        <w:gridCol w:w="1620"/>
        <w:gridCol w:w="1530"/>
        <w:gridCol w:w="1710"/>
      </w:tblGrid>
      <w:tr w:rsidR="00591393" w:rsidRPr="00BE6B7C" w:rsidTr="008E5D35">
        <w:tc>
          <w:tcPr>
            <w:tcW w:w="2250" w:type="dxa"/>
            <w:tcBorders>
              <w:top w:val="nil"/>
              <w:left w:val="nil"/>
              <w:bottom w:val="nil"/>
              <w:right w:val="nil"/>
            </w:tcBorders>
            <w:shd w:val="clear" w:color="auto" w:fill="5B9BD5" w:themeFill="accent1"/>
          </w:tcPr>
          <w:p w:rsidR="00591393" w:rsidRPr="00BE6B7C" w:rsidRDefault="00591393" w:rsidP="008E5D35">
            <w:pPr>
              <w:spacing w:line="360" w:lineRule="auto"/>
              <w:jc w:val="center"/>
              <w:rPr>
                <w:rFonts w:ascii="Times New Roman" w:hAnsi="Times New Roman" w:cs="Times New Roman"/>
                <w:iCs/>
                <w:color w:val="FFFFFF" w:themeColor="background1"/>
                <w:sz w:val="24"/>
                <w:szCs w:val="24"/>
                <w:lang w:val="tr-TR"/>
              </w:rPr>
            </w:pPr>
            <w:r w:rsidRPr="00BE6B7C">
              <w:rPr>
                <w:rFonts w:ascii="Times New Roman" w:hAnsi="Times New Roman" w:cs="Times New Roman"/>
                <w:iCs/>
                <w:color w:val="FFFFFF" w:themeColor="background1"/>
                <w:sz w:val="24"/>
                <w:szCs w:val="24"/>
                <w:lang w:val="tr-TR"/>
              </w:rPr>
              <w:t>Kupon Oranı</w:t>
            </w:r>
          </w:p>
        </w:tc>
        <w:tc>
          <w:tcPr>
            <w:tcW w:w="1620" w:type="dxa"/>
            <w:tcBorders>
              <w:top w:val="nil"/>
              <w:left w:val="nil"/>
              <w:bottom w:val="nil"/>
              <w:right w:val="nil"/>
            </w:tcBorders>
            <w:shd w:val="clear" w:color="auto" w:fill="5B9BD5" w:themeFill="accent1"/>
          </w:tcPr>
          <w:p w:rsidR="00591393" w:rsidRPr="00BE6B7C" w:rsidRDefault="00591393" w:rsidP="008E5D35">
            <w:pPr>
              <w:spacing w:line="360" w:lineRule="auto"/>
              <w:jc w:val="center"/>
              <w:rPr>
                <w:rFonts w:ascii="Times New Roman" w:hAnsi="Times New Roman" w:cs="Times New Roman"/>
                <w:iCs/>
                <w:color w:val="FFFFFF" w:themeColor="background1"/>
                <w:sz w:val="24"/>
                <w:szCs w:val="24"/>
                <w:lang w:val="tr-TR"/>
              </w:rPr>
            </w:pPr>
            <w:r w:rsidRPr="00BE6B7C">
              <w:rPr>
                <w:rFonts w:ascii="Times New Roman" w:hAnsi="Times New Roman" w:cs="Times New Roman"/>
                <w:iCs/>
                <w:color w:val="FFFFFF" w:themeColor="background1"/>
                <w:sz w:val="24"/>
                <w:szCs w:val="24"/>
                <w:lang w:val="tr-TR"/>
              </w:rPr>
              <w:t>Kupona Kalan Süre (Gün)</w:t>
            </w:r>
          </w:p>
        </w:tc>
        <w:tc>
          <w:tcPr>
            <w:tcW w:w="1530" w:type="dxa"/>
            <w:tcBorders>
              <w:top w:val="nil"/>
              <w:left w:val="nil"/>
              <w:bottom w:val="nil"/>
              <w:right w:val="nil"/>
            </w:tcBorders>
            <w:shd w:val="clear" w:color="auto" w:fill="5B9BD5" w:themeFill="accent1"/>
          </w:tcPr>
          <w:p w:rsidR="00591393" w:rsidRPr="00BE6B7C" w:rsidRDefault="00591393" w:rsidP="008E5D35">
            <w:pPr>
              <w:spacing w:line="360" w:lineRule="auto"/>
              <w:jc w:val="center"/>
              <w:rPr>
                <w:rFonts w:ascii="Times New Roman" w:hAnsi="Times New Roman" w:cs="Times New Roman"/>
                <w:iCs/>
                <w:color w:val="FFFFFF" w:themeColor="background1"/>
                <w:sz w:val="24"/>
                <w:szCs w:val="24"/>
                <w:lang w:val="tr-TR"/>
              </w:rPr>
            </w:pPr>
            <w:r w:rsidRPr="00BE6B7C">
              <w:rPr>
                <w:rFonts w:ascii="Times New Roman" w:hAnsi="Times New Roman" w:cs="Times New Roman"/>
                <w:iCs/>
                <w:color w:val="FFFFFF" w:themeColor="background1"/>
                <w:sz w:val="24"/>
                <w:szCs w:val="24"/>
                <w:lang w:val="tr-TR"/>
              </w:rPr>
              <w:t>Bilinen getiri oranları</w:t>
            </w:r>
          </w:p>
        </w:tc>
        <w:tc>
          <w:tcPr>
            <w:tcW w:w="1710" w:type="dxa"/>
            <w:tcBorders>
              <w:top w:val="nil"/>
              <w:left w:val="nil"/>
              <w:bottom w:val="nil"/>
              <w:right w:val="nil"/>
            </w:tcBorders>
            <w:shd w:val="clear" w:color="auto" w:fill="5B9BD5" w:themeFill="accent1"/>
          </w:tcPr>
          <w:p w:rsidR="00591393" w:rsidRPr="00BE6B7C" w:rsidRDefault="00591393" w:rsidP="008E5D35">
            <w:pPr>
              <w:spacing w:line="360" w:lineRule="auto"/>
              <w:jc w:val="center"/>
              <w:rPr>
                <w:rFonts w:ascii="Times New Roman" w:hAnsi="Times New Roman" w:cs="Times New Roman"/>
                <w:iCs/>
                <w:color w:val="FFFFFF" w:themeColor="background1"/>
                <w:sz w:val="24"/>
                <w:szCs w:val="24"/>
                <w:lang w:val="tr-TR"/>
              </w:rPr>
            </w:pPr>
            <w:r w:rsidRPr="00BE6B7C">
              <w:rPr>
                <w:rFonts w:ascii="Times New Roman" w:hAnsi="Times New Roman" w:cs="Times New Roman"/>
                <w:iCs/>
                <w:color w:val="FFFFFF" w:themeColor="background1"/>
                <w:sz w:val="24"/>
                <w:szCs w:val="24"/>
                <w:lang w:val="tr-TR"/>
              </w:rPr>
              <w:t>Net Bugünkü Değer</w:t>
            </w:r>
          </w:p>
        </w:tc>
      </w:tr>
      <w:tr w:rsidR="00591393" w:rsidRPr="00BE6B7C" w:rsidTr="008E5D35">
        <w:trPr>
          <w:trHeight w:val="250"/>
        </w:trPr>
        <w:tc>
          <w:tcPr>
            <w:tcW w:w="2250" w:type="dxa"/>
            <w:tcBorders>
              <w:top w:val="nil"/>
            </w:tcBorders>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5</w:t>
            </w:r>
          </w:p>
        </w:tc>
        <w:tc>
          <w:tcPr>
            <w:tcW w:w="1620" w:type="dxa"/>
            <w:tcBorders>
              <w:top w:val="nil"/>
            </w:tcBorders>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170</w:t>
            </w:r>
          </w:p>
        </w:tc>
        <w:tc>
          <w:tcPr>
            <w:tcW w:w="1530" w:type="dxa"/>
            <w:tcBorders>
              <w:top w:val="nil"/>
            </w:tcBorders>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10.5</w:t>
            </w:r>
          </w:p>
        </w:tc>
        <w:tc>
          <w:tcPr>
            <w:tcW w:w="1710" w:type="dxa"/>
            <w:tcBorders>
              <w:top w:val="nil"/>
            </w:tcBorders>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4.767</w:t>
            </w:r>
          </w:p>
        </w:tc>
      </w:tr>
      <w:tr w:rsidR="00591393" w:rsidRPr="00BE6B7C" w:rsidTr="008E5D35">
        <w:trPr>
          <w:trHeight w:val="285"/>
        </w:trPr>
        <w:tc>
          <w:tcPr>
            <w:tcW w:w="2250" w:type="dxa"/>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105</w:t>
            </w:r>
            <w:r w:rsidR="008E5D35">
              <w:rPr>
                <w:rFonts w:ascii="Times New Roman" w:hAnsi="Times New Roman" w:cs="Times New Roman"/>
                <w:iCs/>
                <w:color w:val="000000" w:themeColor="text1"/>
                <w:sz w:val="24"/>
                <w:szCs w:val="24"/>
                <w:lang w:val="tr-TR"/>
              </w:rPr>
              <w:t xml:space="preserve"> </w:t>
            </w:r>
            <w:r w:rsidRPr="00BE6B7C">
              <w:rPr>
                <w:rFonts w:ascii="Times New Roman" w:hAnsi="Times New Roman" w:cs="Times New Roman"/>
                <w:iCs/>
                <w:color w:val="000000" w:themeColor="text1"/>
                <w:sz w:val="24"/>
                <w:szCs w:val="24"/>
                <w:lang w:val="tr-TR"/>
              </w:rPr>
              <w:t>(Anapara dahil)</w:t>
            </w:r>
          </w:p>
        </w:tc>
        <w:tc>
          <w:tcPr>
            <w:tcW w:w="1620" w:type="dxa"/>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350</w:t>
            </w:r>
          </w:p>
        </w:tc>
        <w:tc>
          <w:tcPr>
            <w:tcW w:w="1530" w:type="dxa"/>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X</w:t>
            </w:r>
          </w:p>
        </w:tc>
        <w:tc>
          <w:tcPr>
            <w:tcW w:w="1710" w:type="dxa"/>
            <w:shd w:val="clear" w:color="auto" w:fill="DEEAF6" w:themeFill="accent1" w:themeFillTint="33"/>
          </w:tcPr>
          <w:p w:rsidR="00591393" w:rsidRPr="00BE6B7C" w:rsidRDefault="00591393" w:rsidP="008E5D35">
            <w:pPr>
              <w:spacing w:line="360" w:lineRule="auto"/>
              <w:jc w:val="center"/>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Y</w:t>
            </w:r>
          </w:p>
        </w:tc>
      </w:tr>
    </w:tbl>
    <w:p w:rsidR="00591393" w:rsidRPr="00BE6B7C" w:rsidRDefault="00591393" w:rsidP="00FC465A">
      <w:pPr>
        <w:spacing w:line="360" w:lineRule="auto"/>
        <w:jc w:val="both"/>
        <w:rPr>
          <w:rFonts w:ascii="Times New Roman" w:hAnsi="Times New Roman" w:cs="Times New Roman"/>
          <w:iCs/>
          <w:color w:val="000000" w:themeColor="text1"/>
          <w:sz w:val="24"/>
          <w:szCs w:val="24"/>
          <w:lang w:val="tr-TR"/>
        </w:rPr>
      </w:pPr>
    </w:p>
    <w:p w:rsidR="00591393" w:rsidRPr="00BE6B7C" w:rsidRDefault="00591393" w:rsidP="00FC465A">
      <w:pPr>
        <w:jc w:val="both"/>
        <w:rPr>
          <w:rFonts w:ascii="Times New Roman" w:hAnsi="Times New Roman" w:cs="Times New Roman"/>
          <w:sz w:val="24"/>
          <w:szCs w:val="24"/>
          <w:lang w:val="tr-TR"/>
        </w:rPr>
      </w:pPr>
    </w:p>
    <w:p w:rsidR="00591393" w:rsidRPr="00BE6B7C" w:rsidRDefault="00591393" w:rsidP="00FC465A">
      <w:pPr>
        <w:jc w:val="both"/>
        <w:rPr>
          <w:rFonts w:ascii="Times New Roman" w:hAnsi="Times New Roman" w:cs="Times New Roman"/>
          <w:sz w:val="24"/>
          <w:szCs w:val="24"/>
          <w:lang w:val="tr-TR"/>
        </w:rPr>
      </w:pPr>
    </w:p>
    <w:p w:rsidR="00591393" w:rsidRPr="00BE6B7C" w:rsidRDefault="00591393" w:rsidP="00FC465A">
      <w:pPr>
        <w:jc w:val="both"/>
        <w:rPr>
          <w:rFonts w:ascii="Times New Roman" w:hAnsi="Times New Roman" w:cs="Times New Roman"/>
          <w:sz w:val="24"/>
          <w:szCs w:val="24"/>
          <w:lang w:val="tr-TR"/>
        </w:rPr>
      </w:pPr>
    </w:p>
    <w:p w:rsidR="00390190" w:rsidRDefault="00591393" w:rsidP="008E5D35">
      <w:pPr>
        <w:spacing w:line="360" w:lineRule="auto"/>
        <w:ind w:firstLine="720"/>
        <w:jc w:val="both"/>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 xml:space="preserve">Bootstrap olarak adlandırılan bu işlem, piyasada fiyatı oluşmuş en uzun vadeli tahvil dahil tüm kıymetler için tekrarlanır. </w:t>
      </w:r>
    </w:p>
    <w:p w:rsidR="00390190" w:rsidRDefault="00390190" w:rsidP="00390190">
      <w:pPr>
        <w:pStyle w:val="Title"/>
        <w:rPr>
          <w:lang w:val="tr-TR"/>
        </w:rPr>
      </w:pPr>
      <w:r>
        <w:rPr>
          <w:lang w:val="tr-TR"/>
        </w:rPr>
        <w:lastRenderedPageBreak/>
        <w:br w:type="page"/>
      </w:r>
    </w:p>
    <w:p w:rsidR="0011191C" w:rsidRPr="00E5417F" w:rsidRDefault="0011191C" w:rsidP="00FC465A">
      <w:pPr>
        <w:pStyle w:val="Heading2"/>
        <w:numPr>
          <w:ilvl w:val="0"/>
          <w:numId w:val="2"/>
        </w:numPr>
        <w:spacing w:before="0" w:afterLines="120" w:after="288" w:line="360" w:lineRule="auto"/>
        <w:ind w:left="0" w:firstLine="720"/>
        <w:jc w:val="both"/>
        <w:rPr>
          <w:rFonts w:cs="Times New Roman"/>
          <w:color w:val="auto"/>
          <w:szCs w:val="24"/>
        </w:rPr>
      </w:pPr>
      <w:bookmarkStart w:id="22" w:name="_Toc506543528"/>
      <w:r w:rsidRPr="00E5417F">
        <w:rPr>
          <w:rFonts w:cs="Times New Roman"/>
          <w:color w:val="auto"/>
          <w:szCs w:val="24"/>
        </w:rPr>
        <w:lastRenderedPageBreak/>
        <w:t>TEMEL BİLEŞENLER ANALİZİ (PRINCIPAL COMPONENT)</w:t>
      </w:r>
      <w:bookmarkEnd w:id="22"/>
    </w:p>
    <w:p w:rsidR="008518AA" w:rsidRPr="00BE6B7C" w:rsidRDefault="008518AA" w:rsidP="00FC465A">
      <w:pPr>
        <w:spacing w:line="360" w:lineRule="auto"/>
        <w:ind w:firstLine="720"/>
        <w:jc w:val="both"/>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szCs w:val="24"/>
          <w:lang w:val="tr-TR"/>
        </w:rPr>
        <w:t xml:space="preserve">Eldeki verim eğrisi </w:t>
      </w:r>
      <w:r w:rsidR="00085A93">
        <w:rPr>
          <w:rFonts w:ascii="Times New Roman" w:hAnsi="Times New Roman" w:cs="Times New Roman"/>
          <w:iCs/>
          <w:color w:val="000000" w:themeColor="text1"/>
          <w:sz w:val="24"/>
          <w:szCs w:val="24"/>
          <w:lang w:val="tr-TR"/>
        </w:rPr>
        <w:t>sayesinde</w:t>
      </w:r>
      <w:r w:rsidRPr="00BE6B7C">
        <w:rPr>
          <w:rFonts w:ascii="Times New Roman" w:hAnsi="Times New Roman" w:cs="Times New Roman"/>
          <w:iCs/>
          <w:color w:val="000000" w:themeColor="text1"/>
          <w:sz w:val="24"/>
          <w:szCs w:val="24"/>
          <w:lang w:val="tr-TR"/>
        </w:rPr>
        <w:t xml:space="preserve"> hesaplanan gelecekteki nakit akımlarının bugünkü değeri, verim eğrisinin şeklinde yaşanacak herhangi bir değişikliğe bağlı olarak değişecektir. Verim eğrileri çok farklı değişikliklere maruz kalabilirler fakat ampirik çalışmalardan elde edilen sonuçlara göre eğrinin 3 temel bileşeni, oluşabilecek tüm değişikliklerin büyük çoğunluğunu açıklayacak niteliktedir.</w:t>
      </w:r>
    </w:p>
    <w:p w:rsidR="008518AA" w:rsidRPr="00BE6B7C" w:rsidRDefault="008518AA"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szCs w:val="24"/>
          <w:lang w:val="tr-TR"/>
        </w:rPr>
        <w:t>Bu bölümde ilk 3 temel bileşen iktisadi bakış açısıyla tanımlanmaya çalışılacaktır. Bununla birlikte CFM’in teminat gereksinimi hesaplamalarında kullanmak üzere stres senaryosu uygulanmış verim eğrilerini nasıl kullandığına</w:t>
      </w:r>
      <w:r w:rsidRPr="00BE6B7C">
        <w:rPr>
          <w:rFonts w:ascii="Times New Roman" w:hAnsi="Times New Roman" w:cs="Times New Roman"/>
          <w:iCs/>
          <w:color w:val="000000" w:themeColor="text1"/>
          <w:sz w:val="24"/>
          <w:lang w:val="tr-TR"/>
        </w:rPr>
        <w:t xml:space="preserve"> ilişkin genel bir açıklama yapılacaktır.</w:t>
      </w:r>
    </w:p>
    <w:p w:rsidR="008518AA" w:rsidRPr="00BE6B7C" w:rsidRDefault="008518AA"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Temel bileşenler, (Principal Components-PC</w:t>
      </w:r>
      <w:r w:rsidR="007D48EC" w:rsidRPr="00BE6B7C">
        <w:rPr>
          <w:rFonts w:ascii="Times New Roman" w:hAnsi="Times New Roman" w:cs="Times New Roman"/>
          <w:iCs/>
          <w:color w:val="000000" w:themeColor="text1"/>
          <w:sz w:val="24"/>
          <w:lang w:val="tr-TR"/>
        </w:rPr>
        <w:t xml:space="preserve">), verim eğrilerindeki bağımsız </w:t>
      </w:r>
      <w:r w:rsidRPr="00BE6B7C">
        <w:rPr>
          <w:rFonts w:ascii="Times New Roman" w:hAnsi="Times New Roman" w:cs="Times New Roman"/>
          <w:iCs/>
          <w:color w:val="000000" w:themeColor="text1"/>
          <w:sz w:val="24"/>
          <w:lang w:val="tr-TR"/>
        </w:rPr>
        <w:t>(korelasyonsuz) değişiklikler olarak tanımlanabilir.</w:t>
      </w:r>
    </w:p>
    <w:p w:rsidR="00E5417F" w:rsidRPr="00E5417F" w:rsidRDefault="008518AA" w:rsidP="00E5417F">
      <w:pPr>
        <w:pStyle w:val="Heading2"/>
        <w:numPr>
          <w:ilvl w:val="1"/>
          <w:numId w:val="2"/>
        </w:numPr>
        <w:spacing w:line="360" w:lineRule="auto"/>
        <w:ind w:firstLine="720"/>
      </w:pPr>
      <w:bookmarkStart w:id="23" w:name="_Toc506543529"/>
      <w:r w:rsidRPr="00E5417F">
        <w:t>PC 1: Paralel Kayma</w:t>
      </w:r>
      <w:bookmarkEnd w:id="23"/>
    </w:p>
    <w:p w:rsidR="008518AA" w:rsidRPr="00BE6B7C" w:rsidRDefault="008518AA" w:rsidP="00E5417F">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Verim eğrileri için ilk temel bileşen tüm eğrinin paralel bir şekilde kaymasıdır. Bu bileşen genellikle verim eğrisinin geçmiş dalgalanmalarının %75-%85’ini kapsar. Ayrıca değişen ekonomik faktörlerin faiz piyasasında bir bütün olarak artma ya da azalma sonucunu vermesi anlaşılabilir bir durum olarak karşımıza çıkmaktadır.</w:t>
      </w:r>
    </w:p>
    <w:p w:rsidR="008518AA" w:rsidRPr="00E5417F" w:rsidRDefault="008518AA" w:rsidP="00E5417F">
      <w:pPr>
        <w:pStyle w:val="Heading2"/>
        <w:numPr>
          <w:ilvl w:val="1"/>
          <w:numId w:val="2"/>
        </w:numPr>
        <w:spacing w:line="360" w:lineRule="auto"/>
        <w:ind w:firstLine="720"/>
      </w:pPr>
      <w:bookmarkStart w:id="24" w:name="_Toc506543530"/>
      <w:r w:rsidRPr="00E5417F">
        <w:lastRenderedPageBreak/>
        <w:t>PC 2: Eğimin Değişmesi</w:t>
      </w:r>
      <w:bookmarkEnd w:id="24"/>
    </w:p>
    <w:p w:rsidR="008518AA" w:rsidRPr="00BE6B7C" w:rsidRDefault="008518AA" w:rsidP="00E5417F">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İkinci temel bileşen eğrinin eğiminin değişmesidir. Bu bileşen de genellikle eğrinin geçmiş dalgalanmalarının %10-%15 civarını açıklamaktadır.</w:t>
      </w:r>
    </w:p>
    <w:p w:rsidR="008518AA" w:rsidRPr="00E5417F" w:rsidRDefault="008518AA" w:rsidP="00E5417F">
      <w:pPr>
        <w:pStyle w:val="Heading2"/>
        <w:numPr>
          <w:ilvl w:val="1"/>
          <w:numId w:val="2"/>
        </w:numPr>
        <w:spacing w:line="360" w:lineRule="auto"/>
        <w:ind w:firstLine="720"/>
      </w:pPr>
      <w:bookmarkStart w:id="25" w:name="_Toc506543531"/>
      <w:r w:rsidRPr="00E5417F">
        <w:t>PC 3: Eğrilik Derecesinin (Curvature) Değişmesi</w:t>
      </w:r>
      <w:bookmarkEnd w:id="25"/>
    </w:p>
    <w:p w:rsidR="008518AA" w:rsidRPr="00BE6B7C" w:rsidRDefault="008518AA" w:rsidP="00E5417F">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Üçüncü bileşen de eğrinin eğrilik derecesinin değişmesidir. Bu son bileşen de genellikle eğrinin geçmiş dalgalanmalarının %3-%5 gibi bir oranını açıklar.</w:t>
      </w:r>
    </w:p>
    <w:p w:rsidR="00712338" w:rsidRDefault="00536752" w:rsidP="00712338">
      <w:pPr>
        <w:keepNext/>
        <w:spacing w:line="360" w:lineRule="auto"/>
        <w:ind w:left="720" w:firstLine="720"/>
        <w:jc w:val="both"/>
      </w:pPr>
      <w:r w:rsidRPr="00BE6B7C">
        <w:rPr>
          <w:rFonts w:ascii="Times New Roman" w:hAnsi="Times New Roman" w:cs="Times New Roman"/>
          <w:noProof/>
        </w:rPr>
        <w:drawing>
          <wp:inline distT="0" distB="0" distL="0" distR="0" wp14:anchorId="5A542D43" wp14:editId="6A593D8D">
            <wp:extent cx="4446455" cy="27511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1126" cy="2766416"/>
                    </a:xfrm>
                    <a:prstGeom prst="rect">
                      <a:avLst/>
                    </a:prstGeom>
                  </pic:spPr>
                </pic:pic>
              </a:graphicData>
            </a:graphic>
          </wp:inline>
        </w:drawing>
      </w:r>
    </w:p>
    <w:p w:rsidR="008518AA" w:rsidRPr="00712338" w:rsidRDefault="00712338" w:rsidP="00712338">
      <w:pPr>
        <w:pStyle w:val="Caption"/>
        <w:jc w:val="center"/>
        <w:rPr>
          <w:rFonts w:ascii="Times New Roman" w:hAnsi="Times New Roman" w:cs="Times New Roman"/>
          <w:b/>
          <w:iCs w:val="0"/>
          <w:color w:val="auto"/>
          <w:sz w:val="20"/>
          <w:szCs w:val="20"/>
          <w:lang w:val="tr-TR"/>
        </w:rPr>
      </w:pPr>
      <w:bookmarkStart w:id="26" w:name="_Toc505093556"/>
      <w:r w:rsidRPr="00712338">
        <w:rPr>
          <w:rFonts w:ascii="Times New Roman" w:hAnsi="Times New Roman" w:cs="Times New Roman"/>
          <w:b/>
          <w:color w:val="auto"/>
          <w:sz w:val="20"/>
          <w:szCs w:val="20"/>
        </w:rPr>
        <w:t xml:space="preserve">Şekil </w:t>
      </w:r>
      <w:r w:rsidRPr="00712338">
        <w:rPr>
          <w:rFonts w:ascii="Times New Roman" w:hAnsi="Times New Roman" w:cs="Times New Roman"/>
          <w:b/>
          <w:color w:val="auto"/>
          <w:sz w:val="20"/>
          <w:szCs w:val="20"/>
        </w:rPr>
        <w:fldChar w:fldCharType="begin"/>
      </w:r>
      <w:r w:rsidRPr="00712338">
        <w:rPr>
          <w:rFonts w:ascii="Times New Roman" w:hAnsi="Times New Roman" w:cs="Times New Roman"/>
          <w:b/>
          <w:color w:val="auto"/>
          <w:sz w:val="20"/>
          <w:szCs w:val="20"/>
        </w:rPr>
        <w:instrText xml:space="preserve"> SEQ Şekil \* ARABIC </w:instrText>
      </w:r>
      <w:r w:rsidRPr="00712338">
        <w:rPr>
          <w:rFonts w:ascii="Times New Roman" w:hAnsi="Times New Roman" w:cs="Times New Roman"/>
          <w:b/>
          <w:color w:val="auto"/>
          <w:sz w:val="20"/>
          <w:szCs w:val="20"/>
        </w:rPr>
        <w:fldChar w:fldCharType="separate"/>
      </w:r>
      <w:r w:rsidR="00591E48">
        <w:rPr>
          <w:rFonts w:ascii="Times New Roman" w:hAnsi="Times New Roman" w:cs="Times New Roman"/>
          <w:b/>
          <w:noProof/>
          <w:color w:val="auto"/>
          <w:sz w:val="20"/>
          <w:szCs w:val="20"/>
        </w:rPr>
        <w:t>1</w:t>
      </w:r>
      <w:r w:rsidRPr="00712338">
        <w:rPr>
          <w:rFonts w:ascii="Times New Roman" w:hAnsi="Times New Roman" w:cs="Times New Roman"/>
          <w:b/>
          <w:color w:val="auto"/>
          <w:sz w:val="20"/>
          <w:szCs w:val="20"/>
        </w:rPr>
        <w:fldChar w:fldCharType="end"/>
      </w:r>
      <w:r w:rsidRPr="00712338">
        <w:rPr>
          <w:rFonts w:ascii="Times New Roman" w:hAnsi="Times New Roman" w:cs="Times New Roman"/>
          <w:b/>
          <w:color w:val="auto"/>
          <w:sz w:val="20"/>
          <w:szCs w:val="20"/>
        </w:rPr>
        <w:t>-Verim eğrisinin PC1, PC2 ve PC3 örneği</w:t>
      </w:r>
      <w:bookmarkEnd w:id="26"/>
    </w:p>
    <w:p w:rsidR="0011191C" w:rsidRPr="00E5417F" w:rsidRDefault="00536752" w:rsidP="00E5417F">
      <w:pPr>
        <w:pStyle w:val="Heading2"/>
        <w:numPr>
          <w:ilvl w:val="1"/>
          <w:numId w:val="2"/>
        </w:numPr>
        <w:spacing w:line="360" w:lineRule="auto"/>
        <w:ind w:firstLine="720"/>
      </w:pPr>
      <w:bookmarkStart w:id="27" w:name="_Toc506543532"/>
      <w:r w:rsidRPr="00E5417F">
        <w:lastRenderedPageBreak/>
        <w:t>Eğriye Temel Bileşenlerle Şok Uygulanması</w:t>
      </w:r>
      <w:bookmarkEnd w:id="27"/>
    </w:p>
    <w:p w:rsidR="00536752" w:rsidRPr="00BE6B7C" w:rsidRDefault="00536752" w:rsidP="00E5417F">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İlk üç temel bileşen oluşabilecek dalgalanmaların büyük çoğunluğunu açıklamakta, böylece temel bileşenlerin doğrusal kombinasyonları eğrideki değişiklikleri minimum hatayla simüle etmede kullanılabilmektedir.</w:t>
      </w:r>
    </w:p>
    <w:p w:rsidR="00536752" w:rsidRPr="00BE6B7C" w:rsidRDefault="00536752"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BISTECH sisteminde, 3 aylık periyotlarda değerlendirme yapılıp, ihtiyaç duyulması halinde her bir verim eğrisine uygulanan 3 temel bileşeni, temel bileşenlerin hangi oranda kullanılacağını belirleyecek olan risk parametreleriyle birlikte güncellenecektir. </w:t>
      </w:r>
    </w:p>
    <w:p w:rsidR="003A6C07" w:rsidRDefault="003A6C07" w:rsidP="00FC465A">
      <w:pPr>
        <w:spacing w:line="360" w:lineRule="auto"/>
        <w:ind w:left="360" w:firstLine="360"/>
        <w:jc w:val="both"/>
        <w:rPr>
          <w:rFonts w:ascii="Times New Roman" w:hAnsi="Times New Roman" w:cs="Times New Roman"/>
          <w:iCs/>
          <w:color w:val="000000" w:themeColor="text1"/>
          <w:sz w:val="24"/>
          <w:lang w:val="tr-TR"/>
        </w:rPr>
      </w:pPr>
    </w:p>
    <w:p w:rsidR="00712338" w:rsidRDefault="00536752" w:rsidP="00712338">
      <w:pPr>
        <w:keepNext/>
        <w:spacing w:line="360" w:lineRule="auto"/>
        <w:ind w:left="360" w:firstLine="360"/>
        <w:jc w:val="center"/>
      </w:pPr>
      <w:r w:rsidRPr="00BE6B7C">
        <w:rPr>
          <w:rFonts w:ascii="Times New Roman" w:hAnsi="Times New Roman" w:cs="Times New Roman"/>
          <w:noProof/>
        </w:rPr>
        <w:drawing>
          <wp:inline distT="0" distB="0" distL="0" distR="0" wp14:anchorId="1093EF2B" wp14:editId="164AFCF8">
            <wp:extent cx="4789088" cy="29066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0406" cy="2913476"/>
                    </a:xfrm>
                    <a:prstGeom prst="rect">
                      <a:avLst/>
                    </a:prstGeom>
                  </pic:spPr>
                </pic:pic>
              </a:graphicData>
            </a:graphic>
          </wp:inline>
        </w:drawing>
      </w:r>
    </w:p>
    <w:p w:rsidR="00536752" w:rsidRPr="00712338" w:rsidRDefault="00712338" w:rsidP="00712338">
      <w:pPr>
        <w:pStyle w:val="Caption"/>
        <w:jc w:val="center"/>
        <w:rPr>
          <w:rFonts w:ascii="Times New Roman" w:hAnsi="Times New Roman" w:cs="Times New Roman"/>
          <w:b/>
          <w:iCs w:val="0"/>
          <w:color w:val="auto"/>
          <w:sz w:val="28"/>
          <w:lang w:val="tr-TR"/>
        </w:rPr>
      </w:pPr>
      <w:bookmarkStart w:id="28" w:name="_Toc505093557"/>
      <w:r w:rsidRPr="00712338">
        <w:rPr>
          <w:rFonts w:ascii="Times New Roman" w:hAnsi="Times New Roman" w:cs="Times New Roman"/>
          <w:b/>
          <w:color w:val="auto"/>
          <w:sz w:val="20"/>
        </w:rPr>
        <w:t xml:space="preserve">Şekil </w:t>
      </w:r>
      <w:r w:rsidRPr="00712338">
        <w:rPr>
          <w:rFonts w:ascii="Times New Roman" w:hAnsi="Times New Roman" w:cs="Times New Roman"/>
          <w:b/>
          <w:color w:val="auto"/>
          <w:sz w:val="20"/>
        </w:rPr>
        <w:fldChar w:fldCharType="begin"/>
      </w:r>
      <w:r w:rsidRPr="00712338">
        <w:rPr>
          <w:rFonts w:ascii="Times New Roman" w:hAnsi="Times New Roman" w:cs="Times New Roman"/>
          <w:b/>
          <w:color w:val="auto"/>
          <w:sz w:val="20"/>
        </w:rPr>
        <w:instrText xml:space="preserve"> SEQ Şekil \* ARABIC </w:instrText>
      </w:r>
      <w:r w:rsidRPr="00712338">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w:t>
      </w:r>
      <w:r w:rsidRPr="00712338">
        <w:rPr>
          <w:rFonts w:ascii="Times New Roman" w:hAnsi="Times New Roman" w:cs="Times New Roman"/>
          <w:b/>
          <w:color w:val="auto"/>
          <w:sz w:val="20"/>
        </w:rPr>
        <w:fldChar w:fldCharType="end"/>
      </w:r>
      <w:r w:rsidRPr="00712338">
        <w:rPr>
          <w:rFonts w:ascii="Times New Roman" w:hAnsi="Times New Roman" w:cs="Times New Roman"/>
          <w:b/>
          <w:color w:val="auto"/>
          <w:sz w:val="20"/>
        </w:rPr>
        <w:t>-PC1 ile verim eğrisine şok verme (Paralel kaymaların farklı dereceleri)</w:t>
      </w:r>
      <w:bookmarkEnd w:id="28"/>
    </w:p>
    <w:p w:rsidR="00712338" w:rsidRDefault="00536752" w:rsidP="00712338">
      <w:pPr>
        <w:keepNext/>
        <w:spacing w:line="360" w:lineRule="auto"/>
        <w:ind w:left="360"/>
        <w:jc w:val="center"/>
      </w:pPr>
      <w:r w:rsidRPr="00BE6B7C">
        <w:rPr>
          <w:rFonts w:ascii="Times New Roman" w:hAnsi="Times New Roman" w:cs="Times New Roman"/>
          <w:noProof/>
        </w:rPr>
        <w:lastRenderedPageBreak/>
        <w:drawing>
          <wp:inline distT="0" distB="0" distL="0" distR="0" wp14:anchorId="5E40519B" wp14:editId="6487826B">
            <wp:extent cx="4933813" cy="3127989"/>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2909" cy="3146436"/>
                    </a:xfrm>
                    <a:prstGeom prst="rect">
                      <a:avLst/>
                    </a:prstGeom>
                  </pic:spPr>
                </pic:pic>
              </a:graphicData>
            </a:graphic>
          </wp:inline>
        </w:drawing>
      </w:r>
    </w:p>
    <w:p w:rsidR="00536752" w:rsidRPr="00712338" w:rsidRDefault="00712338" w:rsidP="00712338">
      <w:pPr>
        <w:pStyle w:val="Caption"/>
        <w:jc w:val="center"/>
        <w:rPr>
          <w:rFonts w:ascii="Times New Roman" w:hAnsi="Times New Roman" w:cs="Times New Roman"/>
          <w:b/>
          <w:iCs w:val="0"/>
          <w:color w:val="auto"/>
          <w:sz w:val="20"/>
          <w:szCs w:val="20"/>
          <w:lang w:val="tr-TR"/>
        </w:rPr>
      </w:pPr>
      <w:bookmarkStart w:id="29" w:name="_Toc505093558"/>
      <w:r w:rsidRPr="00712338">
        <w:rPr>
          <w:rFonts w:ascii="Times New Roman" w:hAnsi="Times New Roman" w:cs="Times New Roman"/>
          <w:b/>
          <w:color w:val="auto"/>
          <w:sz w:val="20"/>
          <w:szCs w:val="20"/>
        </w:rPr>
        <w:t xml:space="preserve">Şekil </w:t>
      </w:r>
      <w:r w:rsidRPr="00712338">
        <w:rPr>
          <w:rFonts w:ascii="Times New Roman" w:hAnsi="Times New Roman" w:cs="Times New Roman"/>
          <w:b/>
          <w:color w:val="auto"/>
          <w:sz w:val="20"/>
          <w:szCs w:val="20"/>
        </w:rPr>
        <w:fldChar w:fldCharType="begin"/>
      </w:r>
      <w:r w:rsidRPr="00712338">
        <w:rPr>
          <w:rFonts w:ascii="Times New Roman" w:hAnsi="Times New Roman" w:cs="Times New Roman"/>
          <w:b/>
          <w:color w:val="auto"/>
          <w:sz w:val="20"/>
          <w:szCs w:val="20"/>
        </w:rPr>
        <w:instrText xml:space="preserve"> SEQ Şekil \* ARABIC </w:instrText>
      </w:r>
      <w:r w:rsidRPr="00712338">
        <w:rPr>
          <w:rFonts w:ascii="Times New Roman" w:hAnsi="Times New Roman" w:cs="Times New Roman"/>
          <w:b/>
          <w:color w:val="auto"/>
          <w:sz w:val="20"/>
          <w:szCs w:val="20"/>
        </w:rPr>
        <w:fldChar w:fldCharType="separate"/>
      </w:r>
      <w:r w:rsidR="00591E48">
        <w:rPr>
          <w:rFonts w:ascii="Times New Roman" w:hAnsi="Times New Roman" w:cs="Times New Roman"/>
          <w:b/>
          <w:noProof/>
          <w:color w:val="auto"/>
          <w:sz w:val="20"/>
          <w:szCs w:val="20"/>
        </w:rPr>
        <w:t>3</w:t>
      </w:r>
      <w:r w:rsidRPr="00712338">
        <w:rPr>
          <w:rFonts w:ascii="Times New Roman" w:hAnsi="Times New Roman" w:cs="Times New Roman"/>
          <w:b/>
          <w:color w:val="auto"/>
          <w:sz w:val="20"/>
          <w:szCs w:val="20"/>
        </w:rPr>
        <w:fldChar w:fldCharType="end"/>
      </w:r>
      <w:r w:rsidRPr="00712338">
        <w:rPr>
          <w:rFonts w:ascii="Times New Roman" w:hAnsi="Times New Roman" w:cs="Times New Roman"/>
          <w:b/>
          <w:color w:val="auto"/>
          <w:sz w:val="20"/>
          <w:szCs w:val="20"/>
        </w:rPr>
        <w:t>-PC2 ile verim eğrisine şok verme (Eğim değişmesinin farklı dereceleri)</w:t>
      </w:r>
      <w:bookmarkEnd w:id="29"/>
    </w:p>
    <w:p w:rsidR="00536752" w:rsidRPr="00BE6B7C" w:rsidRDefault="00536752" w:rsidP="003A6C07">
      <w:pPr>
        <w:spacing w:line="360" w:lineRule="auto"/>
        <w:ind w:left="360"/>
        <w:jc w:val="center"/>
        <w:rPr>
          <w:rFonts w:ascii="Times New Roman" w:hAnsi="Times New Roman" w:cs="Times New Roman"/>
          <w:iCs/>
          <w:color w:val="000000" w:themeColor="text1"/>
          <w:sz w:val="24"/>
          <w:lang w:val="tr-TR"/>
        </w:rPr>
      </w:pPr>
      <w:r w:rsidRPr="00BE6B7C">
        <w:rPr>
          <w:rFonts w:ascii="Times New Roman" w:hAnsi="Times New Roman" w:cs="Times New Roman"/>
          <w:noProof/>
        </w:rPr>
        <w:drawing>
          <wp:inline distT="0" distB="0" distL="0" distR="0" wp14:anchorId="50D64FAA" wp14:editId="48BB17E8">
            <wp:extent cx="5111430" cy="32245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7866" cy="3228590"/>
                    </a:xfrm>
                    <a:prstGeom prst="rect">
                      <a:avLst/>
                    </a:prstGeom>
                  </pic:spPr>
                </pic:pic>
              </a:graphicData>
            </a:graphic>
          </wp:inline>
        </w:drawing>
      </w:r>
    </w:p>
    <w:p w:rsidR="0011191C" w:rsidRPr="00712338" w:rsidRDefault="00712338" w:rsidP="00712338">
      <w:pPr>
        <w:pStyle w:val="Caption"/>
        <w:jc w:val="center"/>
        <w:rPr>
          <w:rFonts w:ascii="Times New Roman" w:hAnsi="Times New Roman" w:cs="Times New Roman"/>
          <w:b/>
          <w:color w:val="auto"/>
          <w:sz w:val="22"/>
        </w:rPr>
      </w:pPr>
      <w:bookmarkStart w:id="30" w:name="_Toc505093559"/>
      <w:r w:rsidRPr="00712338">
        <w:rPr>
          <w:rFonts w:ascii="Times New Roman" w:hAnsi="Times New Roman" w:cs="Times New Roman"/>
          <w:b/>
          <w:color w:val="auto"/>
          <w:sz w:val="20"/>
        </w:rPr>
        <w:t xml:space="preserve">Şekil </w:t>
      </w:r>
      <w:r w:rsidRPr="00712338">
        <w:rPr>
          <w:rFonts w:ascii="Times New Roman" w:hAnsi="Times New Roman" w:cs="Times New Roman"/>
          <w:b/>
          <w:color w:val="auto"/>
          <w:sz w:val="20"/>
        </w:rPr>
        <w:fldChar w:fldCharType="begin"/>
      </w:r>
      <w:r w:rsidRPr="00712338">
        <w:rPr>
          <w:rFonts w:ascii="Times New Roman" w:hAnsi="Times New Roman" w:cs="Times New Roman"/>
          <w:b/>
          <w:color w:val="auto"/>
          <w:sz w:val="20"/>
        </w:rPr>
        <w:instrText xml:space="preserve"> SEQ Şekil \* ARABIC </w:instrText>
      </w:r>
      <w:r w:rsidRPr="00712338">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w:t>
      </w:r>
      <w:r w:rsidRPr="00712338">
        <w:rPr>
          <w:rFonts w:ascii="Times New Roman" w:hAnsi="Times New Roman" w:cs="Times New Roman"/>
          <w:b/>
          <w:color w:val="auto"/>
          <w:sz w:val="20"/>
        </w:rPr>
        <w:fldChar w:fldCharType="end"/>
      </w:r>
      <w:r w:rsidRPr="00712338">
        <w:rPr>
          <w:rFonts w:ascii="Times New Roman" w:hAnsi="Times New Roman" w:cs="Times New Roman"/>
          <w:b/>
          <w:color w:val="auto"/>
          <w:sz w:val="20"/>
        </w:rPr>
        <w:t>-PC3 ile verim eğrisine şok verme (Eğim derecesinin değişiminin farklı dereceleri)</w:t>
      </w:r>
      <w:bookmarkEnd w:id="30"/>
    </w:p>
    <w:p w:rsidR="00DD360F" w:rsidRPr="00BE6B7C" w:rsidRDefault="000936B0" w:rsidP="00FC465A">
      <w:pPr>
        <w:spacing w:line="360" w:lineRule="auto"/>
        <w:ind w:firstLine="720"/>
        <w:jc w:val="both"/>
        <w:rPr>
          <w:rFonts w:ascii="Times New Roman" w:eastAsiaTheme="minorEastAsia"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BISTECH sistemi, her işlem gününde resmi spot eğrisine “bootstrap” yöntemini uygulayarak verim eğrisini uzatır. Bu eğriler şok uygulanmış eğrilerin şekillendirilmesine baz teşkil eden eğrilerdir. Aşağıda verilen eşitlik </w:t>
      </w:r>
      <w:r w:rsidRPr="00BE6B7C">
        <w:rPr>
          <w:rFonts w:ascii="Times New Roman" w:hAnsi="Times New Roman" w:cs="Times New Roman"/>
          <w:iCs/>
          <w:color w:val="000000" w:themeColor="text1"/>
          <w:sz w:val="24"/>
          <w:lang w:val="tr-TR"/>
        </w:rPr>
        <w:lastRenderedPageBreak/>
        <w:t>resmi eğriye şok uygulanarak elde edilen eğrinin simülasyonunda kullanılmaktadır. Sistem, verim eğrilerini ve onun temel bileşenlerini vektörler olarak tanımlar.</w:t>
      </w:r>
    </w:p>
    <w:p w:rsidR="00DD360F" w:rsidRPr="00BE6B7C" w:rsidRDefault="00591E48" w:rsidP="00FC465A">
      <w:pPr>
        <w:spacing w:line="360" w:lineRule="auto"/>
        <w:ind w:left="360"/>
        <w:jc w:val="both"/>
        <w:rPr>
          <w:rFonts w:ascii="Times New Roman" w:eastAsiaTheme="minorEastAsia" w:hAnsi="Times New Roman" w:cs="Times New Roman"/>
          <w:iCs/>
          <w:color w:val="000000" w:themeColor="text1"/>
          <w:sz w:val="24"/>
          <w:lang w:val="tr-TR"/>
        </w:rPr>
      </w:pPr>
      <m:oMathPara>
        <m:oMath>
          <m:sSub>
            <m:sSubPr>
              <m:ctrlPr>
                <w:rPr>
                  <w:rFonts w:ascii="Cambria Math" w:hAnsi="Cambria Math" w:cs="Times New Roman"/>
                  <w:iCs/>
                  <w:color w:val="000000" w:themeColor="text1"/>
                  <w:sz w:val="24"/>
                  <w:lang w:val="tr-TR"/>
                </w:rPr>
              </m:ctrlPr>
            </m:sSubPr>
            <m:e>
              <m:r>
                <w:rPr>
                  <w:rFonts w:ascii="Cambria Math" w:hAnsi="Cambria Math" w:cs="Times New Roman"/>
                  <w:color w:val="000000" w:themeColor="text1"/>
                  <w:sz w:val="24"/>
                  <w:lang w:val="tr-TR"/>
                </w:rPr>
                <m:t>Curve</m:t>
              </m:r>
            </m:e>
            <m:sub>
              <m:r>
                <w:rPr>
                  <w:rFonts w:ascii="Cambria Math" w:hAnsi="Cambria Math" w:cs="Times New Roman"/>
                  <w:color w:val="000000" w:themeColor="text1"/>
                  <w:sz w:val="24"/>
                  <w:lang w:val="tr-TR"/>
                </w:rPr>
                <m:t>Stresli</m:t>
              </m:r>
            </m:sub>
          </m:sSub>
          <m:r>
            <w:rPr>
              <w:rFonts w:ascii="Cambria Math" w:hAnsi="Cambria Math" w:cs="Times New Roman"/>
              <w:color w:val="000000" w:themeColor="text1"/>
              <w:sz w:val="24"/>
              <w:lang w:val="tr-TR"/>
            </w:rPr>
            <m:t>=</m:t>
          </m:r>
          <m:sSub>
            <m:sSubPr>
              <m:ctrlPr>
                <w:rPr>
                  <w:rFonts w:ascii="Cambria Math" w:hAnsi="Cambria Math" w:cs="Times New Roman"/>
                  <w:i/>
                  <w:iCs/>
                  <w:color w:val="000000" w:themeColor="text1"/>
                  <w:sz w:val="24"/>
                  <w:lang w:val="tr-TR"/>
                </w:rPr>
              </m:ctrlPr>
            </m:sSubPr>
            <m:e>
              <m:r>
                <w:rPr>
                  <w:rFonts w:ascii="Cambria Math" w:hAnsi="Cambria Math" w:cs="Times New Roman"/>
                  <w:color w:val="000000" w:themeColor="text1"/>
                  <w:sz w:val="24"/>
                  <w:lang w:val="tr-TR"/>
                </w:rPr>
                <m:t>Curve</m:t>
              </m:r>
            </m:e>
            <m:sub>
              <m:r>
                <w:rPr>
                  <w:rFonts w:ascii="Cambria Math" w:hAnsi="Cambria Math" w:cs="Times New Roman"/>
                  <w:color w:val="000000" w:themeColor="text1"/>
                  <w:sz w:val="24"/>
                  <w:lang w:val="tr-TR"/>
                </w:rPr>
                <m:t>t</m:t>
              </m:r>
            </m:sub>
          </m:sSub>
          <m:r>
            <w:rPr>
              <w:rFonts w:ascii="Cambria Math" w:eastAsiaTheme="minorEastAsia" w:hAnsi="Cambria Math" w:cs="Times New Roman"/>
              <w:color w:val="000000" w:themeColor="text1"/>
              <w:sz w:val="24"/>
              <w:lang w:val="tr-TR"/>
            </w:rPr>
            <m:t>+a*PC1+ b*PC2+c*PC3</m:t>
          </m:r>
        </m:oMath>
      </m:oMathPara>
    </w:p>
    <w:p w:rsidR="000936B0" w:rsidRPr="00BE6B7C" w:rsidRDefault="000936B0"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a, b ve c her bir temel bileşenin risk parametreleri aralığında +/- değerler alabilecektir. </w:t>
      </w:r>
    </w:p>
    <w:p w:rsidR="00324129" w:rsidRDefault="000936B0"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Teminat gereksinimi, en kötü piyasa koşulları varsayımına yakınsayan eğri senaryosu üzerinden hesaplanır.</w:t>
      </w:r>
    </w:p>
    <w:p w:rsidR="0082526A" w:rsidRPr="00324129" w:rsidRDefault="00324129" w:rsidP="00324129">
      <w:pPr>
        <w:pStyle w:val="Title"/>
        <w:rPr>
          <w:lang w:val="tr-TR"/>
        </w:rPr>
      </w:pPr>
      <w:r>
        <w:rPr>
          <w:lang w:val="tr-TR"/>
        </w:rPr>
        <w:br w:type="page"/>
      </w:r>
    </w:p>
    <w:p w:rsidR="00042D95" w:rsidRPr="00791634" w:rsidRDefault="00042D95" w:rsidP="00791634">
      <w:pPr>
        <w:pStyle w:val="Heading2"/>
        <w:numPr>
          <w:ilvl w:val="0"/>
          <w:numId w:val="2"/>
        </w:numPr>
        <w:spacing w:line="360" w:lineRule="auto"/>
        <w:ind w:left="0" w:firstLine="720"/>
      </w:pPr>
      <w:bookmarkStart w:id="31" w:name="_Toc506543533"/>
      <w:r w:rsidRPr="00791634">
        <w:lastRenderedPageBreak/>
        <w:t>RİSK HESAPLAMASI</w:t>
      </w:r>
      <w:bookmarkEnd w:id="31"/>
    </w:p>
    <w:p w:rsidR="00042D95" w:rsidRPr="00BE6B7C" w:rsidRDefault="00042D95"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CFM metodolojisinin temelinde finansal kıymetlerin nakit akımları, fiyat taşıyıcısı niteliği taşıyan eğriler ve bu eğrilerin temel bileşenleri yer almaktadır. Bu kavramların marjin hesaplamalarında ne şekilde kullanılacağı piyasa modeline göre farklılıklar göstermektedir. </w:t>
      </w:r>
    </w:p>
    <w:p w:rsidR="00562500" w:rsidRPr="00BE6B7C" w:rsidRDefault="00042D95"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Bütün enstrümanlar için ortak olan bir husus, bu ürünlerin başlangıç teminatlarının tek </w:t>
      </w:r>
      <w:r w:rsidR="00085A93">
        <w:rPr>
          <w:rFonts w:ascii="Times New Roman" w:hAnsi="Times New Roman" w:cs="Times New Roman"/>
          <w:iCs/>
          <w:color w:val="000000" w:themeColor="text1"/>
          <w:sz w:val="24"/>
          <w:lang w:val="tr-TR"/>
        </w:rPr>
        <w:t>bir eğriyle, kuponsuz eğriyle,</w:t>
      </w:r>
      <w:r w:rsidRPr="00BE6B7C">
        <w:rPr>
          <w:rFonts w:ascii="Times New Roman" w:hAnsi="Times New Roman" w:cs="Times New Roman"/>
          <w:iCs/>
          <w:color w:val="000000" w:themeColor="text1"/>
          <w:sz w:val="24"/>
          <w:lang w:val="tr-TR"/>
        </w:rPr>
        <w:t xml:space="preserve"> hesaplanmasıdır. Farklı piyasa senaryoları oluşturulurken değerlemeye ilişkin genel bir metodolojiye sahip olmak, takas kurumuna farklı eğriler arasında korelasyon tanımlayabilme imkanı yaratmaktadır. Finansal en</w:t>
      </w:r>
      <w:r w:rsidR="00085A93">
        <w:rPr>
          <w:rFonts w:ascii="Times New Roman" w:hAnsi="Times New Roman" w:cs="Times New Roman"/>
          <w:iCs/>
          <w:color w:val="000000" w:themeColor="text1"/>
          <w:sz w:val="24"/>
          <w:lang w:val="tr-TR"/>
        </w:rPr>
        <w:t xml:space="preserve">strümanlar piyasa değerlerinin, </w:t>
      </w:r>
      <w:r w:rsidRPr="00BE6B7C">
        <w:rPr>
          <w:rFonts w:ascii="Times New Roman" w:hAnsi="Times New Roman" w:cs="Times New Roman"/>
          <w:iCs/>
          <w:color w:val="000000" w:themeColor="text1"/>
          <w:sz w:val="24"/>
          <w:lang w:val="tr-TR"/>
        </w:rPr>
        <w:t>d</w:t>
      </w:r>
      <w:r w:rsidR="00085A93">
        <w:rPr>
          <w:rFonts w:ascii="Times New Roman" w:hAnsi="Times New Roman" w:cs="Times New Roman"/>
          <w:iCs/>
          <w:color w:val="000000" w:themeColor="text1"/>
          <w:sz w:val="24"/>
          <w:lang w:val="tr-TR"/>
        </w:rPr>
        <w:t xml:space="preserve">olayısıyla değişim teminatının, </w:t>
      </w:r>
      <w:r w:rsidRPr="00BE6B7C">
        <w:rPr>
          <w:rFonts w:ascii="Times New Roman" w:hAnsi="Times New Roman" w:cs="Times New Roman"/>
          <w:iCs/>
          <w:color w:val="000000" w:themeColor="text1"/>
          <w:sz w:val="24"/>
          <w:lang w:val="tr-TR"/>
        </w:rPr>
        <w:t>nasıl hesaplandığına göre kendi içinde farklılaşmaktadır.</w:t>
      </w:r>
      <w:r w:rsidR="00562500" w:rsidRPr="00BE6B7C">
        <w:rPr>
          <w:rFonts w:ascii="Times New Roman" w:hAnsi="Times New Roman" w:cs="Times New Roman"/>
          <w:iCs/>
          <w:color w:val="000000" w:themeColor="text1"/>
          <w:sz w:val="24"/>
          <w:lang w:val="tr-TR"/>
        </w:rPr>
        <w:t xml:space="preserve"> </w:t>
      </w:r>
    </w:p>
    <w:p w:rsidR="002A68D7" w:rsidRPr="00BE6B7C" w:rsidRDefault="002A68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Bistech sistemiyle birlikte kullanılacak olan Nakit Akım Teminatlandırma Yöntemi, Borçlanma Araçları Piyasası’nda MKT hizmeti verilen menkul kıymet pozisyonlarından kaynaklanan risklerin karşılanması amacıyla üyelere başlangıç ve değişim marjini çıkarır. Başlangıç teminatı, üyenin temerrüde düşmesi halinde, te</w:t>
      </w:r>
      <w:r w:rsidRPr="00BE6B7C">
        <w:rPr>
          <w:rFonts w:ascii="Times New Roman" w:hAnsi="Times New Roman" w:cs="Times New Roman"/>
          <w:iCs/>
          <w:color w:val="000000" w:themeColor="text1"/>
          <w:sz w:val="24"/>
          <w:lang w:val="tr-TR"/>
        </w:rPr>
        <w:lastRenderedPageBreak/>
        <w:t>merrüdün ortaya çıktığı andan çözümlenmesine kadar geçen sürede piyasada meydana gelebilecek fiyat değişimlerini karşılamak için başlangıçta alınır. Değişim teminatı ise, pozisyonların cari değerleri ile piyasa fiyatları arasındaki fark için talep edilir.</w:t>
      </w:r>
    </w:p>
    <w:p w:rsidR="002A68D7" w:rsidRPr="00BE6B7C" w:rsidRDefault="002A68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Başlangıç teminatı, işleme konu nakit akımlarının ilgili verim eğrileri kullanılarak hesaplanan net bugünkü değerleri ile bu eğrilere uygulanan şokların ardından hesaplanan net bugünkü değerlerin arasındaki fark kadardır.</w:t>
      </w:r>
    </w:p>
    <w:p w:rsidR="002A68D7" w:rsidRPr="00FC465A" w:rsidRDefault="002A68D7" w:rsidP="00FC465A">
      <w:pPr>
        <w:jc w:val="both"/>
        <w:rPr>
          <w:rFonts w:ascii="Times New Roman" w:hAnsi="Times New Roman" w:cs="Times New Roman"/>
          <w:i/>
          <w:sz w:val="24"/>
          <w:szCs w:val="24"/>
          <w:lang w:val="tr-TR"/>
        </w:rPr>
      </w:pPr>
      <w:r w:rsidRPr="00FC465A">
        <w:rPr>
          <w:rFonts w:ascii="Times New Roman" w:hAnsi="Times New Roman" w:cs="Times New Roman"/>
          <w:i/>
          <w:sz w:val="24"/>
          <w:szCs w:val="24"/>
          <w:lang w:val="tr-TR"/>
        </w:rPr>
        <w:t xml:space="preserve">Başlangıç Teminatı = </w:t>
      </w:r>
    </w:p>
    <w:p w:rsidR="002A68D7" w:rsidRPr="00FC465A" w:rsidRDefault="002A68D7" w:rsidP="00FC465A">
      <w:pPr>
        <w:jc w:val="both"/>
        <w:rPr>
          <w:rFonts w:ascii="Times New Roman" w:hAnsi="Times New Roman" w:cs="Times New Roman"/>
          <w:i/>
          <w:sz w:val="24"/>
          <w:szCs w:val="24"/>
          <w:lang w:val="tr-TR"/>
        </w:rPr>
      </w:pPr>
      <w:r w:rsidRPr="00FC465A">
        <w:rPr>
          <w:rFonts w:ascii="Times New Roman" w:hAnsi="Times New Roman" w:cs="Times New Roman"/>
          <w:i/>
          <w:sz w:val="24"/>
          <w:szCs w:val="24"/>
          <w:lang w:val="tr-TR"/>
        </w:rPr>
        <w:t>(Takasa Konu Nakdin Şoksuz Net Bugünkü Değeri - Takasa Konu Nakdin Şoklu Net Bugünkü Değeri)+(Takasa Konu Kıymetin Şoksuz Net Bugünkü Değeri- Takasa Konu Kıymetin Şoklu Net Bugünkü Değeri)</w:t>
      </w:r>
    </w:p>
    <w:p w:rsidR="002A68D7" w:rsidRPr="00BE6B7C" w:rsidRDefault="002A68D7" w:rsidP="00FC465A">
      <w:pPr>
        <w:spacing w:line="360" w:lineRule="auto"/>
        <w:ind w:left="360" w:firstLine="360"/>
        <w:jc w:val="both"/>
        <w:rPr>
          <w:rFonts w:ascii="Times New Roman" w:hAnsi="Times New Roman" w:cs="Times New Roman"/>
          <w:iCs/>
          <w:color w:val="000000" w:themeColor="text1"/>
          <w:sz w:val="24"/>
          <w:lang w:val="tr-TR"/>
        </w:rPr>
      </w:pPr>
    </w:p>
    <w:p w:rsidR="002A68D7" w:rsidRPr="00BE6B7C" w:rsidRDefault="002A68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Borçlanma Araçları Piyasası Nakit Akım Teminatlandırma Yönteminde değişim teminatı, işleme konu kıymetlerin takas fiyatları (işlem fiyatı) ile kıymetin bağlı olduğu verim eğrisi kullanılarak hesaplanan teorik fiyat arasındaki farkların toplamı kadardır. Değişim teminatı toplam teminat gereksinimini artırabilir ya da azaltabilir.</w:t>
      </w:r>
    </w:p>
    <w:p w:rsidR="002A68D7" w:rsidRPr="00FC465A" w:rsidRDefault="002A68D7" w:rsidP="00FC465A">
      <w:pPr>
        <w:jc w:val="center"/>
        <w:rPr>
          <w:rFonts w:ascii="Times New Roman" w:hAnsi="Times New Roman" w:cs="Times New Roman"/>
          <w:i/>
          <w:sz w:val="24"/>
          <w:szCs w:val="24"/>
          <w:lang w:val="tr-TR"/>
        </w:rPr>
      </w:pPr>
      <w:r w:rsidRPr="00FC465A">
        <w:rPr>
          <w:rFonts w:ascii="Times New Roman" w:hAnsi="Times New Roman" w:cs="Times New Roman"/>
          <w:i/>
          <w:sz w:val="24"/>
          <w:szCs w:val="24"/>
          <w:lang w:val="tr-TR"/>
        </w:rPr>
        <w:lastRenderedPageBreak/>
        <w:t>Değişim Teminatı= Pozisyon tutarı * (Teorik fiyat-Takas fiyatı)</w:t>
      </w:r>
    </w:p>
    <w:p w:rsidR="002A68D7" w:rsidRPr="00BE6B7C" w:rsidRDefault="002A68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Değişim teminatı hesaplamalarında teorik fiyat yerine piyasada oluşan cari işlem fiyatları da baz alınabilir. Takasbank, piyasa koşullarını göz önünde bulundurarak kullanılacak yöntemi kıymet tipi ve üye bazında belirlemeye yetkilidir.</w:t>
      </w:r>
    </w:p>
    <w:p w:rsidR="002A68D7" w:rsidRPr="00FC465A" w:rsidRDefault="002A68D7" w:rsidP="00FC465A">
      <w:pPr>
        <w:spacing w:line="360" w:lineRule="auto"/>
        <w:ind w:left="360" w:firstLine="360"/>
        <w:jc w:val="center"/>
        <w:rPr>
          <w:rFonts w:ascii="Times New Roman" w:hAnsi="Times New Roman" w:cs="Times New Roman"/>
          <w:iCs/>
          <w:color w:val="000000" w:themeColor="text1"/>
          <w:sz w:val="24"/>
          <w:szCs w:val="24"/>
          <w:lang w:val="tr-TR"/>
        </w:rPr>
      </w:pPr>
      <w:r w:rsidRPr="00FC465A">
        <w:rPr>
          <w:rFonts w:ascii="Times New Roman" w:hAnsi="Times New Roman" w:cs="Times New Roman"/>
          <w:i/>
          <w:sz w:val="24"/>
          <w:szCs w:val="24"/>
          <w:lang w:val="tr-TR"/>
        </w:rPr>
        <w:t>Değişim Teminatı= Pozisyon tutarı* (Cari fiyatı-Takas fiyatı)</w:t>
      </w:r>
    </w:p>
    <w:p w:rsidR="002A68D7" w:rsidRPr="00BE6B7C" w:rsidRDefault="002A68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Toplam teminat gereksinimi, başlangıç teminatının ve değişim teminatının toplamına eşittir.</w:t>
      </w:r>
    </w:p>
    <w:p w:rsidR="002A68D7" w:rsidRPr="00FC465A" w:rsidRDefault="002A68D7" w:rsidP="00FC465A">
      <w:pPr>
        <w:spacing w:line="360" w:lineRule="auto"/>
        <w:ind w:left="360" w:firstLine="360"/>
        <w:jc w:val="center"/>
        <w:rPr>
          <w:rFonts w:ascii="Times New Roman" w:hAnsi="Times New Roman" w:cs="Times New Roman"/>
          <w:iCs/>
          <w:color w:val="000000" w:themeColor="text1"/>
          <w:sz w:val="24"/>
          <w:szCs w:val="24"/>
          <w:lang w:val="tr-TR"/>
        </w:rPr>
      </w:pPr>
      <w:r w:rsidRPr="00FC465A">
        <w:rPr>
          <w:rFonts w:ascii="Times New Roman" w:hAnsi="Times New Roman" w:cs="Times New Roman"/>
          <w:i/>
          <w:sz w:val="24"/>
          <w:szCs w:val="24"/>
          <w:lang w:val="tr-TR"/>
        </w:rPr>
        <w:t>Teminat Gereksinimi=Başlangıç Teminatı+Değişim Teminatı</w:t>
      </w:r>
    </w:p>
    <w:p w:rsidR="00E30249" w:rsidRPr="00BE6B7C" w:rsidRDefault="002A68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Yukarıda genel hatlarıyla anlattığımız risk hesabına ek olarak, b</w:t>
      </w:r>
      <w:r w:rsidR="00562500" w:rsidRPr="00BE6B7C">
        <w:rPr>
          <w:rFonts w:ascii="Times New Roman" w:hAnsi="Times New Roman" w:cs="Times New Roman"/>
          <w:iCs/>
          <w:color w:val="000000" w:themeColor="text1"/>
          <w:sz w:val="24"/>
          <w:lang w:val="tr-TR"/>
        </w:rPr>
        <w:t xml:space="preserve">u bölümde Borsa İstanbul Borçlanma Araçları Piyasası’nda işlem gören kıymetler </w:t>
      </w:r>
      <w:r w:rsidRPr="00BE6B7C">
        <w:rPr>
          <w:rFonts w:ascii="Times New Roman" w:hAnsi="Times New Roman" w:cs="Times New Roman"/>
          <w:iCs/>
          <w:color w:val="000000" w:themeColor="text1"/>
          <w:sz w:val="24"/>
          <w:lang w:val="tr-TR"/>
        </w:rPr>
        <w:t>özelinde</w:t>
      </w:r>
      <w:r w:rsidR="00562500" w:rsidRPr="00BE6B7C">
        <w:rPr>
          <w:rFonts w:ascii="Times New Roman" w:hAnsi="Times New Roman" w:cs="Times New Roman"/>
          <w:iCs/>
          <w:color w:val="000000" w:themeColor="text1"/>
          <w:sz w:val="24"/>
          <w:lang w:val="tr-TR"/>
        </w:rPr>
        <w:t xml:space="preserve"> nasıl bir marjin hesaplaması yapılacağına dair açıklamalar </w:t>
      </w:r>
      <w:r w:rsidRPr="00BE6B7C">
        <w:rPr>
          <w:rFonts w:ascii="Times New Roman" w:hAnsi="Times New Roman" w:cs="Times New Roman"/>
          <w:iCs/>
          <w:color w:val="000000" w:themeColor="text1"/>
          <w:sz w:val="24"/>
          <w:lang w:val="tr-TR"/>
        </w:rPr>
        <w:t xml:space="preserve">örneklerle beraber </w:t>
      </w:r>
      <w:r w:rsidR="00562500" w:rsidRPr="00BE6B7C">
        <w:rPr>
          <w:rFonts w:ascii="Times New Roman" w:hAnsi="Times New Roman" w:cs="Times New Roman"/>
          <w:iCs/>
          <w:color w:val="000000" w:themeColor="text1"/>
          <w:sz w:val="24"/>
          <w:lang w:val="tr-TR"/>
        </w:rPr>
        <w:t xml:space="preserve">yer alacaktır. </w:t>
      </w:r>
      <w:r w:rsidR="00E30249" w:rsidRPr="00BE6B7C">
        <w:rPr>
          <w:rFonts w:ascii="Times New Roman" w:hAnsi="Times New Roman" w:cs="Times New Roman"/>
          <w:iCs/>
          <w:color w:val="000000" w:themeColor="text1"/>
          <w:sz w:val="24"/>
          <w:lang w:val="tr-TR"/>
        </w:rPr>
        <w:t>Borsa İstanbul Borçlanma Araçları Piyasası’ndaki pazarlar aşağıdaki şekildeki gibidir.</w:t>
      </w:r>
      <w:r w:rsidR="009F62CE" w:rsidRPr="00BE6B7C">
        <w:rPr>
          <w:rFonts w:ascii="Times New Roman" w:hAnsi="Times New Roman" w:cs="Times New Roman"/>
          <w:iCs/>
          <w:color w:val="000000" w:themeColor="text1"/>
          <w:sz w:val="24"/>
          <w:lang w:val="tr-TR"/>
        </w:rPr>
        <w:t xml:space="preserve"> Ayrıca şekildeki pazarların haricinde, Bistech geçişiyle birlikte Taahhütlü İşlemler Pazarı diye isimlendirilen bir pazar daha piyasanın altında işlem görecektir. </w:t>
      </w:r>
    </w:p>
    <w:p w:rsidR="00327439" w:rsidRDefault="00E30249" w:rsidP="00327439">
      <w:pPr>
        <w:keepNext/>
        <w:spacing w:line="360" w:lineRule="auto"/>
        <w:ind w:left="360" w:firstLine="360"/>
        <w:jc w:val="both"/>
      </w:pPr>
      <w:r w:rsidRPr="00BE6B7C">
        <w:rPr>
          <w:rFonts w:ascii="Times New Roman" w:hAnsi="Times New Roman" w:cs="Times New Roman"/>
          <w:iCs/>
          <w:noProof/>
          <w:color w:val="000000" w:themeColor="text1"/>
          <w:sz w:val="24"/>
        </w:rPr>
        <w:lastRenderedPageBreak/>
        <w:drawing>
          <wp:inline distT="0" distB="0" distL="0" distR="0" wp14:anchorId="553EDBD0" wp14:editId="67839945">
            <wp:extent cx="5601457" cy="27686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06925" cy="2771314"/>
                    </a:xfrm>
                    <a:prstGeom prst="rect">
                      <a:avLst/>
                    </a:prstGeom>
                  </pic:spPr>
                </pic:pic>
              </a:graphicData>
            </a:graphic>
          </wp:inline>
        </w:drawing>
      </w:r>
    </w:p>
    <w:p w:rsidR="00327439" w:rsidRPr="00327439" w:rsidRDefault="00327439" w:rsidP="00327439">
      <w:pPr>
        <w:pStyle w:val="Caption"/>
        <w:jc w:val="center"/>
        <w:rPr>
          <w:rFonts w:ascii="Times New Roman" w:hAnsi="Times New Roman" w:cs="Times New Roman"/>
          <w:b/>
          <w:color w:val="auto"/>
          <w:sz w:val="20"/>
          <w:szCs w:val="20"/>
        </w:rPr>
      </w:pPr>
      <w:bookmarkStart w:id="32" w:name="_Toc505093560"/>
      <w:r w:rsidRPr="00327439">
        <w:rPr>
          <w:rFonts w:ascii="Times New Roman" w:hAnsi="Times New Roman" w:cs="Times New Roman"/>
          <w:b/>
          <w:color w:val="auto"/>
          <w:sz w:val="20"/>
          <w:szCs w:val="20"/>
        </w:rPr>
        <w:t xml:space="preserve">Şekil </w:t>
      </w:r>
      <w:r w:rsidRPr="00327439">
        <w:rPr>
          <w:rFonts w:ascii="Times New Roman" w:hAnsi="Times New Roman" w:cs="Times New Roman"/>
          <w:b/>
          <w:color w:val="auto"/>
          <w:sz w:val="20"/>
          <w:szCs w:val="20"/>
        </w:rPr>
        <w:fldChar w:fldCharType="begin"/>
      </w:r>
      <w:r w:rsidRPr="00327439">
        <w:rPr>
          <w:rFonts w:ascii="Times New Roman" w:hAnsi="Times New Roman" w:cs="Times New Roman"/>
          <w:b/>
          <w:color w:val="auto"/>
          <w:sz w:val="20"/>
          <w:szCs w:val="20"/>
        </w:rPr>
        <w:instrText xml:space="preserve"> SEQ Şekil \* ARABIC </w:instrText>
      </w:r>
      <w:r w:rsidRPr="00327439">
        <w:rPr>
          <w:rFonts w:ascii="Times New Roman" w:hAnsi="Times New Roman" w:cs="Times New Roman"/>
          <w:b/>
          <w:color w:val="auto"/>
          <w:sz w:val="20"/>
          <w:szCs w:val="20"/>
        </w:rPr>
        <w:fldChar w:fldCharType="separate"/>
      </w:r>
      <w:r w:rsidR="00591E48">
        <w:rPr>
          <w:rFonts w:ascii="Times New Roman" w:hAnsi="Times New Roman" w:cs="Times New Roman"/>
          <w:b/>
          <w:noProof/>
          <w:color w:val="auto"/>
          <w:sz w:val="20"/>
          <w:szCs w:val="20"/>
        </w:rPr>
        <w:t>5</w:t>
      </w:r>
      <w:r w:rsidRPr="00327439">
        <w:rPr>
          <w:rFonts w:ascii="Times New Roman" w:hAnsi="Times New Roman" w:cs="Times New Roman"/>
          <w:b/>
          <w:color w:val="auto"/>
          <w:sz w:val="20"/>
          <w:szCs w:val="20"/>
        </w:rPr>
        <w:fldChar w:fldCharType="end"/>
      </w:r>
      <w:r w:rsidRPr="00327439">
        <w:rPr>
          <w:rFonts w:ascii="Times New Roman" w:hAnsi="Times New Roman" w:cs="Times New Roman"/>
          <w:b/>
          <w:color w:val="auto"/>
          <w:sz w:val="20"/>
          <w:szCs w:val="20"/>
        </w:rPr>
        <w:t>-Borçlanma Araçları Piyasası Pazarları</w:t>
      </w:r>
      <w:bookmarkEnd w:id="32"/>
    </w:p>
    <w:p w:rsidR="00E30249" w:rsidRPr="00BE6B7C" w:rsidRDefault="00327439" w:rsidP="00791634">
      <w:pPr>
        <w:pStyle w:val="Heading2"/>
        <w:numPr>
          <w:ilvl w:val="1"/>
          <w:numId w:val="2"/>
        </w:numPr>
        <w:spacing w:line="360" w:lineRule="auto"/>
        <w:ind w:left="360" w:firstLine="720"/>
      </w:pPr>
      <w:r w:rsidRPr="00BE6B7C">
        <w:t xml:space="preserve"> </w:t>
      </w:r>
      <w:bookmarkStart w:id="33" w:name="_Toc506543534"/>
      <w:r w:rsidR="00A04747" w:rsidRPr="00BE6B7C">
        <w:t>(Kesin Alım Satım Pazarı) – (</w:t>
      </w:r>
      <w:r w:rsidR="00E30249" w:rsidRPr="00BE6B7C">
        <w:t>Nite</w:t>
      </w:r>
      <w:r w:rsidR="00A04747" w:rsidRPr="00BE6B7C">
        <w:t>likli Yatırımcıya İhraç Pazarı) – (Uluslararası Tahvil Pazarı) –</w:t>
      </w:r>
      <w:r w:rsidR="00E30249" w:rsidRPr="00BE6B7C">
        <w:t xml:space="preserve"> </w:t>
      </w:r>
      <w:r w:rsidR="00A04747" w:rsidRPr="00BE6B7C">
        <w:t>(</w:t>
      </w:r>
      <w:r w:rsidR="00E30249" w:rsidRPr="00BE6B7C">
        <w:t>Eurotahvil Pazarlıklı İşle</w:t>
      </w:r>
      <w:r w:rsidR="00A04747" w:rsidRPr="00BE6B7C">
        <w:t>mler Platformu) Ürünleri</w:t>
      </w:r>
      <w:bookmarkEnd w:id="33"/>
    </w:p>
    <w:p w:rsidR="00E30249" w:rsidRPr="00BE6B7C" w:rsidRDefault="00F15A6C"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Nakit Akım Teminatlandırma yönteminde </w:t>
      </w:r>
      <w:r w:rsidR="002934FA" w:rsidRPr="00BE6B7C">
        <w:rPr>
          <w:rFonts w:ascii="Times New Roman" w:hAnsi="Times New Roman" w:cs="Times New Roman"/>
          <w:iCs/>
          <w:color w:val="000000" w:themeColor="text1"/>
          <w:sz w:val="24"/>
          <w:lang w:val="tr-TR"/>
        </w:rPr>
        <w:t xml:space="preserve">kıymetlerin işlem gördüğü pazardan ziyade, kıymetin tipi ve nakit akımları önemlidir. Bu yüzden risk hesaplama yöntemlerini kıymet tipine göre </w:t>
      </w:r>
      <w:r w:rsidR="003E32D1" w:rsidRPr="00BE6B7C">
        <w:rPr>
          <w:rFonts w:ascii="Times New Roman" w:hAnsi="Times New Roman" w:cs="Times New Roman"/>
          <w:iCs/>
          <w:color w:val="000000" w:themeColor="text1"/>
          <w:sz w:val="24"/>
          <w:lang w:val="tr-TR"/>
        </w:rPr>
        <w:t xml:space="preserve">anlatacağız. </w:t>
      </w:r>
      <w:r w:rsidR="00A04747" w:rsidRPr="00BE6B7C">
        <w:rPr>
          <w:rFonts w:ascii="Times New Roman" w:hAnsi="Times New Roman" w:cs="Times New Roman"/>
          <w:iCs/>
          <w:color w:val="000000" w:themeColor="text1"/>
          <w:sz w:val="24"/>
          <w:lang w:val="tr-TR"/>
        </w:rPr>
        <w:t xml:space="preserve">Borsa İstanbul bünyesindeki </w:t>
      </w:r>
      <w:r w:rsidR="00E30249" w:rsidRPr="00BE6B7C">
        <w:rPr>
          <w:rFonts w:ascii="Times New Roman" w:hAnsi="Times New Roman" w:cs="Times New Roman"/>
          <w:iCs/>
          <w:color w:val="000000" w:themeColor="text1"/>
          <w:sz w:val="24"/>
          <w:lang w:val="tr-TR"/>
        </w:rPr>
        <w:t>B</w:t>
      </w:r>
      <w:r w:rsidR="00A04747" w:rsidRPr="00BE6B7C">
        <w:rPr>
          <w:rFonts w:ascii="Times New Roman" w:hAnsi="Times New Roman" w:cs="Times New Roman"/>
          <w:iCs/>
          <w:color w:val="000000" w:themeColor="text1"/>
          <w:sz w:val="24"/>
          <w:lang w:val="tr-TR"/>
        </w:rPr>
        <w:t xml:space="preserve">orçlanma Araçları Piyasası’nın alt pazarlarından </w:t>
      </w:r>
      <w:r w:rsidR="00E30249" w:rsidRPr="00BE6B7C">
        <w:rPr>
          <w:rFonts w:ascii="Times New Roman" w:hAnsi="Times New Roman" w:cs="Times New Roman"/>
          <w:iCs/>
          <w:color w:val="000000" w:themeColor="text1"/>
          <w:sz w:val="24"/>
          <w:lang w:val="tr-TR"/>
        </w:rPr>
        <w:t>Kesin Alım Satım Pazarı’</w:t>
      </w:r>
      <w:r w:rsidRPr="00BE6B7C">
        <w:rPr>
          <w:rFonts w:ascii="Times New Roman" w:hAnsi="Times New Roman" w:cs="Times New Roman"/>
          <w:iCs/>
          <w:color w:val="000000" w:themeColor="text1"/>
          <w:sz w:val="24"/>
          <w:lang w:val="tr-TR"/>
        </w:rPr>
        <w:t>n</w:t>
      </w:r>
      <w:r w:rsidR="00E30249" w:rsidRPr="00BE6B7C">
        <w:rPr>
          <w:rFonts w:ascii="Times New Roman" w:hAnsi="Times New Roman" w:cs="Times New Roman"/>
          <w:iCs/>
          <w:color w:val="000000" w:themeColor="text1"/>
          <w:sz w:val="24"/>
          <w:lang w:val="tr-TR"/>
        </w:rPr>
        <w:t>da, Nitelikli Yatırımcıya İhraç Pazarı’</w:t>
      </w:r>
      <w:r w:rsidRPr="00BE6B7C">
        <w:rPr>
          <w:rFonts w:ascii="Times New Roman" w:hAnsi="Times New Roman" w:cs="Times New Roman"/>
          <w:iCs/>
          <w:color w:val="000000" w:themeColor="text1"/>
          <w:sz w:val="24"/>
          <w:lang w:val="tr-TR"/>
        </w:rPr>
        <w:t>n</w:t>
      </w:r>
      <w:r w:rsidR="00E30249" w:rsidRPr="00BE6B7C">
        <w:rPr>
          <w:rFonts w:ascii="Times New Roman" w:hAnsi="Times New Roman" w:cs="Times New Roman"/>
          <w:iCs/>
          <w:color w:val="000000" w:themeColor="text1"/>
          <w:sz w:val="24"/>
          <w:lang w:val="tr-TR"/>
        </w:rPr>
        <w:t>da, Uluslararası Tahvil Pazarı’nda ve Eurotahvil Pazarlıklı İşlemler Pl</w:t>
      </w:r>
      <w:r w:rsidR="003E32D1" w:rsidRPr="00BE6B7C">
        <w:rPr>
          <w:rFonts w:ascii="Times New Roman" w:hAnsi="Times New Roman" w:cs="Times New Roman"/>
          <w:iCs/>
          <w:color w:val="000000" w:themeColor="text1"/>
          <w:sz w:val="24"/>
          <w:lang w:val="tr-TR"/>
        </w:rPr>
        <w:t>atformunda işlem göre</w:t>
      </w:r>
      <w:r w:rsidR="00085A93">
        <w:rPr>
          <w:rFonts w:ascii="Times New Roman" w:hAnsi="Times New Roman" w:cs="Times New Roman"/>
          <w:iCs/>
          <w:color w:val="000000" w:themeColor="text1"/>
          <w:sz w:val="24"/>
          <w:lang w:val="tr-TR"/>
        </w:rPr>
        <w:t>n</w:t>
      </w:r>
      <w:r w:rsidR="003E32D1" w:rsidRPr="00BE6B7C">
        <w:rPr>
          <w:rFonts w:ascii="Times New Roman" w:hAnsi="Times New Roman" w:cs="Times New Roman"/>
          <w:iCs/>
          <w:color w:val="000000" w:themeColor="text1"/>
          <w:sz w:val="24"/>
          <w:lang w:val="tr-TR"/>
        </w:rPr>
        <w:t xml:space="preserve"> kıymet tipleri </w:t>
      </w:r>
      <w:r w:rsidR="00E30249" w:rsidRPr="00BE6B7C">
        <w:rPr>
          <w:rFonts w:ascii="Times New Roman" w:hAnsi="Times New Roman" w:cs="Times New Roman"/>
          <w:iCs/>
          <w:color w:val="000000" w:themeColor="text1"/>
          <w:sz w:val="24"/>
          <w:lang w:val="tr-TR"/>
        </w:rPr>
        <w:t xml:space="preserve">aşağıdaki </w:t>
      </w:r>
      <w:r w:rsidR="00A04747" w:rsidRPr="00BE6B7C">
        <w:rPr>
          <w:rFonts w:ascii="Times New Roman" w:hAnsi="Times New Roman" w:cs="Times New Roman"/>
          <w:iCs/>
          <w:color w:val="000000" w:themeColor="text1"/>
          <w:sz w:val="24"/>
          <w:lang w:val="tr-TR"/>
        </w:rPr>
        <w:t>gibidir:</w:t>
      </w:r>
    </w:p>
    <w:p w:rsidR="00562500" w:rsidRPr="00BE6B7C" w:rsidRDefault="00562500" w:rsidP="00FC465A">
      <w:pPr>
        <w:pStyle w:val="ListParagraph"/>
        <w:numPr>
          <w:ilvl w:val="0"/>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Devlet iç Borçlanma Senetleri</w:t>
      </w:r>
    </w:p>
    <w:p w:rsidR="00562500" w:rsidRPr="00BE6B7C" w:rsidRDefault="00042D95"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lastRenderedPageBreak/>
        <w:t xml:space="preserve">İskontolu </w:t>
      </w:r>
      <w:r w:rsidR="00C93A71" w:rsidRPr="00BE6B7C">
        <w:rPr>
          <w:rFonts w:ascii="Times New Roman" w:hAnsi="Times New Roman" w:cs="Times New Roman"/>
          <w:iCs/>
          <w:color w:val="000000" w:themeColor="text1"/>
          <w:sz w:val="24"/>
        </w:rPr>
        <w:t xml:space="preserve">Devlet </w:t>
      </w:r>
      <w:r w:rsidRPr="00BE6B7C">
        <w:rPr>
          <w:rFonts w:ascii="Times New Roman" w:hAnsi="Times New Roman" w:cs="Times New Roman"/>
          <w:iCs/>
          <w:color w:val="000000" w:themeColor="text1"/>
          <w:sz w:val="24"/>
        </w:rPr>
        <w:t>Tahviller</w:t>
      </w:r>
      <w:r w:rsidR="00C93A71" w:rsidRPr="00BE6B7C">
        <w:rPr>
          <w:rFonts w:ascii="Times New Roman" w:hAnsi="Times New Roman" w:cs="Times New Roman"/>
          <w:iCs/>
          <w:color w:val="000000" w:themeColor="text1"/>
          <w:sz w:val="24"/>
        </w:rPr>
        <w:t>i</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Sabit Kupon Ödemeli Devlet Tahvilleri</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Değişken Kupon Ödemeli Devlet Tahvilleri</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Enflasyona Endeksli Kupon Ödemeli Devlet Tahvilleri</w:t>
      </w:r>
    </w:p>
    <w:p w:rsidR="00562500" w:rsidRPr="00BE6B7C" w:rsidRDefault="00562500" w:rsidP="00FC465A">
      <w:pPr>
        <w:pStyle w:val="ListParagraph"/>
        <w:numPr>
          <w:ilvl w:val="0"/>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Kamu Kira Sertifikaları</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Sabit </w:t>
      </w:r>
      <w:r w:rsidR="00315181" w:rsidRPr="00BE6B7C">
        <w:rPr>
          <w:rFonts w:ascii="Times New Roman" w:hAnsi="Times New Roman" w:cs="Times New Roman"/>
          <w:iCs/>
          <w:color w:val="000000" w:themeColor="text1"/>
          <w:sz w:val="24"/>
        </w:rPr>
        <w:t>Kira</w:t>
      </w:r>
      <w:r w:rsidRPr="00BE6B7C">
        <w:rPr>
          <w:rFonts w:ascii="Times New Roman" w:hAnsi="Times New Roman" w:cs="Times New Roman"/>
          <w:iCs/>
          <w:color w:val="000000" w:themeColor="text1"/>
          <w:sz w:val="24"/>
        </w:rPr>
        <w:t xml:space="preserve"> Ödemeli Kamu Kira Sertifikaları</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Enflasyona Endeksli </w:t>
      </w:r>
      <w:r w:rsidR="00315181" w:rsidRPr="00BE6B7C">
        <w:rPr>
          <w:rFonts w:ascii="Times New Roman" w:hAnsi="Times New Roman" w:cs="Times New Roman"/>
          <w:iCs/>
          <w:color w:val="000000" w:themeColor="text1"/>
          <w:sz w:val="24"/>
        </w:rPr>
        <w:t>Kira</w:t>
      </w:r>
      <w:r w:rsidRPr="00BE6B7C">
        <w:rPr>
          <w:rFonts w:ascii="Times New Roman" w:hAnsi="Times New Roman" w:cs="Times New Roman"/>
          <w:iCs/>
          <w:color w:val="000000" w:themeColor="text1"/>
          <w:sz w:val="24"/>
        </w:rPr>
        <w:t xml:space="preserve"> Ödemeli Kamu Kira Sertifikaları</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Sabit </w:t>
      </w:r>
      <w:r w:rsidR="00315181" w:rsidRPr="00BE6B7C">
        <w:rPr>
          <w:rFonts w:ascii="Times New Roman" w:hAnsi="Times New Roman" w:cs="Times New Roman"/>
          <w:iCs/>
          <w:color w:val="000000" w:themeColor="text1"/>
          <w:sz w:val="24"/>
        </w:rPr>
        <w:t>Kira</w:t>
      </w:r>
      <w:r w:rsidRPr="00BE6B7C">
        <w:rPr>
          <w:rFonts w:ascii="Times New Roman" w:hAnsi="Times New Roman" w:cs="Times New Roman"/>
          <w:iCs/>
          <w:color w:val="000000" w:themeColor="text1"/>
          <w:sz w:val="24"/>
        </w:rPr>
        <w:t xml:space="preserve"> Ödemeli Yurtdışı İhraç Kamu Kira Sertifikaları</w:t>
      </w:r>
    </w:p>
    <w:p w:rsidR="00273DC9" w:rsidRPr="00BE6B7C" w:rsidRDefault="00273DC9" w:rsidP="00FC465A">
      <w:pPr>
        <w:pStyle w:val="ListParagraph"/>
        <w:numPr>
          <w:ilvl w:val="0"/>
          <w:numId w:val="12"/>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Kupon/Kira Ödemeli Devlet İç Borçlanma Senetlerinin Ayrıştırılmış Halleri</w:t>
      </w:r>
    </w:p>
    <w:p w:rsidR="00273DC9" w:rsidRPr="00BE6B7C" w:rsidRDefault="00273DC9" w:rsidP="00FC465A">
      <w:pPr>
        <w:pStyle w:val="ListParagraph"/>
        <w:numPr>
          <w:ilvl w:val="1"/>
          <w:numId w:val="12"/>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Kupon/Kira Ödemeli Devlet İç Borçlanma Senetlerinin Ayrıştırılmış Kuponları/Kiraları</w:t>
      </w:r>
    </w:p>
    <w:p w:rsidR="00273DC9" w:rsidRPr="00BE6B7C" w:rsidRDefault="00273DC9" w:rsidP="00FC465A">
      <w:pPr>
        <w:pStyle w:val="ListParagraph"/>
        <w:numPr>
          <w:ilvl w:val="1"/>
          <w:numId w:val="12"/>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Kupon/Kira Ödemeli Devlet İç Borçlanma Senetlerinin Ayrıştırılmış Anaparaları</w:t>
      </w:r>
    </w:p>
    <w:p w:rsidR="00562500" w:rsidRPr="00BE6B7C" w:rsidRDefault="00562500" w:rsidP="00FC465A">
      <w:pPr>
        <w:pStyle w:val="ListParagraph"/>
        <w:numPr>
          <w:ilvl w:val="0"/>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Euro Devlet Tahvilleri (Eurobond)</w:t>
      </w:r>
    </w:p>
    <w:p w:rsidR="00562500" w:rsidRPr="00BE6B7C" w:rsidRDefault="00562500" w:rsidP="00FC465A">
      <w:pPr>
        <w:pStyle w:val="ListParagraph"/>
        <w:numPr>
          <w:ilvl w:val="0"/>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Özel Sektör </w:t>
      </w:r>
      <w:r w:rsidR="00641D0E" w:rsidRPr="00BE6B7C">
        <w:rPr>
          <w:rFonts w:ascii="Times New Roman" w:hAnsi="Times New Roman" w:cs="Times New Roman"/>
          <w:iCs/>
          <w:color w:val="000000" w:themeColor="text1"/>
          <w:sz w:val="24"/>
        </w:rPr>
        <w:t>Borçlanma Araçları</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İskontolu Özel Sektör </w:t>
      </w:r>
      <w:r w:rsidR="00641D0E" w:rsidRPr="00BE6B7C">
        <w:rPr>
          <w:rFonts w:ascii="Times New Roman" w:hAnsi="Times New Roman" w:cs="Times New Roman"/>
          <w:iCs/>
          <w:color w:val="000000" w:themeColor="text1"/>
          <w:sz w:val="24"/>
        </w:rPr>
        <w:t>Borçlanma Araçları</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lastRenderedPageBreak/>
        <w:t xml:space="preserve">Sabit </w:t>
      </w:r>
      <w:r w:rsidR="001B6CE2" w:rsidRPr="00BE6B7C">
        <w:rPr>
          <w:rFonts w:ascii="Times New Roman" w:hAnsi="Times New Roman" w:cs="Times New Roman"/>
          <w:iCs/>
          <w:color w:val="000000" w:themeColor="text1"/>
          <w:sz w:val="24"/>
        </w:rPr>
        <w:t xml:space="preserve">ve Değişken </w:t>
      </w:r>
      <w:r w:rsidRPr="00BE6B7C">
        <w:rPr>
          <w:rFonts w:ascii="Times New Roman" w:hAnsi="Times New Roman" w:cs="Times New Roman"/>
          <w:iCs/>
          <w:color w:val="000000" w:themeColor="text1"/>
          <w:sz w:val="24"/>
        </w:rPr>
        <w:t xml:space="preserve">Kupon Ödemeli Özel Sektör </w:t>
      </w:r>
      <w:r w:rsidR="00641D0E" w:rsidRPr="00BE6B7C">
        <w:rPr>
          <w:rFonts w:ascii="Times New Roman" w:hAnsi="Times New Roman" w:cs="Times New Roman"/>
          <w:iCs/>
          <w:color w:val="000000" w:themeColor="text1"/>
          <w:sz w:val="24"/>
        </w:rPr>
        <w:t>Borçlanma Araçları</w:t>
      </w:r>
    </w:p>
    <w:p w:rsidR="00562500" w:rsidRPr="00BE6B7C" w:rsidRDefault="00C93A71"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Enflasyona Endeksli Kupon Ödemeli Özel Sektör </w:t>
      </w:r>
      <w:r w:rsidR="00641D0E" w:rsidRPr="00BE6B7C">
        <w:rPr>
          <w:rFonts w:ascii="Times New Roman" w:hAnsi="Times New Roman" w:cs="Times New Roman"/>
          <w:iCs/>
          <w:color w:val="000000" w:themeColor="text1"/>
          <w:sz w:val="24"/>
        </w:rPr>
        <w:t>Borçlanma Araçları</w:t>
      </w:r>
    </w:p>
    <w:p w:rsidR="00562500" w:rsidRPr="00BE6B7C" w:rsidRDefault="00562500" w:rsidP="00FC465A">
      <w:pPr>
        <w:pStyle w:val="ListParagraph"/>
        <w:numPr>
          <w:ilvl w:val="1"/>
          <w:numId w:val="10"/>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Sabit </w:t>
      </w:r>
      <w:r w:rsidR="001B6CE2" w:rsidRPr="00BE6B7C">
        <w:rPr>
          <w:rFonts w:ascii="Times New Roman" w:hAnsi="Times New Roman" w:cs="Times New Roman"/>
          <w:iCs/>
          <w:color w:val="000000" w:themeColor="text1"/>
          <w:sz w:val="24"/>
        </w:rPr>
        <w:t xml:space="preserve">ve Değişken </w:t>
      </w:r>
      <w:r w:rsidRPr="00BE6B7C">
        <w:rPr>
          <w:rFonts w:ascii="Times New Roman" w:hAnsi="Times New Roman" w:cs="Times New Roman"/>
          <w:iCs/>
          <w:color w:val="000000" w:themeColor="text1"/>
          <w:sz w:val="24"/>
        </w:rPr>
        <w:t>Kupon Ödemeli Özel Kira Sertifikaları</w:t>
      </w:r>
    </w:p>
    <w:p w:rsidR="00385116" w:rsidRPr="00BE6B7C" w:rsidRDefault="00385116" w:rsidP="00791634">
      <w:pPr>
        <w:pStyle w:val="Heading2"/>
        <w:numPr>
          <w:ilvl w:val="2"/>
          <w:numId w:val="2"/>
        </w:numPr>
        <w:spacing w:line="360" w:lineRule="auto"/>
        <w:ind w:left="720" w:firstLine="720"/>
      </w:pPr>
      <w:bookmarkStart w:id="34" w:name="_Toc506543535"/>
      <w:r w:rsidRPr="00BE6B7C">
        <w:t>Devlet İç Borçlanma Senetleri Risk Hesaplaması</w:t>
      </w:r>
      <w:bookmarkEnd w:id="34"/>
    </w:p>
    <w:p w:rsidR="00385116" w:rsidRPr="00FC465A" w:rsidRDefault="00385116" w:rsidP="00FC465A">
      <w:pPr>
        <w:spacing w:line="360" w:lineRule="auto"/>
        <w:ind w:firstLine="720"/>
        <w:jc w:val="both"/>
        <w:rPr>
          <w:rFonts w:ascii="Times New Roman" w:hAnsi="Times New Roman" w:cs="Times New Roman"/>
          <w:iCs/>
          <w:color w:val="000000" w:themeColor="text1"/>
          <w:sz w:val="24"/>
        </w:rPr>
      </w:pPr>
      <w:r w:rsidRPr="00FC465A">
        <w:rPr>
          <w:rFonts w:ascii="Times New Roman" w:hAnsi="Times New Roman" w:cs="Times New Roman"/>
          <w:iCs/>
          <w:color w:val="000000" w:themeColor="text1"/>
          <w:sz w:val="24"/>
        </w:rPr>
        <w:t>Devlet İç Borçlanma Senetleri (DİBS), Hazine Müsteşarlığı tarafından yurt içi piyasada ihraç edilen borçlanma senetlerini ifade etmektedir. Borçlu olan devlet, DİBS sahiplerine kupon ödeme tarihlerinde ve vade sonun</w:t>
      </w:r>
      <w:r w:rsidR="005A3266" w:rsidRPr="00FC465A">
        <w:rPr>
          <w:rFonts w:ascii="Times New Roman" w:hAnsi="Times New Roman" w:cs="Times New Roman"/>
          <w:iCs/>
          <w:color w:val="000000" w:themeColor="text1"/>
          <w:sz w:val="24"/>
        </w:rPr>
        <w:t>da borçlu olduğu tutarı öder. Dİ</w:t>
      </w:r>
      <w:r w:rsidRPr="00FC465A">
        <w:rPr>
          <w:rFonts w:ascii="Times New Roman" w:hAnsi="Times New Roman" w:cs="Times New Roman"/>
          <w:iCs/>
          <w:color w:val="000000" w:themeColor="text1"/>
          <w:sz w:val="24"/>
        </w:rPr>
        <w:t>BS’ler vadeleri boyunca ikincil piyasalarda kişi ve kurumlar tarafından alınıp satılabilmektedir.</w:t>
      </w:r>
    </w:p>
    <w:p w:rsidR="00385116" w:rsidRPr="00FC465A" w:rsidRDefault="00385116" w:rsidP="00FC465A">
      <w:pPr>
        <w:spacing w:line="360" w:lineRule="auto"/>
        <w:ind w:firstLine="720"/>
        <w:jc w:val="both"/>
        <w:rPr>
          <w:rFonts w:ascii="Times New Roman" w:hAnsi="Times New Roman" w:cs="Times New Roman"/>
          <w:iCs/>
          <w:color w:val="000000" w:themeColor="text1"/>
          <w:sz w:val="24"/>
        </w:rPr>
      </w:pPr>
      <w:r w:rsidRPr="00FC465A">
        <w:rPr>
          <w:rFonts w:ascii="Times New Roman" w:hAnsi="Times New Roman" w:cs="Times New Roman"/>
          <w:iCs/>
          <w:color w:val="000000" w:themeColor="text1"/>
          <w:sz w:val="24"/>
        </w:rPr>
        <w:t xml:space="preserve">DİBS’ler vadelerine, ihraç yöntemlerine, ihraç edildikleri </w:t>
      </w:r>
      <w:r w:rsidR="00EC56D7" w:rsidRPr="00FC465A">
        <w:rPr>
          <w:rFonts w:ascii="Times New Roman" w:hAnsi="Times New Roman" w:cs="Times New Roman"/>
          <w:iCs/>
          <w:color w:val="000000" w:themeColor="text1"/>
          <w:sz w:val="24"/>
        </w:rPr>
        <w:t xml:space="preserve">para birimi cinsine, faiz ödeme </w:t>
      </w:r>
      <w:r w:rsidRPr="00FC465A">
        <w:rPr>
          <w:rFonts w:ascii="Times New Roman" w:hAnsi="Times New Roman" w:cs="Times New Roman"/>
          <w:iCs/>
          <w:color w:val="000000" w:themeColor="text1"/>
          <w:sz w:val="24"/>
        </w:rPr>
        <w:t>türlerine, üzerlerinde kupon taşıyıp taşımamalarına göre farklı açılardan sınıflandırılabilir.</w:t>
      </w:r>
    </w:p>
    <w:p w:rsidR="00385116" w:rsidRPr="00BE6B7C" w:rsidRDefault="00385116" w:rsidP="00791634">
      <w:pPr>
        <w:pStyle w:val="Heading2"/>
        <w:numPr>
          <w:ilvl w:val="3"/>
          <w:numId w:val="2"/>
        </w:numPr>
        <w:spacing w:line="360" w:lineRule="auto"/>
        <w:ind w:left="1080" w:firstLine="720"/>
      </w:pPr>
      <w:bookmarkStart w:id="35" w:name="_Toc506543536"/>
      <w:r w:rsidRPr="00BE6B7C">
        <w:t>İskontolu Devlet Tahvilleri</w:t>
      </w:r>
      <w:bookmarkEnd w:id="35"/>
    </w:p>
    <w:p w:rsidR="00385116" w:rsidRPr="006E1CB3" w:rsidRDefault="00062096" w:rsidP="00FC465A">
      <w:pPr>
        <w:spacing w:line="360" w:lineRule="auto"/>
        <w:ind w:firstLine="720"/>
        <w:jc w:val="both"/>
        <w:rPr>
          <w:rFonts w:ascii="Times New Roman" w:hAnsi="Times New Roman" w:cs="Times New Roman"/>
          <w:iCs/>
          <w:color w:val="000000" w:themeColor="text1"/>
          <w:sz w:val="24"/>
          <w:szCs w:val="24"/>
          <w:lang w:val="tr-TR"/>
        </w:rPr>
      </w:pPr>
      <w:r w:rsidRPr="00BE6B7C">
        <w:rPr>
          <w:rFonts w:ascii="Times New Roman" w:hAnsi="Times New Roman" w:cs="Times New Roman"/>
          <w:iCs/>
          <w:color w:val="000000" w:themeColor="text1"/>
          <w:sz w:val="24"/>
          <w:lang w:val="tr-TR"/>
        </w:rPr>
        <w:t xml:space="preserve">Borsa İstanbul Borçlanma Araçları Piyasasında işlem gören </w:t>
      </w:r>
      <w:r w:rsidR="00085A93">
        <w:rPr>
          <w:rFonts w:ascii="Times New Roman" w:hAnsi="Times New Roman" w:cs="Times New Roman"/>
          <w:iCs/>
          <w:color w:val="000000" w:themeColor="text1"/>
          <w:sz w:val="24"/>
          <w:lang w:val="tr-TR"/>
        </w:rPr>
        <w:t>iskontolu devlet tahvilleri</w:t>
      </w:r>
      <w:r w:rsidRPr="00BE6B7C">
        <w:rPr>
          <w:rFonts w:ascii="Times New Roman" w:hAnsi="Times New Roman" w:cs="Times New Roman"/>
          <w:iCs/>
          <w:color w:val="000000" w:themeColor="text1"/>
          <w:sz w:val="24"/>
          <w:lang w:val="tr-TR"/>
        </w:rPr>
        <w:t xml:space="preserve">, faiz ödemesi anapara ile birlikte vade </w:t>
      </w:r>
      <w:r w:rsidR="00085A93">
        <w:rPr>
          <w:rFonts w:ascii="Times New Roman" w:hAnsi="Times New Roman" w:cs="Times New Roman"/>
          <w:iCs/>
          <w:color w:val="000000" w:themeColor="text1"/>
          <w:sz w:val="24"/>
          <w:lang w:val="tr-TR"/>
        </w:rPr>
        <w:t>sonunda olan devlet tahvilleridir</w:t>
      </w:r>
      <w:r w:rsidRPr="00BE6B7C">
        <w:rPr>
          <w:rFonts w:ascii="Times New Roman" w:hAnsi="Times New Roman" w:cs="Times New Roman"/>
          <w:iCs/>
          <w:color w:val="000000" w:themeColor="text1"/>
          <w:sz w:val="24"/>
          <w:lang w:val="tr-TR"/>
        </w:rPr>
        <w:t>. Ara dönemlerde herhangi bir kup</w:t>
      </w:r>
      <w:r w:rsidR="00981488" w:rsidRPr="00BE6B7C">
        <w:rPr>
          <w:rFonts w:ascii="Times New Roman" w:hAnsi="Times New Roman" w:cs="Times New Roman"/>
          <w:iCs/>
          <w:color w:val="000000" w:themeColor="text1"/>
          <w:sz w:val="24"/>
          <w:lang w:val="tr-TR"/>
        </w:rPr>
        <w:t xml:space="preserve">on ödemesi olmayan bu </w:t>
      </w:r>
      <w:r w:rsidR="00981488" w:rsidRPr="00BE6B7C">
        <w:rPr>
          <w:rFonts w:ascii="Times New Roman" w:hAnsi="Times New Roman" w:cs="Times New Roman"/>
          <w:iCs/>
          <w:color w:val="000000" w:themeColor="text1"/>
          <w:sz w:val="24"/>
          <w:lang w:val="tr-TR"/>
        </w:rPr>
        <w:lastRenderedPageBreak/>
        <w:t>senetlerin kotasyon şekli getiri olup</w:t>
      </w:r>
      <w:r w:rsidRPr="00BE6B7C">
        <w:rPr>
          <w:rFonts w:ascii="Times New Roman" w:hAnsi="Times New Roman" w:cs="Times New Roman"/>
          <w:iCs/>
          <w:color w:val="000000" w:themeColor="text1"/>
          <w:sz w:val="24"/>
          <w:lang w:val="tr-TR"/>
        </w:rPr>
        <w:t>, kirli fiyat üzerinden takası gerçekleşir.</w:t>
      </w:r>
      <w:r w:rsidR="007A0B1C" w:rsidRPr="00BE6B7C">
        <w:rPr>
          <w:rFonts w:ascii="Times New Roman" w:hAnsi="Times New Roman" w:cs="Times New Roman"/>
          <w:iCs/>
          <w:color w:val="000000" w:themeColor="text1"/>
          <w:sz w:val="24"/>
          <w:lang w:val="tr-TR"/>
        </w:rPr>
        <w:t xml:space="preserve"> </w:t>
      </w:r>
      <w:r w:rsidR="00CE4B84" w:rsidRPr="00BE6B7C">
        <w:rPr>
          <w:rFonts w:ascii="Times New Roman" w:hAnsi="Times New Roman" w:cs="Times New Roman"/>
          <w:iCs/>
          <w:color w:val="000000" w:themeColor="text1"/>
          <w:sz w:val="24"/>
          <w:lang w:val="tr-TR"/>
        </w:rPr>
        <w:t xml:space="preserve">Vadesi boyunca sadece bir nakit akımı olduğu için, risk hesabı da tek </w:t>
      </w:r>
      <w:r w:rsidR="00CE4B84" w:rsidRPr="006E1CB3">
        <w:rPr>
          <w:rFonts w:ascii="Times New Roman" w:hAnsi="Times New Roman" w:cs="Times New Roman"/>
          <w:iCs/>
          <w:color w:val="000000" w:themeColor="text1"/>
          <w:sz w:val="24"/>
          <w:szCs w:val="24"/>
          <w:lang w:val="tr-TR"/>
        </w:rPr>
        <w:t>bir nakit akım üstünden olacaktır.</w:t>
      </w:r>
    </w:p>
    <w:p w:rsidR="00D307B9" w:rsidRPr="006E1CB3" w:rsidRDefault="00D307B9"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A üyesinin 10 milyon </w:t>
      </w:r>
      <w:r w:rsidR="00436B49" w:rsidRPr="006E1CB3">
        <w:rPr>
          <w:rFonts w:ascii="Times New Roman" w:hAnsi="Times New Roman" w:cs="Times New Roman"/>
          <w:iCs/>
          <w:color w:val="000000" w:themeColor="text1"/>
          <w:sz w:val="24"/>
          <w:szCs w:val="24"/>
          <w:lang w:val="tr-TR"/>
        </w:rPr>
        <w:t xml:space="preserve"> </w:t>
      </w:r>
      <w:r w:rsidR="00436B49" w:rsidRPr="006E1CB3">
        <w:rPr>
          <w:rFonts w:ascii="Times New Roman" w:eastAsia="Times New Roman" w:hAnsi="Times New Roman" w:cs="Times New Roman"/>
          <w:color w:val="000000"/>
          <w:sz w:val="24"/>
          <w:szCs w:val="24"/>
          <w:lang w:val="tr-TR"/>
        </w:rPr>
        <w:t>₺</w:t>
      </w:r>
      <w:r w:rsidR="00436B49" w:rsidRPr="006E1CB3">
        <w:rPr>
          <w:rFonts w:ascii="Times New Roman" w:hAnsi="Times New Roman" w:cs="Times New Roman"/>
          <w:iCs/>
          <w:color w:val="000000" w:themeColor="text1"/>
          <w:sz w:val="24"/>
          <w:szCs w:val="24"/>
          <w:lang w:val="tr-TR"/>
        </w:rPr>
        <w:t xml:space="preserve"> </w:t>
      </w:r>
      <w:r w:rsidRPr="006E1CB3">
        <w:rPr>
          <w:rFonts w:ascii="Times New Roman" w:hAnsi="Times New Roman" w:cs="Times New Roman"/>
          <w:iCs/>
          <w:color w:val="000000" w:themeColor="text1"/>
          <w:sz w:val="24"/>
          <w:szCs w:val="24"/>
          <w:lang w:val="tr-TR"/>
        </w:rPr>
        <w:t xml:space="preserve"> nominal değerinde vadesine 1 yıl kalmış iskontolu bir devlet tahvilini %12 basit getiriyle aldığını varsayalım. Bu işlemin takas fiyatı </w:t>
      </w:r>
      <m:oMath>
        <m:f>
          <m:fPr>
            <m:ctrlPr>
              <w:rPr>
                <w:rFonts w:ascii="Cambria Math" w:hAnsi="Cambria Math" w:cs="Times New Roman"/>
                <w:i/>
                <w:iCs/>
                <w:color w:val="000000" w:themeColor="text1"/>
                <w:sz w:val="24"/>
                <w:szCs w:val="24"/>
                <w:lang w:val="tr-TR"/>
              </w:rPr>
            </m:ctrlPr>
          </m:fPr>
          <m:num>
            <m:r>
              <w:rPr>
                <w:rFonts w:ascii="Cambria Math" w:hAnsi="Cambria Math" w:cs="Times New Roman"/>
                <w:color w:val="000000" w:themeColor="text1"/>
                <w:sz w:val="24"/>
                <w:szCs w:val="24"/>
                <w:lang w:val="tr-TR"/>
              </w:rPr>
              <m:t>10.000.000</m:t>
            </m:r>
          </m:num>
          <m:den>
            <m:r>
              <w:rPr>
                <w:rFonts w:ascii="Cambria Math" w:hAnsi="Cambria Math" w:cs="Times New Roman"/>
                <w:color w:val="000000" w:themeColor="text1"/>
                <w:sz w:val="24"/>
                <w:szCs w:val="24"/>
                <w:lang w:val="tr-TR"/>
              </w:rPr>
              <m:t>(1+0,12*1)</m:t>
            </m:r>
          </m:den>
        </m:f>
        <m:r>
          <w:rPr>
            <w:rFonts w:ascii="Cambria Math" w:hAnsi="Cambria Math" w:cs="Times New Roman"/>
            <w:color w:val="000000" w:themeColor="text1"/>
            <w:sz w:val="24"/>
            <w:szCs w:val="24"/>
            <w:lang w:val="tr-TR"/>
          </w:rPr>
          <m:t xml:space="preserve">=8.928.571 </m:t>
        </m:r>
        <m:r>
          <m:rPr>
            <m:sty m:val="p"/>
          </m:rPr>
          <w:rPr>
            <w:rFonts w:ascii="Cambria Math" w:hAnsi="Cambria Math" w:cs="Times New Roman"/>
            <w:color w:val="000000" w:themeColor="text1"/>
            <w:sz w:val="24"/>
            <w:szCs w:val="24"/>
            <w:lang w:val="tr-TR"/>
          </w:rPr>
          <m:t xml:space="preserve"> </m:t>
        </m:r>
        <m:r>
          <m:rPr>
            <m:sty m:val="p"/>
          </m:rPr>
          <w:rPr>
            <w:rFonts w:ascii="Times New Roman" w:eastAsia="Times New Roman" w:hAnsi="Times New Roman" w:cs="Times New Roman"/>
            <w:color w:val="000000"/>
            <w:sz w:val="24"/>
            <w:szCs w:val="24"/>
            <w:lang w:val="tr-TR"/>
          </w:rPr>
          <m:t>₺</m:t>
        </m:r>
        <m:r>
          <m:rPr>
            <m:sty m:val="p"/>
          </m:rPr>
          <w:rPr>
            <w:rFonts w:ascii="Cambria Math" w:hAnsi="Cambria Math" w:cs="Times New Roman"/>
            <w:color w:val="000000" w:themeColor="text1"/>
            <w:sz w:val="24"/>
            <w:szCs w:val="24"/>
            <w:lang w:val="tr-TR"/>
          </w:rPr>
          <m:t xml:space="preserve"> </m:t>
        </m:r>
      </m:oMath>
      <w:r w:rsidRPr="006E1CB3">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w:t>
      </w:r>
      <w:r w:rsidR="00EC2503" w:rsidRPr="006E1CB3">
        <w:rPr>
          <w:rFonts w:ascii="Times New Roman" w:eastAsiaTheme="minorEastAsia" w:hAnsi="Times New Roman" w:cs="Times New Roman"/>
          <w:iCs/>
          <w:color w:val="000000" w:themeColor="text1"/>
          <w:sz w:val="24"/>
          <w:szCs w:val="24"/>
          <w:lang w:val="tr-TR"/>
        </w:rPr>
        <w:t xml:space="preserve"> Alış işlemi olduğundan T günü para çıkışı, T+365 günü ise para girişi vardır. </w:t>
      </w:r>
    </w:p>
    <w:p w:rsidR="00327439" w:rsidRDefault="00AB32AE" w:rsidP="00327439">
      <w:pPr>
        <w:keepNext/>
        <w:spacing w:line="360" w:lineRule="auto"/>
        <w:ind w:firstLine="720"/>
        <w:jc w:val="both"/>
      </w:pPr>
      <w:r w:rsidRPr="00BE6B7C">
        <w:rPr>
          <w:noProof/>
        </w:rPr>
        <w:drawing>
          <wp:inline distT="0" distB="0" distL="0" distR="0" wp14:anchorId="5B89D0A3" wp14:editId="5115D807">
            <wp:extent cx="4665207" cy="1572241"/>
            <wp:effectExtent l="0" t="0" r="254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76422" cy="1576020"/>
                    </a:xfrm>
                    <a:prstGeom prst="rect">
                      <a:avLst/>
                    </a:prstGeom>
                  </pic:spPr>
                </pic:pic>
              </a:graphicData>
            </a:graphic>
          </wp:inline>
        </w:drawing>
      </w:r>
    </w:p>
    <w:p w:rsidR="00CE4B84" w:rsidRDefault="00327439" w:rsidP="00327439">
      <w:pPr>
        <w:pStyle w:val="Caption"/>
        <w:jc w:val="center"/>
        <w:rPr>
          <w:rFonts w:ascii="Times New Roman" w:hAnsi="Times New Roman" w:cs="Times New Roman"/>
          <w:iCs w:val="0"/>
          <w:color w:val="000000" w:themeColor="text1"/>
          <w:sz w:val="24"/>
          <w:lang w:val="tr-TR"/>
        </w:rPr>
      </w:pPr>
      <w:bookmarkStart w:id="36" w:name="_Toc505093561"/>
      <w:r w:rsidRPr="00327439">
        <w:rPr>
          <w:rFonts w:ascii="Times New Roman" w:hAnsi="Times New Roman" w:cs="Times New Roman"/>
          <w:b/>
          <w:color w:val="auto"/>
          <w:sz w:val="20"/>
        </w:rPr>
        <w:t xml:space="preserve">Şekil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Şekil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6</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-İskontolu Devlet Tahvili Örnek Nakit Akımı</w:t>
      </w:r>
      <w:bookmarkEnd w:id="36"/>
    </w:p>
    <w:p w:rsidR="00327439" w:rsidRPr="00327439" w:rsidRDefault="00327439" w:rsidP="00327439">
      <w:pPr>
        <w:pStyle w:val="Caption"/>
        <w:jc w:val="center"/>
        <w:rPr>
          <w:rFonts w:ascii="Times New Roman" w:hAnsi="Times New Roman" w:cs="Times New Roman"/>
          <w:b/>
          <w:color w:val="auto"/>
          <w:sz w:val="20"/>
        </w:rPr>
      </w:pPr>
      <w:bookmarkStart w:id="37" w:name="_Toc505093520"/>
      <w:r w:rsidRPr="00327439">
        <w:rPr>
          <w:rFonts w:ascii="Times New Roman" w:hAnsi="Times New Roman" w:cs="Times New Roman"/>
          <w:b/>
          <w:color w:val="auto"/>
          <w:sz w:val="20"/>
        </w:rPr>
        <w:t xml:space="preserve">Tablo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Tablo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-İskontolu Devlet Tahvili Örnek Risk Hesaplaması</w:t>
      </w:r>
      <w:bookmarkEnd w:id="37"/>
    </w:p>
    <w:tbl>
      <w:tblPr>
        <w:tblW w:w="6570" w:type="dxa"/>
        <w:jc w:val="center"/>
        <w:tblLook w:val="04A0" w:firstRow="1" w:lastRow="0" w:firstColumn="1" w:lastColumn="0" w:noHBand="0" w:noVBand="1"/>
      </w:tblPr>
      <w:tblGrid>
        <w:gridCol w:w="1980"/>
        <w:gridCol w:w="1530"/>
        <w:gridCol w:w="1800"/>
        <w:gridCol w:w="1260"/>
      </w:tblGrid>
      <w:tr w:rsidR="003430BB" w:rsidRPr="006E1CB3" w:rsidTr="00921DA5">
        <w:trPr>
          <w:trHeight w:val="288"/>
          <w:jc w:val="center"/>
        </w:trPr>
        <w:tc>
          <w:tcPr>
            <w:tcW w:w="1980" w:type="dxa"/>
            <w:tcBorders>
              <w:top w:val="nil"/>
              <w:left w:val="nil"/>
              <w:bottom w:val="nil"/>
              <w:right w:val="nil"/>
            </w:tcBorders>
            <w:shd w:val="clear" w:color="000000" w:fill="FFFFFF"/>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Nakit</w:t>
            </w:r>
          </w:p>
        </w:tc>
        <w:tc>
          <w:tcPr>
            <w:tcW w:w="1800" w:type="dxa"/>
            <w:tcBorders>
              <w:top w:val="single" w:sz="4" w:space="0" w:color="auto"/>
              <w:left w:val="nil"/>
              <w:bottom w:val="single" w:sz="4" w:space="0" w:color="auto"/>
              <w:right w:val="single" w:sz="4" w:space="0" w:color="auto"/>
            </w:tcBorders>
            <w:shd w:val="clear" w:color="000000" w:fill="BDD7EE"/>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Kıymet</w:t>
            </w:r>
          </w:p>
        </w:tc>
        <w:tc>
          <w:tcPr>
            <w:tcW w:w="1260" w:type="dxa"/>
            <w:tcBorders>
              <w:top w:val="nil"/>
              <w:left w:val="nil"/>
              <w:bottom w:val="nil"/>
              <w:right w:val="nil"/>
            </w:tcBorders>
            <w:shd w:val="clear" w:color="000000" w:fill="FFFFFF"/>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p>
        </w:tc>
      </w:tr>
      <w:tr w:rsidR="003430BB" w:rsidRPr="006E1CB3" w:rsidTr="00921DA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- 8.928.571 ₺</w:t>
            </w:r>
          </w:p>
        </w:tc>
        <w:tc>
          <w:tcPr>
            <w:tcW w:w="1800" w:type="dxa"/>
            <w:tcBorders>
              <w:top w:val="nil"/>
              <w:left w:val="nil"/>
              <w:bottom w:val="single" w:sz="4" w:space="0" w:color="auto"/>
              <w:right w:val="single" w:sz="4" w:space="0" w:color="auto"/>
            </w:tcBorders>
            <w:shd w:val="clear" w:color="000000" w:fill="ACB9CA"/>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8.849.558 ₺</w:t>
            </w:r>
          </w:p>
        </w:tc>
        <w:tc>
          <w:tcPr>
            <w:tcW w:w="1260" w:type="dxa"/>
            <w:tcBorders>
              <w:top w:val="nil"/>
              <w:left w:val="nil"/>
              <w:bottom w:val="nil"/>
              <w:right w:val="nil"/>
            </w:tcBorders>
            <w:shd w:val="clear" w:color="000000" w:fill="FFFFFF"/>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p>
        </w:tc>
      </w:tr>
      <w:tr w:rsidR="003430BB" w:rsidRPr="006E1CB3" w:rsidTr="00921DA5">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- 8.928.571 ₺</w:t>
            </w:r>
          </w:p>
        </w:tc>
        <w:tc>
          <w:tcPr>
            <w:tcW w:w="1800" w:type="dxa"/>
            <w:tcBorders>
              <w:top w:val="nil"/>
              <w:left w:val="nil"/>
              <w:bottom w:val="single" w:sz="4" w:space="0" w:color="auto"/>
              <w:right w:val="single" w:sz="4" w:space="0" w:color="auto"/>
            </w:tcBorders>
            <w:shd w:val="clear" w:color="000000" w:fill="ACB9CA"/>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8.695.652 ₺</w:t>
            </w:r>
          </w:p>
        </w:tc>
        <w:tc>
          <w:tcPr>
            <w:tcW w:w="1260" w:type="dxa"/>
            <w:tcBorders>
              <w:top w:val="nil"/>
              <w:left w:val="nil"/>
              <w:bottom w:val="nil"/>
              <w:right w:val="nil"/>
            </w:tcBorders>
            <w:shd w:val="clear" w:color="000000" w:fill="FFFFFF"/>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p>
        </w:tc>
      </w:tr>
      <w:tr w:rsidR="003430BB" w:rsidRPr="006E1CB3" w:rsidTr="00921DA5">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c>
          <w:tcPr>
            <w:tcW w:w="1800" w:type="dxa"/>
            <w:tcBorders>
              <w:top w:val="nil"/>
              <w:left w:val="nil"/>
              <w:bottom w:val="single" w:sz="4" w:space="0" w:color="auto"/>
              <w:right w:val="nil"/>
            </w:tcBorders>
            <w:shd w:val="clear" w:color="000000" w:fill="F8CBAD"/>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153.905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- 153.905 ₺</w:t>
            </w:r>
          </w:p>
        </w:tc>
      </w:tr>
      <w:tr w:rsidR="003430BB" w:rsidRPr="006E1CB3" w:rsidTr="00921DA5">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- 8.928.571 ₺</w:t>
            </w:r>
          </w:p>
        </w:tc>
        <w:tc>
          <w:tcPr>
            <w:tcW w:w="1800" w:type="dxa"/>
            <w:tcBorders>
              <w:top w:val="nil"/>
              <w:left w:val="nil"/>
              <w:bottom w:val="single" w:sz="4" w:space="0" w:color="auto"/>
              <w:right w:val="nil"/>
            </w:tcBorders>
            <w:shd w:val="clear" w:color="000000" w:fill="FFD966"/>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8.849.558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79.014 ₺</w:t>
            </w:r>
          </w:p>
        </w:tc>
      </w:tr>
      <w:tr w:rsidR="003430BB" w:rsidRPr="006E1CB3" w:rsidTr="00921DA5">
        <w:trPr>
          <w:trHeight w:val="288"/>
          <w:jc w:val="center"/>
        </w:trPr>
        <w:tc>
          <w:tcPr>
            <w:tcW w:w="1980" w:type="dxa"/>
            <w:tcBorders>
              <w:top w:val="nil"/>
              <w:left w:val="nil"/>
              <w:bottom w:val="nil"/>
              <w:right w:val="nil"/>
            </w:tcBorders>
            <w:shd w:val="clear" w:color="000000" w:fill="FFFFFF"/>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p>
        </w:tc>
        <w:tc>
          <w:tcPr>
            <w:tcW w:w="1530" w:type="dxa"/>
            <w:tcBorders>
              <w:top w:val="nil"/>
              <w:left w:val="nil"/>
              <w:bottom w:val="nil"/>
              <w:right w:val="nil"/>
            </w:tcBorders>
            <w:shd w:val="clear" w:color="000000" w:fill="FFFFFF"/>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p>
        </w:tc>
        <w:tc>
          <w:tcPr>
            <w:tcW w:w="1800" w:type="dxa"/>
            <w:tcBorders>
              <w:top w:val="nil"/>
              <w:left w:val="single" w:sz="4" w:space="0" w:color="auto"/>
              <w:bottom w:val="single" w:sz="4" w:space="0" w:color="auto"/>
              <w:right w:val="single" w:sz="4" w:space="0" w:color="auto"/>
            </w:tcBorders>
            <w:shd w:val="clear" w:color="000000" w:fill="C6E0B4"/>
            <w:noWrap/>
            <w:vAlign w:val="center"/>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3430BB" w:rsidRPr="006E1CB3" w:rsidRDefault="003430BB"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- 232.919 ₺</w:t>
            </w:r>
          </w:p>
        </w:tc>
      </w:tr>
    </w:tbl>
    <w:p w:rsidR="00921DA5" w:rsidRPr="00BE6B7C" w:rsidRDefault="00921DA5" w:rsidP="00FC465A">
      <w:pPr>
        <w:spacing w:line="360" w:lineRule="auto"/>
        <w:ind w:firstLine="720"/>
        <w:jc w:val="both"/>
        <w:rPr>
          <w:rFonts w:ascii="Times New Roman" w:hAnsi="Times New Roman" w:cs="Times New Roman"/>
          <w:iCs/>
          <w:color w:val="000000" w:themeColor="text1"/>
          <w:sz w:val="24"/>
          <w:lang w:val="tr-TR"/>
        </w:rPr>
      </w:pPr>
    </w:p>
    <w:p w:rsidR="00EC2503" w:rsidRPr="006E1CB3" w:rsidRDefault="003430BB"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lastRenderedPageBreak/>
        <w:t>Örnekteki işlemin takas fiyatı 8</w:t>
      </w:r>
      <w:r w:rsidR="00E2517B">
        <w:rPr>
          <w:rFonts w:ascii="Times New Roman" w:hAnsi="Times New Roman" w:cs="Times New Roman"/>
          <w:iCs/>
          <w:color w:val="000000" w:themeColor="text1"/>
          <w:sz w:val="24"/>
          <w:szCs w:val="24"/>
          <w:lang w:val="tr-TR"/>
        </w:rPr>
        <w:t>.928.</w:t>
      </w:r>
      <w:r w:rsidRPr="006E1CB3">
        <w:rPr>
          <w:rFonts w:ascii="Times New Roman" w:hAnsi="Times New Roman" w:cs="Times New Roman"/>
          <w:iCs/>
          <w:color w:val="000000" w:themeColor="text1"/>
          <w:sz w:val="24"/>
          <w:szCs w:val="24"/>
          <w:lang w:val="tr-TR"/>
        </w:rPr>
        <w:t xml:space="preserve">571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iken, te</w:t>
      </w:r>
      <w:r w:rsidR="00E2517B">
        <w:rPr>
          <w:rFonts w:ascii="Times New Roman" w:hAnsi="Times New Roman" w:cs="Times New Roman"/>
          <w:iCs/>
          <w:color w:val="000000" w:themeColor="text1"/>
          <w:sz w:val="24"/>
          <w:szCs w:val="24"/>
          <w:lang w:val="tr-TR"/>
        </w:rPr>
        <w:t>orik fiyatı 8.849.</w:t>
      </w:r>
      <w:r w:rsidRPr="006E1CB3">
        <w:rPr>
          <w:rFonts w:ascii="Times New Roman" w:hAnsi="Times New Roman" w:cs="Times New Roman"/>
          <w:iCs/>
          <w:color w:val="000000" w:themeColor="text1"/>
          <w:sz w:val="24"/>
          <w:szCs w:val="24"/>
          <w:lang w:val="tr-TR"/>
        </w:rPr>
        <w:t>558</w:t>
      </w:r>
      <w:r w:rsidRPr="006E1CB3">
        <w:rPr>
          <w:rFonts w:ascii="Times New Roman" w:eastAsia="Times New Roman" w:hAnsi="Times New Roman" w:cs="Times New Roman"/>
          <w:b/>
          <w:color w:val="000000"/>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olduğu için, aradaki </w:t>
      </w:r>
      <w:r w:rsidR="00E2517B">
        <w:rPr>
          <w:rFonts w:ascii="Times New Roman" w:hAnsi="Times New Roman" w:cs="Times New Roman"/>
          <w:iCs/>
          <w:color w:val="000000" w:themeColor="text1"/>
          <w:sz w:val="24"/>
          <w:szCs w:val="24"/>
          <w:lang w:val="tr-TR"/>
        </w:rPr>
        <w:t>79.</w:t>
      </w:r>
      <w:r w:rsidR="00921DA5" w:rsidRPr="006E1CB3">
        <w:rPr>
          <w:rFonts w:ascii="Times New Roman" w:hAnsi="Times New Roman" w:cs="Times New Roman"/>
          <w:iCs/>
          <w:color w:val="000000" w:themeColor="text1"/>
          <w:sz w:val="24"/>
          <w:szCs w:val="24"/>
          <w:lang w:val="tr-TR"/>
        </w:rPr>
        <w:t xml:space="preserve">014 </w:t>
      </w:r>
      <w:r w:rsidR="00921DA5" w:rsidRPr="006E1CB3">
        <w:rPr>
          <w:rFonts w:ascii="Times New Roman" w:eastAsia="Times New Roman" w:hAnsi="Times New Roman" w:cs="Times New Roman"/>
          <w:color w:val="000000"/>
          <w:sz w:val="24"/>
          <w:szCs w:val="24"/>
          <w:lang w:val="tr-TR"/>
        </w:rPr>
        <w:t>₺</w:t>
      </w:r>
      <w:r w:rsidR="00921DA5" w:rsidRPr="006E1CB3">
        <w:rPr>
          <w:rFonts w:ascii="Times New Roman" w:eastAsia="Times New Roman" w:hAnsi="Times New Roman" w:cs="Times New Roman"/>
          <w:b/>
          <w:color w:val="000000"/>
          <w:sz w:val="24"/>
          <w:szCs w:val="24"/>
          <w:lang w:val="tr-TR"/>
        </w:rPr>
        <w:t xml:space="preserve"> </w:t>
      </w:r>
      <w:r w:rsidR="00921DA5" w:rsidRPr="006E1CB3">
        <w:rPr>
          <w:rFonts w:ascii="Times New Roman" w:hAnsi="Times New Roman" w:cs="Times New Roman"/>
          <w:iCs/>
          <w:color w:val="000000" w:themeColor="text1"/>
          <w:sz w:val="24"/>
          <w:szCs w:val="24"/>
          <w:lang w:val="tr-TR"/>
        </w:rPr>
        <w:t xml:space="preserve"> </w:t>
      </w:r>
      <w:r w:rsidRPr="006E1CB3">
        <w:rPr>
          <w:rFonts w:ascii="Times New Roman" w:hAnsi="Times New Roman" w:cs="Times New Roman"/>
          <w:iCs/>
          <w:color w:val="000000" w:themeColor="text1"/>
          <w:sz w:val="24"/>
          <w:szCs w:val="24"/>
          <w:lang w:val="tr-TR"/>
        </w:rPr>
        <w:t>fark değişim ma</w:t>
      </w:r>
      <w:r w:rsidR="00921DA5" w:rsidRPr="006E1CB3">
        <w:rPr>
          <w:rFonts w:ascii="Times New Roman" w:hAnsi="Times New Roman" w:cs="Times New Roman"/>
          <w:iCs/>
          <w:color w:val="000000" w:themeColor="text1"/>
          <w:sz w:val="24"/>
          <w:szCs w:val="24"/>
          <w:lang w:val="tr-TR"/>
        </w:rPr>
        <w:t xml:space="preserve">rjinidir. </w:t>
      </w:r>
    </w:p>
    <w:p w:rsidR="00085A93" w:rsidRDefault="00AB32AE"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 xml:space="preserve">İşlemden kaynaklı başlangıç marjinini bulurken, önce nakitin stressiz ve stresli net bugünkü değerleri bulunarak farkları alınır. Örnekte nakitin çıkış tarihi bugün olduğu için stressiz ve stresli net bugünkü değerleri birbirine eşittir. Yani nakitten kaynaklı başlangıç </w:t>
      </w:r>
      <w:r w:rsidR="008B4615">
        <w:rPr>
          <w:rFonts w:ascii="Times New Roman" w:hAnsi="Times New Roman" w:cs="Times New Roman"/>
          <w:iCs/>
          <w:color w:val="000000" w:themeColor="text1"/>
          <w:sz w:val="24"/>
          <w:szCs w:val="24"/>
          <w:lang w:val="tr-TR"/>
        </w:rPr>
        <w:t>marjini yoktur. Daha sonra</w:t>
      </w:r>
      <w:r w:rsidRPr="006E1CB3">
        <w:rPr>
          <w:rFonts w:ascii="Times New Roman" w:hAnsi="Times New Roman" w:cs="Times New Roman"/>
          <w:iCs/>
          <w:color w:val="000000" w:themeColor="text1"/>
          <w:sz w:val="24"/>
          <w:szCs w:val="24"/>
          <w:lang w:val="tr-TR"/>
        </w:rPr>
        <w:t xml:space="preserve"> kıymet nakit akımının stressiz ve stresli net bugünkü değerleri bulunarak farkları alınır. Örnekte stressiz net bugünkü değeri, teorik fiyatı, 8</w:t>
      </w:r>
      <w:r w:rsidR="00E2517B">
        <w:rPr>
          <w:rFonts w:ascii="Times New Roman" w:hAnsi="Times New Roman" w:cs="Times New Roman"/>
          <w:iCs/>
          <w:color w:val="000000" w:themeColor="text1"/>
          <w:sz w:val="24"/>
          <w:szCs w:val="24"/>
          <w:lang w:val="tr-TR"/>
        </w:rPr>
        <w:t>.849.</w:t>
      </w:r>
      <w:r w:rsidRPr="006E1CB3">
        <w:rPr>
          <w:rFonts w:ascii="Times New Roman" w:hAnsi="Times New Roman" w:cs="Times New Roman"/>
          <w:iCs/>
          <w:color w:val="000000" w:themeColor="text1"/>
          <w:sz w:val="24"/>
          <w:szCs w:val="24"/>
          <w:lang w:val="tr-TR"/>
        </w:rPr>
        <w:t>558 ₺ iken, stresli net bugünkü değeri 8</w:t>
      </w:r>
      <w:r w:rsidR="00E2517B">
        <w:rPr>
          <w:rFonts w:ascii="Times New Roman" w:hAnsi="Times New Roman" w:cs="Times New Roman"/>
          <w:iCs/>
          <w:color w:val="000000" w:themeColor="text1"/>
          <w:sz w:val="24"/>
          <w:szCs w:val="24"/>
          <w:lang w:val="tr-TR"/>
        </w:rPr>
        <w:t>.695.</w:t>
      </w:r>
      <w:r w:rsidRPr="006E1CB3">
        <w:rPr>
          <w:rFonts w:ascii="Times New Roman" w:hAnsi="Times New Roman" w:cs="Times New Roman"/>
          <w:iCs/>
          <w:color w:val="000000" w:themeColor="text1"/>
          <w:sz w:val="24"/>
          <w:szCs w:val="24"/>
          <w:lang w:val="tr-TR"/>
        </w:rPr>
        <w:t>652 ₺’ye inmiştir. Bu işlemde risk senaryosu gelecek paranın değerinin az</w:t>
      </w:r>
      <w:r w:rsidR="00E2517B">
        <w:rPr>
          <w:rFonts w:ascii="Times New Roman" w:hAnsi="Times New Roman" w:cs="Times New Roman"/>
          <w:iCs/>
          <w:color w:val="000000" w:themeColor="text1"/>
          <w:sz w:val="24"/>
          <w:szCs w:val="24"/>
          <w:lang w:val="tr-TR"/>
        </w:rPr>
        <w:t>alması olduğu için, aradaki 153.</w:t>
      </w:r>
      <w:r w:rsidRPr="006E1CB3">
        <w:rPr>
          <w:rFonts w:ascii="Times New Roman" w:hAnsi="Times New Roman" w:cs="Times New Roman"/>
          <w:iCs/>
          <w:color w:val="000000" w:themeColor="text1"/>
          <w:sz w:val="24"/>
          <w:szCs w:val="24"/>
          <w:lang w:val="tr-TR"/>
        </w:rPr>
        <w:t xml:space="preserve">905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’lik fark kıymetten kaynaklı başlangıç marjinidir.</w:t>
      </w:r>
      <w:r w:rsidRPr="006E1CB3">
        <w:rPr>
          <w:rFonts w:ascii="Times New Roman" w:eastAsia="Times New Roman" w:hAnsi="Times New Roman" w:cs="Times New Roman"/>
          <w:color w:val="000000"/>
          <w:sz w:val="24"/>
          <w:szCs w:val="24"/>
          <w:lang w:val="tr-TR"/>
        </w:rPr>
        <w:t xml:space="preserve"> </w:t>
      </w:r>
    </w:p>
    <w:p w:rsidR="00AB32AE" w:rsidRPr="006E1CB3" w:rsidRDefault="00AB32AE"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 xml:space="preserve">Bu </w:t>
      </w:r>
      <w:r w:rsidR="00405085" w:rsidRPr="006E1CB3">
        <w:rPr>
          <w:rFonts w:ascii="Times New Roman" w:hAnsi="Times New Roman" w:cs="Times New Roman"/>
          <w:iCs/>
          <w:color w:val="000000" w:themeColor="text1"/>
          <w:sz w:val="24"/>
          <w:szCs w:val="24"/>
          <w:lang w:val="tr-TR"/>
        </w:rPr>
        <w:t xml:space="preserve">alış </w:t>
      </w:r>
      <w:r w:rsidRPr="006E1CB3">
        <w:rPr>
          <w:rFonts w:ascii="Times New Roman" w:hAnsi="Times New Roman" w:cs="Times New Roman"/>
          <w:iCs/>
          <w:color w:val="000000" w:themeColor="text1"/>
          <w:sz w:val="24"/>
          <w:szCs w:val="24"/>
          <w:lang w:val="tr-TR"/>
        </w:rPr>
        <w:t>işlem</w:t>
      </w:r>
      <w:r w:rsidR="00405085" w:rsidRPr="006E1CB3">
        <w:rPr>
          <w:rFonts w:ascii="Times New Roman" w:hAnsi="Times New Roman" w:cs="Times New Roman"/>
          <w:iCs/>
          <w:color w:val="000000" w:themeColor="text1"/>
          <w:sz w:val="24"/>
          <w:szCs w:val="24"/>
          <w:lang w:val="tr-TR"/>
        </w:rPr>
        <w:t>in</w:t>
      </w:r>
      <w:r w:rsidRPr="006E1CB3">
        <w:rPr>
          <w:rFonts w:ascii="Times New Roman" w:hAnsi="Times New Roman" w:cs="Times New Roman"/>
          <w:iCs/>
          <w:color w:val="000000" w:themeColor="text1"/>
          <w:sz w:val="24"/>
          <w:szCs w:val="24"/>
          <w:lang w:val="tr-TR"/>
        </w:rPr>
        <w:t>de takas fiyatı teorik fiyattan daha az olduğu için, değişim teminatı toplam teminat gereksinimini artırmaktadır. Bu durumda toplam teminat gereksinimi 232</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 xml:space="preserve">919 </w:t>
      </w:r>
      <w:r w:rsidRPr="006E1CB3">
        <w:rPr>
          <w:rFonts w:ascii="Times New Roman" w:eastAsia="Times New Roman" w:hAnsi="Times New Roman" w:cs="Times New Roman"/>
          <w:color w:val="000000"/>
          <w:sz w:val="24"/>
          <w:szCs w:val="24"/>
          <w:lang w:val="tr-TR"/>
        </w:rPr>
        <w:t>₺ olarak çıkmaktadır.</w:t>
      </w:r>
    </w:p>
    <w:p w:rsidR="00981488" w:rsidRPr="00BE6B7C" w:rsidRDefault="00981488" w:rsidP="00791634">
      <w:pPr>
        <w:pStyle w:val="Heading2"/>
        <w:numPr>
          <w:ilvl w:val="3"/>
          <w:numId w:val="2"/>
        </w:numPr>
        <w:spacing w:line="360" w:lineRule="auto"/>
        <w:ind w:left="1080" w:firstLine="720"/>
        <w:rPr>
          <w:rFonts w:cs="Times New Roman"/>
          <w:b w:val="0"/>
          <w:iCs/>
          <w:szCs w:val="24"/>
        </w:rPr>
      </w:pPr>
      <w:bookmarkStart w:id="38" w:name="_Toc506543537"/>
      <w:r w:rsidRPr="00791634">
        <w:t>Sabit ve Değişken Kupon Ödemeli Devlet Tahvilleri</w:t>
      </w:r>
      <w:bookmarkEnd w:id="38"/>
    </w:p>
    <w:p w:rsidR="00981488" w:rsidRPr="006E1CB3" w:rsidRDefault="00981488"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Borsa İstanbul Borçlanma Araçları Piyasasında işlem gören sabit ve</w:t>
      </w:r>
      <w:r w:rsidR="00085A93">
        <w:rPr>
          <w:rFonts w:ascii="Times New Roman" w:hAnsi="Times New Roman" w:cs="Times New Roman"/>
          <w:iCs/>
          <w:color w:val="000000" w:themeColor="text1"/>
          <w:sz w:val="24"/>
          <w:szCs w:val="24"/>
          <w:lang w:val="tr-TR"/>
        </w:rPr>
        <w:t xml:space="preserve"> değişken kupon ödemeli devlet tahvilleri</w:t>
      </w:r>
      <w:r w:rsidRPr="006E1CB3">
        <w:rPr>
          <w:rFonts w:ascii="Times New Roman" w:hAnsi="Times New Roman" w:cs="Times New Roman"/>
          <w:iCs/>
          <w:color w:val="000000" w:themeColor="text1"/>
          <w:sz w:val="24"/>
          <w:szCs w:val="24"/>
          <w:lang w:val="tr-TR"/>
        </w:rPr>
        <w:t xml:space="preserve">, faiz ödemesi kupon dönemlerinde ve anapara ödemesi ile birlikte vade sonunda olan devlet iç borçlanma senetleridir. Bu senetleri kotasyonu temiz fiyat, takası ise kirli fiyat üzerinden gerçekleşir. Sabit kupon ödemeli </w:t>
      </w:r>
      <w:r w:rsidRPr="006E1CB3">
        <w:rPr>
          <w:rFonts w:ascii="Times New Roman" w:hAnsi="Times New Roman" w:cs="Times New Roman"/>
          <w:iCs/>
          <w:color w:val="000000" w:themeColor="text1"/>
          <w:sz w:val="24"/>
          <w:szCs w:val="24"/>
          <w:lang w:val="tr-TR"/>
        </w:rPr>
        <w:lastRenderedPageBreak/>
        <w:t xml:space="preserve">devlet </w:t>
      </w:r>
      <w:r w:rsidR="00085A93">
        <w:rPr>
          <w:rFonts w:ascii="Times New Roman" w:hAnsi="Times New Roman" w:cs="Times New Roman"/>
          <w:iCs/>
          <w:color w:val="000000" w:themeColor="text1"/>
          <w:sz w:val="24"/>
          <w:szCs w:val="24"/>
          <w:lang w:val="tr-TR"/>
        </w:rPr>
        <w:t xml:space="preserve">tahvillerinin kupon dönemlerinde </w:t>
      </w:r>
      <w:r w:rsidRPr="006E1CB3">
        <w:rPr>
          <w:rFonts w:ascii="Times New Roman" w:hAnsi="Times New Roman" w:cs="Times New Roman"/>
          <w:iCs/>
          <w:color w:val="000000" w:themeColor="text1"/>
          <w:sz w:val="24"/>
          <w:szCs w:val="24"/>
          <w:lang w:val="tr-TR"/>
        </w:rPr>
        <w:t xml:space="preserve">ne oranda kupon dağıtacağı belli iken, değişken kupon ödemeli devlet </w:t>
      </w:r>
      <w:r w:rsidR="00085A93">
        <w:rPr>
          <w:rFonts w:ascii="Times New Roman" w:hAnsi="Times New Roman" w:cs="Times New Roman"/>
          <w:iCs/>
          <w:color w:val="000000" w:themeColor="text1"/>
          <w:sz w:val="24"/>
          <w:szCs w:val="24"/>
          <w:lang w:val="tr-TR"/>
        </w:rPr>
        <w:t>tahvillerinin</w:t>
      </w:r>
      <w:r w:rsidRPr="006E1CB3">
        <w:rPr>
          <w:rFonts w:ascii="Times New Roman" w:hAnsi="Times New Roman" w:cs="Times New Roman"/>
          <w:iCs/>
          <w:color w:val="000000" w:themeColor="text1"/>
          <w:sz w:val="24"/>
          <w:szCs w:val="24"/>
          <w:lang w:val="tr-TR"/>
        </w:rPr>
        <w:t xml:space="preserve"> kupon dönemlerinde ne oranda kupon dağıtacağı değişkenlik gösterir. Sadece bir sonraki ödeyeceği kupon oranı belli olan bu tür senetlerde, kupon oranı ihalelerde ortaya çıkan faizlere, enflasyona ve döviz kuruna endeksli olabilir.</w:t>
      </w:r>
    </w:p>
    <w:p w:rsidR="00981488" w:rsidRPr="006E1CB3" w:rsidRDefault="00981488"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Nakit Akım Teminatlandırma yönteminde bu tür kıymetlerin risk hesabı yapılırken, kupon ödemelerinin her biri, birer nakit akım olarak değerlendirilir. Değişken kupon ödemeli devlet tahvillerinde kupon oranı bilinmeyen nakit akımları değerlendirilirken, bilinen bir sonraki kupon oranının tüm kupon dönemlerinde dağıtılacağı varsayılır. Örneğin; 4 kupon ödemesi kalmış ve bir sonraki kupon oranı %5 olan değişken kupon ödemeli kıymetin, kalan 4 kupon ödemesi de %5 olacakmış gibi risk hesabı yapılır. %5’lik kupon ödemesi dağıtılıp, bir sonraki kupon oranı </w:t>
      </w:r>
      <w:r w:rsidR="00E2517B">
        <w:rPr>
          <w:rFonts w:ascii="Times New Roman" w:hAnsi="Times New Roman" w:cs="Times New Roman"/>
          <w:iCs/>
          <w:color w:val="000000" w:themeColor="text1"/>
          <w:sz w:val="24"/>
          <w:szCs w:val="24"/>
          <w:lang w:val="tr-TR"/>
        </w:rPr>
        <w:t>%5,</w:t>
      </w:r>
      <w:r w:rsidR="002A2463" w:rsidRPr="006E1CB3">
        <w:rPr>
          <w:rFonts w:ascii="Times New Roman" w:hAnsi="Times New Roman" w:cs="Times New Roman"/>
          <w:iCs/>
          <w:color w:val="000000" w:themeColor="text1"/>
          <w:sz w:val="24"/>
          <w:szCs w:val="24"/>
          <w:lang w:val="tr-TR"/>
        </w:rPr>
        <w:t>5 olarak duyurulduktan sonra, kalan 3 kupon ödemesi %5</w:t>
      </w:r>
      <w:r w:rsidR="00E2517B">
        <w:rPr>
          <w:rFonts w:ascii="Times New Roman" w:hAnsi="Times New Roman" w:cs="Times New Roman"/>
          <w:iCs/>
          <w:color w:val="000000" w:themeColor="text1"/>
          <w:sz w:val="24"/>
          <w:szCs w:val="24"/>
          <w:lang w:val="tr-TR"/>
        </w:rPr>
        <w:t>,</w:t>
      </w:r>
      <w:r w:rsidR="002A2463" w:rsidRPr="006E1CB3">
        <w:rPr>
          <w:rFonts w:ascii="Times New Roman" w:hAnsi="Times New Roman" w:cs="Times New Roman"/>
          <w:iCs/>
          <w:color w:val="000000" w:themeColor="text1"/>
          <w:sz w:val="24"/>
          <w:szCs w:val="24"/>
          <w:lang w:val="tr-TR"/>
        </w:rPr>
        <w:t xml:space="preserve">5 olacakmış gibi risk hesabı yapılır. </w:t>
      </w:r>
    </w:p>
    <w:p w:rsidR="00436B49" w:rsidRPr="006E1CB3" w:rsidRDefault="00436B49"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A üyesinin 10 milyon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nominal değerinde</w:t>
      </w:r>
      <w:r w:rsidR="00A510AC" w:rsidRPr="006E1CB3">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 xml:space="preserve"> vadesine 1</w:t>
      </w:r>
      <w:r w:rsidR="00A510AC" w:rsidRPr="006E1CB3">
        <w:rPr>
          <w:rFonts w:ascii="Times New Roman" w:hAnsi="Times New Roman" w:cs="Times New Roman"/>
          <w:iCs/>
          <w:color w:val="000000" w:themeColor="text1"/>
          <w:sz w:val="24"/>
          <w:szCs w:val="24"/>
          <w:lang w:val="tr-TR"/>
        </w:rPr>
        <w:t>5</w:t>
      </w:r>
      <w:r w:rsidRPr="006E1CB3">
        <w:rPr>
          <w:rFonts w:ascii="Times New Roman" w:hAnsi="Times New Roman" w:cs="Times New Roman"/>
          <w:iCs/>
          <w:color w:val="000000" w:themeColor="text1"/>
          <w:sz w:val="24"/>
          <w:szCs w:val="24"/>
          <w:lang w:val="tr-TR"/>
        </w:rPr>
        <w:t xml:space="preserve"> ay kalmış</w:t>
      </w:r>
      <w:r w:rsidR="00A510AC" w:rsidRPr="006E1CB3">
        <w:rPr>
          <w:rFonts w:ascii="Times New Roman" w:hAnsi="Times New Roman" w:cs="Times New Roman"/>
          <w:iCs/>
          <w:color w:val="000000" w:themeColor="text1"/>
          <w:sz w:val="24"/>
          <w:szCs w:val="24"/>
          <w:lang w:val="tr-TR"/>
        </w:rPr>
        <w:t xml:space="preserve"> yılda iki kez kupon ödeyen yıllık %6 faizli</w:t>
      </w:r>
      <w:r w:rsidRPr="006E1CB3">
        <w:rPr>
          <w:rFonts w:ascii="Times New Roman" w:hAnsi="Times New Roman" w:cs="Times New Roman"/>
          <w:iCs/>
          <w:color w:val="000000" w:themeColor="text1"/>
          <w:sz w:val="24"/>
          <w:szCs w:val="24"/>
          <w:lang w:val="tr-TR"/>
        </w:rPr>
        <w:t xml:space="preserve"> sabit kupon ödemeli bir devlet tahvilini </w:t>
      </w:r>
      <w:r w:rsidR="00A510AC" w:rsidRPr="006E1CB3">
        <w:rPr>
          <w:rFonts w:ascii="Times New Roman" w:hAnsi="Times New Roman" w:cs="Times New Roman"/>
          <w:iCs/>
          <w:color w:val="000000" w:themeColor="text1"/>
          <w:sz w:val="24"/>
          <w:szCs w:val="24"/>
          <w:lang w:val="tr-TR"/>
        </w:rPr>
        <w:t xml:space="preserve">1 gün valörlü </w:t>
      </w:r>
      <w:r w:rsidRPr="006E1CB3">
        <w:rPr>
          <w:rFonts w:ascii="Times New Roman" w:hAnsi="Times New Roman" w:cs="Times New Roman"/>
          <w:iCs/>
          <w:color w:val="000000" w:themeColor="text1"/>
          <w:sz w:val="24"/>
          <w:szCs w:val="24"/>
          <w:lang w:val="tr-TR"/>
        </w:rPr>
        <w:t xml:space="preserve">94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temiz fiyatla aldığını varsayalım. </w:t>
      </w:r>
      <w:r w:rsidR="00A510AC" w:rsidRPr="006E1CB3">
        <w:rPr>
          <w:rFonts w:ascii="Times New Roman" w:hAnsi="Times New Roman" w:cs="Times New Roman"/>
          <w:iCs/>
          <w:color w:val="000000" w:themeColor="text1"/>
          <w:sz w:val="24"/>
          <w:szCs w:val="24"/>
          <w:lang w:val="tr-TR"/>
        </w:rPr>
        <w:t xml:space="preserve">İşlenmiş faiz oranı 1,48 </w:t>
      </w:r>
      <w:r w:rsidR="00A510AC" w:rsidRPr="006E1CB3">
        <w:rPr>
          <w:rFonts w:ascii="Times New Roman" w:eastAsia="Times New Roman" w:hAnsi="Times New Roman" w:cs="Times New Roman"/>
          <w:color w:val="000000"/>
          <w:sz w:val="24"/>
          <w:szCs w:val="24"/>
          <w:lang w:val="tr-TR"/>
        </w:rPr>
        <w:t>₺</w:t>
      </w:r>
      <w:r w:rsidR="00A510AC" w:rsidRPr="006E1CB3">
        <w:rPr>
          <w:rFonts w:ascii="Times New Roman" w:hAnsi="Times New Roman" w:cs="Times New Roman"/>
          <w:iCs/>
          <w:color w:val="000000" w:themeColor="text1"/>
          <w:sz w:val="24"/>
          <w:szCs w:val="24"/>
          <w:lang w:val="tr-TR"/>
        </w:rPr>
        <w:t xml:space="preserve">  olup, işlemin</w:t>
      </w:r>
      <w:r w:rsidRPr="006E1CB3">
        <w:rPr>
          <w:rFonts w:ascii="Times New Roman" w:hAnsi="Times New Roman" w:cs="Times New Roman"/>
          <w:iCs/>
          <w:color w:val="000000" w:themeColor="text1"/>
          <w:sz w:val="24"/>
          <w:szCs w:val="24"/>
          <w:lang w:val="tr-TR"/>
        </w:rPr>
        <w:t xml:space="preserve"> takas fiyatı </w:t>
      </w:r>
      <w:r w:rsidR="00E2517B">
        <w:rPr>
          <w:rFonts w:ascii="Times New Roman" w:hAnsi="Times New Roman" w:cs="Times New Roman"/>
          <w:iCs/>
          <w:color w:val="000000" w:themeColor="text1"/>
          <w:sz w:val="24"/>
          <w:szCs w:val="24"/>
          <w:lang w:val="tr-TR"/>
        </w:rPr>
        <w:t>94+1,48=95,</w:t>
      </w:r>
      <w:r w:rsidR="00A510AC" w:rsidRPr="006E1CB3">
        <w:rPr>
          <w:rFonts w:ascii="Times New Roman" w:hAnsi="Times New Roman" w:cs="Times New Roman"/>
          <w:iCs/>
          <w:color w:val="000000" w:themeColor="text1"/>
          <w:sz w:val="24"/>
          <w:szCs w:val="24"/>
          <w:lang w:val="tr-TR"/>
        </w:rPr>
        <w:t xml:space="preserve">48 </w:t>
      </w:r>
      <w:r w:rsidR="00A510AC" w:rsidRPr="006E1CB3">
        <w:rPr>
          <w:rFonts w:ascii="Times New Roman" w:eastAsia="Times New Roman" w:hAnsi="Times New Roman" w:cs="Times New Roman"/>
          <w:color w:val="000000"/>
          <w:sz w:val="24"/>
          <w:szCs w:val="24"/>
          <w:lang w:val="tr-TR"/>
        </w:rPr>
        <w:t>₺</w:t>
      </w:r>
      <w:r w:rsidRPr="006E1CB3">
        <w:rPr>
          <w:rFonts w:ascii="Times New Roman" w:eastAsiaTheme="minorEastAsia" w:hAnsi="Times New Roman" w:cs="Times New Roman"/>
          <w:iCs/>
          <w:color w:val="000000" w:themeColor="text1"/>
          <w:sz w:val="24"/>
          <w:szCs w:val="24"/>
          <w:lang w:val="tr-TR"/>
        </w:rPr>
        <w:t xml:space="preserve"> olacaktır. Nakit akış tablosunun şematize edilmiş hali </w:t>
      </w:r>
      <w:r w:rsidRPr="006E1CB3">
        <w:rPr>
          <w:rFonts w:ascii="Times New Roman" w:eastAsiaTheme="minorEastAsia" w:hAnsi="Times New Roman" w:cs="Times New Roman"/>
          <w:iCs/>
          <w:color w:val="000000" w:themeColor="text1"/>
          <w:sz w:val="24"/>
          <w:szCs w:val="24"/>
          <w:lang w:val="tr-TR"/>
        </w:rPr>
        <w:lastRenderedPageBreak/>
        <w:t>de aşağıdaki gibi olacaktır. Alış işlemi olduğundan T</w:t>
      </w:r>
      <w:r w:rsidR="00A510AC" w:rsidRPr="006E1CB3">
        <w:rPr>
          <w:rFonts w:ascii="Times New Roman" w:eastAsiaTheme="minorEastAsia" w:hAnsi="Times New Roman" w:cs="Times New Roman"/>
          <w:iCs/>
          <w:color w:val="000000" w:themeColor="text1"/>
          <w:sz w:val="24"/>
          <w:szCs w:val="24"/>
          <w:lang w:val="tr-TR"/>
        </w:rPr>
        <w:t>+1</w:t>
      </w:r>
      <w:r w:rsidRPr="006E1CB3">
        <w:rPr>
          <w:rFonts w:ascii="Times New Roman" w:eastAsiaTheme="minorEastAsia" w:hAnsi="Times New Roman" w:cs="Times New Roman"/>
          <w:iCs/>
          <w:color w:val="000000" w:themeColor="text1"/>
          <w:sz w:val="24"/>
          <w:szCs w:val="24"/>
          <w:lang w:val="tr-TR"/>
        </w:rPr>
        <w:t xml:space="preserve"> günü para çıkışı, </w:t>
      </w:r>
      <w:r w:rsidR="00A510AC" w:rsidRPr="006E1CB3">
        <w:rPr>
          <w:rFonts w:ascii="Times New Roman" w:eastAsiaTheme="minorEastAsia" w:hAnsi="Times New Roman" w:cs="Times New Roman"/>
          <w:iCs/>
          <w:color w:val="000000" w:themeColor="text1"/>
          <w:sz w:val="24"/>
          <w:szCs w:val="24"/>
          <w:lang w:val="tr-TR"/>
        </w:rPr>
        <w:t xml:space="preserve">sabit kupon ödemeli kıymet olduğundan </w:t>
      </w:r>
      <w:r w:rsidRPr="006E1CB3">
        <w:rPr>
          <w:rFonts w:ascii="Times New Roman" w:eastAsiaTheme="minorEastAsia" w:hAnsi="Times New Roman" w:cs="Times New Roman"/>
          <w:iCs/>
          <w:color w:val="000000" w:themeColor="text1"/>
          <w:sz w:val="24"/>
          <w:szCs w:val="24"/>
          <w:lang w:val="tr-TR"/>
        </w:rPr>
        <w:t>T+</w:t>
      </w:r>
      <w:r w:rsidR="00A510AC" w:rsidRPr="006E1CB3">
        <w:rPr>
          <w:rFonts w:ascii="Times New Roman" w:eastAsiaTheme="minorEastAsia" w:hAnsi="Times New Roman" w:cs="Times New Roman"/>
          <w:iCs/>
          <w:color w:val="000000" w:themeColor="text1"/>
          <w:sz w:val="24"/>
          <w:szCs w:val="24"/>
          <w:lang w:val="tr-TR"/>
        </w:rPr>
        <w:t>90, T+272 ve T+454</w:t>
      </w:r>
      <w:r w:rsidRPr="006E1CB3">
        <w:rPr>
          <w:rFonts w:ascii="Times New Roman" w:eastAsiaTheme="minorEastAsia" w:hAnsi="Times New Roman" w:cs="Times New Roman"/>
          <w:iCs/>
          <w:color w:val="000000" w:themeColor="text1"/>
          <w:sz w:val="24"/>
          <w:szCs w:val="24"/>
          <w:lang w:val="tr-TR"/>
        </w:rPr>
        <w:t xml:space="preserve"> günü ise para girişi vardır. </w:t>
      </w:r>
    </w:p>
    <w:p w:rsidR="00327439" w:rsidRDefault="00A510AC" w:rsidP="00327439">
      <w:pPr>
        <w:keepNext/>
        <w:spacing w:line="360" w:lineRule="auto"/>
        <w:ind w:left="720"/>
        <w:jc w:val="center"/>
      </w:pPr>
      <w:r w:rsidRPr="006E1CB3">
        <w:rPr>
          <w:rFonts w:ascii="Times New Roman" w:hAnsi="Times New Roman" w:cs="Times New Roman"/>
          <w:noProof/>
          <w:sz w:val="24"/>
          <w:szCs w:val="24"/>
        </w:rPr>
        <w:drawing>
          <wp:inline distT="0" distB="0" distL="0" distR="0" wp14:anchorId="6846AA6A" wp14:editId="7A049E6A">
            <wp:extent cx="4807744" cy="189645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40324" cy="1909301"/>
                    </a:xfrm>
                    <a:prstGeom prst="rect">
                      <a:avLst/>
                    </a:prstGeom>
                  </pic:spPr>
                </pic:pic>
              </a:graphicData>
            </a:graphic>
          </wp:inline>
        </w:drawing>
      </w:r>
    </w:p>
    <w:p w:rsidR="00981488" w:rsidRPr="00327439" w:rsidRDefault="00327439" w:rsidP="00327439">
      <w:pPr>
        <w:pStyle w:val="Caption"/>
        <w:jc w:val="center"/>
        <w:rPr>
          <w:rFonts w:ascii="Times New Roman" w:hAnsi="Times New Roman" w:cs="Times New Roman"/>
          <w:b/>
          <w:color w:val="auto"/>
          <w:sz w:val="20"/>
        </w:rPr>
      </w:pPr>
      <w:bookmarkStart w:id="39" w:name="_Toc505093562"/>
      <w:r w:rsidRPr="00327439">
        <w:rPr>
          <w:rFonts w:ascii="Times New Roman" w:hAnsi="Times New Roman" w:cs="Times New Roman"/>
          <w:b/>
          <w:color w:val="auto"/>
          <w:sz w:val="20"/>
        </w:rPr>
        <w:t xml:space="preserve">Şekil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Şekil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7</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-Sabit ve Değişken Kupon Ödemeli Devlet Tahvili Örnek Nakit Akımı</w:t>
      </w:r>
      <w:bookmarkEnd w:id="39"/>
    </w:p>
    <w:p w:rsidR="00327439" w:rsidRPr="00327439" w:rsidRDefault="00327439" w:rsidP="00327439">
      <w:pPr>
        <w:pStyle w:val="Caption"/>
        <w:jc w:val="center"/>
        <w:rPr>
          <w:rFonts w:ascii="Times New Roman" w:hAnsi="Times New Roman" w:cs="Times New Roman"/>
          <w:b/>
          <w:color w:val="auto"/>
          <w:sz w:val="20"/>
        </w:rPr>
      </w:pPr>
      <w:bookmarkStart w:id="40" w:name="_Toc505093521"/>
      <w:r w:rsidRPr="00327439">
        <w:rPr>
          <w:rFonts w:ascii="Times New Roman" w:hAnsi="Times New Roman" w:cs="Times New Roman"/>
          <w:b/>
          <w:color w:val="auto"/>
          <w:sz w:val="20"/>
        </w:rPr>
        <w:t xml:space="preserve">Tablo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Tablo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5</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-Sabit ve Değişken Kupon Ödemeli Devlet Tahvili Örnek Risk Hesaplaması</w:t>
      </w:r>
      <w:bookmarkEnd w:id="40"/>
    </w:p>
    <w:tbl>
      <w:tblPr>
        <w:tblW w:w="6480" w:type="dxa"/>
        <w:jc w:val="center"/>
        <w:tblLook w:val="04A0" w:firstRow="1" w:lastRow="0" w:firstColumn="1" w:lastColumn="0" w:noHBand="0" w:noVBand="1"/>
      </w:tblPr>
      <w:tblGrid>
        <w:gridCol w:w="1980"/>
        <w:gridCol w:w="1440"/>
        <w:gridCol w:w="1710"/>
        <w:gridCol w:w="1350"/>
      </w:tblGrid>
      <w:tr w:rsidR="00A510AC" w:rsidRPr="006E1CB3" w:rsidTr="006E1CB3">
        <w:trPr>
          <w:trHeight w:val="288"/>
          <w:jc w:val="center"/>
        </w:trPr>
        <w:tc>
          <w:tcPr>
            <w:tcW w:w="1980" w:type="dxa"/>
            <w:tcBorders>
              <w:top w:val="nil"/>
              <w:left w:val="nil"/>
              <w:bottom w:val="nil"/>
              <w:right w:val="nil"/>
            </w:tcBorders>
            <w:shd w:val="clear" w:color="000000" w:fill="FFFFFF"/>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c>
          <w:tcPr>
            <w:tcW w:w="14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Kıymet</w:t>
            </w:r>
          </w:p>
        </w:tc>
        <w:tc>
          <w:tcPr>
            <w:tcW w:w="1350" w:type="dxa"/>
            <w:tcBorders>
              <w:top w:val="nil"/>
              <w:left w:val="nil"/>
              <w:bottom w:val="nil"/>
              <w:right w:val="nil"/>
            </w:tcBorders>
            <w:shd w:val="clear" w:color="000000" w:fill="FFFFFF"/>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r>
      <w:tr w:rsidR="00A510AC" w:rsidRPr="006E1CB3" w:rsidTr="006E1CB3">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Stressiz NBD</w:t>
            </w:r>
          </w:p>
        </w:tc>
        <w:tc>
          <w:tcPr>
            <w:tcW w:w="1440" w:type="dxa"/>
            <w:tcBorders>
              <w:top w:val="nil"/>
              <w:left w:val="nil"/>
              <w:bottom w:val="single" w:sz="4" w:space="0" w:color="auto"/>
              <w:right w:val="single" w:sz="4" w:space="0" w:color="auto"/>
            </w:tcBorders>
            <w:shd w:val="clear" w:color="000000" w:fill="ACB9CA"/>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- 9.545.097 ₺ </w:t>
            </w:r>
          </w:p>
        </w:tc>
        <w:tc>
          <w:tcPr>
            <w:tcW w:w="1710" w:type="dxa"/>
            <w:tcBorders>
              <w:top w:val="nil"/>
              <w:left w:val="nil"/>
              <w:bottom w:val="single" w:sz="4" w:space="0" w:color="auto"/>
              <w:right w:val="single" w:sz="4" w:space="0" w:color="auto"/>
            </w:tcBorders>
            <w:shd w:val="clear" w:color="000000" w:fill="ACB9CA"/>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9.512.095 ₺ </w:t>
            </w:r>
          </w:p>
        </w:tc>
        <w:tc>
          <w:tcPr>
            <w:tcW w:w="1350" w:type="dxa"/>
            <w:tcBorders>
              <w:top w:val="nil"/>
              <w:left w:val="nil"/>
              <w:bottom w:val="nil"/>
              <w:right w:val="nil"/>
            </w:tcBorders>
            <w:shd w:val="clear" w:color="000000" w:fill="FFFFFF"/>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r>
      <w:tr w:rsidR="00A510AC" w:rsidRPr="006E1CB3" w:rsidTr="006E1CB3">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Stresli NBD</w:t>
            </w:r>
          </w:p>
        </w:tc>
        <w:tc>
          <w:tcPr>
            <w:tcW w:w="1440" w:type="dxa"/>
            <w:tcBorders>
              <w:top w:val="nil"/>
              <w:left w:val="nil"/>
              <w:bottom w:val="single" w:sz="4" w:space="0" w:color="auto"/>
              <w:right w:val="single" w:sz="4" w:space="0" w:color="auto"/>
            </w:tcBorders>
            <w:shd w:val="clear" w:color="000000" w:fill="ACB9CA"/>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- 9.542.885 ₺ </w:t>
            </w:r>
          </w:p>
        </w:tc>
        <w:tc>
          <w:tcPr>
            <w:tcW w:w="1710" w:type="dxa"/>
            <w:tcBorders>
              <w:top w:val="nil"/>
              <w:left w:val="nil"/>
              <w:bottom w:val="single" w:sz="4" w:space="0" w:color="auto"/>
              <w:right w:val="single" w:sz="4" w:space="0" w:color="auto"/>
            </w:tcBorders>
            <w:shd w:val="clear" w:color="000000" w:fill="ACB9CA"/>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8.589.543 ₺ </w:t>
            </w:r>
          </w:p>
        </w:tc>
        <w:tc>
          <w:tcPr>
            <w:tcW w:w="1350" w:type="dxa"/>
            <w:tcBorders>
              <w:top w:val="nil"/>
              <w:left w:val="nil"/>
              <w:bottom w:val="nil"/>
              <w:right w:val="nil"/>
            </w:tcBorders>
            <w:shd w:val="clear" w:color="000000" w:fill="FFFFFF"/>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r>
      <w:tr w:rsidR="00A510AC" w:rsidRPr="006E1CB3" w:rsidTr="006E1CB3">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Başlangıç Marjini</w:t>
            </w:r>
          </w:p>
        </w:tc>
        <w:tc>
          <w:tcPr>
            <w:tcW w:w="1440" w:type="dxa"/>
            <w:tcBorders>
              <w:top w:val="nil"/>
              <w:left w:val="nil"/>
              <w:bottom w:val="single" w:sz="4" w:space="0" w:color="auto"/>
              <w:right w:val="single" w:sz="4" w:space="0" w:color="auto"/>
            </w:tcBorders>
            <w:shd w:val="clear" w:color="000000" w:fill="F8CBAD"/>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2.213 ₺ </w:t>
            </w:r>
          </w:p>
        </w:tc>
        <w:tc>
          <w:tcPr>
            <w:tcW w:w="1710" w:type="dxa"/>
            <w:tcBorders>
              <w:top w:val="nil"/>
              <w:left w:val="nil"/>
              <w:bottom w:val="single" w:sz="4" w:space="0" w:color="auto"/>
              <w:right w:val="nil"/>
            </w:tcBorders>
            <w:shd w:val="clear" w:color="000000" w:fill="F8CBAD"/>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922.552 ₺ </w:t>
            </w:r>
          </w:p>
        </w:tc>
        <w:tc>
          <w:tcPr>
            <w:tcW w:w="135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920.339 ₺ </w:t>
            </w:r>
          </w:p>
        </w:tc>
      </w:tr>
      <w:tr w:rsidR="00A510AC" w:rsidRPr="006E1CB3" w:rsidTr="006E1CB3">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Değişim Marjini</w:t>
            </w:r>
          </w:p>
        </w:tc>
        <w:tc>
          <w:tcPr>
            <w:tcW w:w="1440" w:type="dxa"/>
            <w:tcBorders>
              <w:top w:val="nil"/>
              <w:left w:val="nil"/>
              <w:bottom w:val="single" w:sz="4" w:space="0" w:color="auto"/>
              <w:right w:val="single" w:sz="4" w:space="0" w:color="auto"/>
            </w:tcBorders>
            <w:shd w:val="clear" w:color="000000" w:fill="FFD966"/>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- 9.545.097 ₺ </w:t>
            </w:r>
          </w:p>
        </w:tc>
        <w:tc>
          <w:tcPr>
            <w:tcW w:w="1710" w:type="dxa"/>
            <w:tcBorders>
              <w:top w:val="nil"/>
              <w:left w:val="nil"/>
              <w:bottom w:val="single" w:sz="4" w:space="0" w:color="auto"/>
              <w:right w:val="nil"/>
            </w:tcBorders>
            <w:shd w:val="clear" w:color="000000" w:fill="FFD966"/>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9.512.095 ₺ </w:t>
            </w:r>
          </w:p>
        </w:tc>
        <w:tc>
          <w:tcPr>
            <w:tcW w:w="1350" w:type="dxa"/>
            <w:tcBorders>
              <w:top w:val="nil"/>
              <w:left w:val="single" w:sz="4" w:space="0" w:color="auto"/>
              <w:bottom w:val="single" w:sz="4" w:space="0" w:color="auto"/>
              <w:right w:val="single" w:sz="4" w:space="0" w:color="auto"/>
            </w:tcBorders>
            <w:shd w:val="clear" w:color="000000" w:fill="FFD966"/>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33.003 ₺ </w:t>
            </w:r>
          </w:p>
        </w:tc>
      </w:tr>
      <w:tr w:rsidR="00A510AC" w:rsidRPr="006E1CB3" w:rsidTr="006E1CB3">
        <w:trPr>
          <w:trHeight w:val="288"/>
          <w:jc w:val="center"/>
        </w:trPr>
        <w:tc>
          <w:tcPr>
            <w:tcW w:w="1980" w:type="dxa"/>
            <w:tcBorders>
              <w:top w:val="nil"/>
              <w:left w:val="nil"/>
              <w:bottom w:val="nil"/>
              <w:right w:val="nil"/>
            </w:tcBorders>
            <w:shd w:val="clear" w:color="000000" w:fill="FFFFFF"/>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c>
          <w:tcPr>
            <w:tcW w:w="1440" w:type="dxa"/>
            <w:tcBorders>
              <w:top w:val="nil"/>
              <w:left w:val="nil"/>
              <w:bottom w:val="nil"/>
              <w:right w:val="nil"/>
            </w:tcBorders>
            <w:shd w:val="clear" w:color="000000" w:fill="FFFFFF"/>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w:t>
            </w: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Toplam Marjin</w:t>
            </w:r>
          </w:p>
        </w:tc>
        <w:tc>
          <w:tcPr>
            <w:tcW w:w="1350" w:type="dxa"/>
            <w:tcBorders>
              <w:top w:val="nil"/>
              <w:left w:val="nil"/>
              <w:bottom w:val="single" w:sz="4" w:space="0" w:color="auto"/>
              <w:right w:val="single" w:sz="4" w:space="0" w:color="auto"/>
            </w:tcBorders>
            <w:shd w:val="clear" w:color="000000" w:fill="C6E0B4"/>
            <w:noWrap/>
            <w:vAlign w:val="bottom"/>
            <w:hideMark/>
          </w:tcPr>
          <w:p w:rsidR="00A510AC" w:rsidRPr="006E1CB3" w:rsidRDefault="00A510AC" w:rsidP="00FC465A">
            <w:pPr>
              <w:spacing w:after="0" w:line="240" w:lineRule="auto"/>
              <w:jc w:val="both"/>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953.342 ₺ </w:t>
            </w:r>
          </w:p>
        </w:tc>
      </w:tr>
    </w:tbl>
    <w:p w:rsidR="00A510AC" w:rsidRPr="006E1CB3" w:rsidRDefault="00A510AC" w:rsidP="00FC465A">
      <w:pPr>
        <w:spacing w:line="360" w:lineRule="auto"/>
        <w:ind w:left="720"/>
        <w:jc w:val="both"/>
        <w:rPr>
          <w:rFonts w:ascii="Times New Roman" w:hAnsi="Times New Roman" w:cs="Times New Roman"/>
          <w:b/>
          <w:iCs/>
          <w:color w:val="000000" w:themeColor="text1"/>
          <w:sz w:val="24"/>
          <w:szCs w:val="24"/>
          <w:lang w:val="tr-TR"/>
        </w:rPr>
      </w:pPr>
    </w:p>
    <w:p w:rsidR="00A510AC" w:rsidRPr="006E1CB3" w:rsidRDefault="00A510AC"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Örnekteki T+1 valörlü işlemin takas fiyatı 9</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548</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 xml:space="preserve">352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olduğundan, bu tutarın net bugünkü değeri %13,25 iskonto oranıyla 9</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545</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 xml:space="preserve">097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dir</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Kıymetin teorik fiyatı ise 9</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512</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095</w:t>
      </w:r>
      <w:r w:rsidRPr="006E1CB3">
        <w:rPr>
          <w:rFonts w:ascii="Times New Roman" w:eastAsia="Times New Roman" w:hAnsi="Times New Roman" w:cs="Times New Roman"/>
          <w:b/>
          <w:color w:val="000000"/>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olduğu için, aradaki 33</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 xml:space="preserve">003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 xml:space="preserve"> fark değişim marjinidir. </w:t>
      </w:r>
    </w:p>
    <w:p w:rsidR="00A510AC" w:rsidRPr="006E1CB3" w:rsidRDefault="00A510AC"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İşlemden kaynaklı başlangıç marjinini bulurken, önce nakitin</w:t>
      </w:r>
      <w:r w:rsidR="00EF4E92" w:rsidRPr="006E1CB3">
        <w:rPr>
          <w:rFonts w:ascii="Times New Roman" w:hAnsi="Times New Roman" w:cs="Times New Roman"/>
          <w:iCs/>
          <w:color w:val="000000" w:themeColor="text1"/>
          <w:sz w:val="24"/>
          <w:szCs w:val="24"/>
          <w:lang w:val="tr-TR"/>
        </w:rPr>
        <w:t>, daha sonrasında da kıymet nakit akımlarının</w:t>
      </w:r>
      <w:r w:rsidRPr="006E1CB3">
        <w:rPr>
          <w:rFonts w:ascii="Times New Roman" w:hAnsi="Times New Roman" w:cs="Times New Roman"/>
          <w:iCs/>
          <w:color w:val="000000" w:themeColor="text1"/>
          <w:sz w:val="24"/>
          <w:szCs w:val="24"/>
          <w:lang w:val="tr-TR"/>
        </w:rPr>
        <w:t xml:space="preserve"> stressiz ve stresli net bugünkü değerleri bulunarak farkları alınır. </w:t>
      </w:r>
      <w:r w:rsidR="00EF4E92" w:rsidRPr="006E1CB3">
        <w:rPr>
          <w:rFonts w:ascii="Times New Roman" w:hAnsi="Times New Roman" w:cs="Times New Roman"/>
          <w:iCs/>
          <w:color w:val="000000" w:themeColor="text1"/>
          <w:sz w:val="24"/>
          <w:szCs w:val="24"/>
          <w:lang w:val="tr-TR"/>
        </w:rPr>
        <w:t>Örnekteki işlemin risk senaryosunu belirlerken nakit akımlarının yönünü dikkate almak gerekir. Gelecekteki para girişleri</w:t>
      </w:r>
      <w:r w:rsidR="00085A93">
        <w:rPr>
          <w:rFonts w:ascii="Times New Roman" w:hAnsi="Times New Roman" w:cs="Times New Roman"/>
          <w:iCs/>
          <w:color w:val="000000" w:themeColor="text1"/>
          <w:sz w:val="24"/>
          <w:szCs w:val="24"/>
          <w:lang w:val="tr-TR"/>
        </w:rPr>
        <w:t>ni ve ertesi günkü para çıkışı</w:t>
      </w:r>
      <w:r w:rsidR="00EF4E92" w:rsidRPr="006E1CB3">
        <w:rPr>
          <w:rFonts w:ascii="Times New Roman" w:hAnsi="Times New Roman" w:cs="Times New Roman"/>
          <w:iCs/>
          <w:color w:val="000000" w:themeColor="text1"/>
          <w:sz w:val="24"/>
          <w:szCs w:val="24"/>
          <w:lang w:val="tr-TR"/>
        </w:rPr>
        <w:t xml:space="preserve">nı dikkate aldığımızda, risk senaryosu faizlerin </w:t>
      </w:r>
      <w:r w:rsidR="003622EF" w:rsidRPr="006E1CB3">
        <w:rPr>
          <w:rFonts w:ascii="Times New Roman" w:hAnsi="Times New Roman" w:cs="Times New Roman"/>
          <w:iCs/>
          <w:color w:val="000000" w:themeColor="text1"/>
          <w:sz w:val="24"/>
          <w:szCs w:val="24"/>
          <w:lang w:val="tr-TR"/>
        </w:rPr>
        <w:t>artmasıdır</w:t>
      </w:r>
      <w:r w:rsidR="00EF4E92" w:rsidRPr="006E1CB3">
        <w:rPr>
          <w:rFonts w:ascii="Times New Roman" w:hAnsi="Times New Roman" w:cs="Times New Roman"/>
          <w:iCs/>
          <w:color w:val="000000" w:themeColor="text1"/>
          <w:sz w:val="24"/>
          <w:szCs w:val="24"/>
          <w:lang w:val="tr-TR"/>
        </w:rPr>
        <w:t>. Risk senaryosu uygulandığında, yani faizlerin artması durumunda, nakitin net bugünkü değeri 9</w:t>
      </w:r>
      <w:r w:rsidR="00E2517B">
        <w:rPr>
          <w:rFonts w:ascii="Times New Roman" w:hAnsi="Times New Roman" w:cs="Times New Roman"/>
          <w:iCs/>
          <w:color w:val="000000" w:themeColor="text1"/>
          <w:sz w:val="24"/>
          <w:szCs w:val="24"/>
          <w:lang w:val="tr-TR"/>
        </w:rPr>
        <w:t>.</w:t>
      </w:r>
      <w:r w:rsidR="00EF4E92" w:rsidRPr="006E1CB3">
        <w:rPr>
          <w:rFonts w:ascii="Times New Roman" w:hAnsi="Times New Roman" w:cs="Times New Roman"/>
          <w:iCs/>
          <w:color w:val="000000" w:themeColor="text1"/>
          <w:sz w:val="24"/>
          <w:szCs w:val="24"/>
          <w:lang w:val="tr-TR"/>
        </w:rPr>
        <w:t>542</w:t>
      </w:r>
      <w:r w:rsidR="00E2517B">
        <w:rPr>
          <w:rFonts w:ascii="Times New Roman" w:hAnsi="Times New Roman" w:cs="Times New Roman"/>
          <w:iCs/>
          <w:color w:val="000000" w:themeColor="text1"/>
          <w:sz w:val="24"/>
          <w:szCs w:val="24"/>
          <w:lang w:val="tr-TR"/>
        </w:rPr>
        <w:t>.</w:t>
      </w:r>
      <w:r w:rsidR="00EF4E92" w:rsidRPr="006E1CB3">
        <w:rPr>
          <w:rFonts w:ascii="Times New Roman" w:hAnsi="Times New Roman" w:cs="Times New Roman"/>
          <w:iCs/>
          <w:color w:val="000000" w:themeColor="text1"/>
          <w:sz w:val="24"/>
          <w:szCs w:val="24"/>
          <w:lang w:val="tr-TR"/>
        </w:rPr>
        <w:t xml:space="preserve">885 </w:t>
      </w:r>
      <w:r w:rsidR="00EF4E92" w:rsidRPr="006E1CB3">
        <w:rPr>
          <w:rFonts w:ascii="Times New Roman" w:eastAsia="Times New Roman" w:hAnsi="Times New Roman" w:cs="Times New Roman"/>
          <w:color w:val="000000"/>
          <w:sz w:val="24"/>
          <w:szCs w:val="24"/>
          <w:lang w:val="tr-TR"/>
        </w:rPr>
        <w:t xml:space="preserve">₺ ‘ye düşerken, kıymetin net bugünkü değeri 8.589.543 ₺’ye düşer. </w:t>
      </w:r>
      <w:r w:rsidR="00EF4E92" w:rsidRPr="006E1CB3">
        <w:rPr>
          <w:rFonts w:ascii="Times New Roman" w:hAnsi="Times New Roman" w:cs="Times New Roman"/>
          <w:iCs/>
          <w:color w:val="000000" w:themeColor="text1"/>
          <w:sz w:val="24"/>
          <w:szCs w:val="24"/>
          <w:lang w:val="tr-TR"/>
        </w:rPr>
        <w:t xml:space="preserve">  Bu işlemler yapıldıktan sonra nakitten kaynaklı başlangıç marjini kredi halde 2.213 </w:t>
      </w:r>
      <w:r w:rsidR="00EF4E92" w:rsidRPr="006E1CB3">
        <w:rPr>
          <w:rFonts w:ascii="Times New Roman" w:eastAsia="Times New Roman" w:hAnsi="Times New Roman" w:cs="Times New Roman"/>
          <w:color w:val="000000"/>
          <w:sz w:val="24"/>
          <w:szCs w:val="24"/>
          <w:lang w:val="tr-TR"/>
        </w:rPr>
        <w:t xml:space="preserve">₺, kıymetten kaynaklı başlangıç marjini ise riskli halde 922.552 ₺’dir. Diğer bir ifadeyle bu risk senaryosunu uyguladığımızda nakit tarafındaki fark başlangıç marjinini düşüren bir faktördür. </w:t>
      </w:r>
      <w:r w:rsidR="00EF4E92" w:rsidRPr="006E1CB3">
        <w:rPr>
          <w:rFonts w:ascii="Times New Roman" w:hAnsi="Times New Roman" w:cs="Times New Roman"/>
          <w:iCs/>
          <w:color w:val="000000" w:themeColor="text1"/>
          <w:sz w:val="24"/>
          <w:szCs w:val="24"/>
          <w:lang w:val="tr-TR"/>
        </w:rPr>
        <w:t>Dolayısıyla başlangıç marjini, 920</w:t>
      </w:r>
      <w:r w:rsidR="00E2517B">
        <w:rPr>
          <w:rFonts w:ascii="Times New Roman" w:hAnsi="Times New Roman" w:cs="Times New Roman"/>
          <w:iCs/>
          <w:color w:val="000000" w:themeColor="text1"/>
          <w:sz w:val="24"/>
          <w:szCs w:val="24"/>
          <w:lang w:val="tr-TR"/>
        </w:rPr>
        <w:t>.</w:t>
      </w:r>
      <w:r w:rsidR="00EF4E92" w:rsidRPr="006E1CB3">
        <w:rPr>
          <w:rFonts w:ascii="Times New Roman" w:hAnsi="Times New Roman" w:cs="Times New Roman"/>
          <w:iCs/>
          <w:color w:val="000000" w:themeColor="text1"/>
          <w:sz w:val="24"/>
          <w:szCs w:val="24"/>
          <w:lang w:val="tr-TR"/>
        </w:rPr>
        <w:t xml:space="preserve">339 </w:t>
      </w:r>
      <w:r w:rsidR="00EF4E92" w:rsidRPr="006E1CB3">
        <w:rPr>
          <w:rFonts w:ascii="Times New Roman" w:eastAsia="Times New Roman" w:hAnsi="Times New Roman" w:cs="Times New Roman"/>
          <w:color w:val="000000"/>
          <w:sz w:val="24"/>
          <w:szCs w:val="24"/>
          <w:lang w:val="tr-TR"/>
        </w:rPr>
        <w:t>₺ olarak bulunur.</w:t>
      </w:r>
    </w:p>
    <w:p w:rsidR="006B6520" w:rsidRPr="006E1CB3" w:rsidRDefault="00A510AC"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Bu</w:t>
      </w:r>
      <w:r w:rsidR="00405085" w:rsidRPr="006E1CB3">
        <w:rPr>
          <w:rFonts w:ascii="Times New Roman" w:hAnsi="Times New Roman" w:cs="Times New Roman"/>
          <w:iCs/>
          <w:color w:val="000000" w:themeColor="text1"/>
          <w:sz w:val="24"/>
          <w:szCs w:val="24"/>
          <w:lang w:val="tr-TR"/>
        </w:rPr>
        <w:t xml:space="preserve"> alış </w:t>
      </w:r>
      <w:r w:rsidRPr="006E1CB3">
        <w:rPr>
          <w:rFonts w:ascii="Times New Roman" w:hAnsi="Times New Roman" w:cs="Times New Roman"/>
          <w:iCs/>
          <w:color w:val="000000" w:themeColor="text1"/>
          <w:sz w:val="24"/>
          <w:szCs w:val="24"/>
          <w:lang w:val="tr-TR"/>
        </w:rPr>
        <w:t>işlem</w:t>
      </w:r>
      <w:r w:rsidR="00405085" w:rsidRPr="006E1CB3">
        <w:rPr>
          <w:rFonts w:ascii="Times New Roman" w:hAnsi="Times New Roman" w:cs="Times New Roman"/>
          <w:iCs/>
          <w:color w:val="000000" w:themeColor="text1"/>
          <w:sz w:val="24"/>
          <w:szCs w:val="24"/>
          <w:lang w:val="tr-TR"/>
        </w:rPr>
        <w:t>in</w:t>
      </w:r>
      <w:r w:rsidRPr="006E1CB3">
        <w:rPr>
          <w:rFonts w:ascii="Times New Roman" w:hAnsi="Times New Roman" w:cs="Times New Roman"/>
          <w:iCs/>
          <w:color w:val="000000" w:themeColor="text1"/>
          <w:sz w:val="24"/>
          <w:szCs w:val="24"/>
          <w:lang w:val="tr-TR"/>
        </w:rPr>
        <w:t xml:space="preserve">de takas fiyatı teorik fiyattan daha </w:t>
      </w:r>
      <w:r w:rsidR="00405085" w:rsidRPr="006E1CB3">
        <w:rPr>
          <w:rFonts w:ascii="Times New Roman" w:hAnsi="Times New Roman" w:cs="Times New Roman"/>
          <w:iCs/>
          <w:color w:val="000000" w:themeColor="text1"/>
          <w:sz w:val="24"/>
          <w:szCs w:val="24"/>
          <w:lang w:val="tr-TR"/>
        </w:rPr>
        <w:t>fazla</w:t>
      </w:r>
      <w:r w:rsidRPr="006E1CB3">
        <w:rPr>
          <w:rFonts w:ascii="Times New Roman" w:hAnsi="Times New Roman" w:cs="Times New Roman"/>
          <w:iCs/>
          <w:color w:val="000000" w:themeColor="text1"/>
          <w:sz w:val="24"/>
          <w:szCs w:val="24"/>
          <w:lang w:val="tr-TR"/>
        </w:rPr>
        <w:t xml:space="preserve"> olduğu için, değişim teminatı toplam teminat gereksinimini artırmaktadır. Bu durumd</w:t>
      </w:r>
      <w:r w:rsidR="00EF4E92" w:rsidRPr="006E1CB3">
        <w:rPr>
          <w:rFonts w:ascii="Times New Roman" w:hAnsi="Times New Roman" w:cs="Times New Roman"/>
          <w:iCs/>
          <w:color w:val="000000" w:themeColor="text1"/>
          <w:sz w:val="24"/>
          <w:szCs w:val="24"/>
          <w:lang w:val="tr-TR"/>
        </w:rPr>
        <w:t>a toplam teminat gereksinimi 953</w:t>
      </w:r>
      <w:r w:rsidR="00E2517B">
        <w:rPr>
          <w:rFonts w:ascii="Times New Roman" w:hAnsi="Times New Roman" w:cs="Times New Roman"/>
          <w:iCs/>
          <w:color w:val="000000" w:themeColor="text1"/>
          <w:sz w:val="24"/>
          <w:szCs w:val="24"/>
          <w:lang w:val="tr-TR"/>
        </w:rPr>
        <w:t>.</w:t>
      </w:r>
      <w:r w:rsidR="00EF4E92" w:rsidRPr="006E1CB3">
        <w:rPr>
          <w:rFonts w:ascii="Times New Roman" w:hAnsi="Times New Roman" w:cs="Times New Roman"/>
          <w:iCs/>
          <w:color w:val="000000" w:themeColor="text1"/>
          <w:sz w:val="24"/>
          <w:szCs w:val="24"/>
          <w:lang w:val="tr-TR"/>
        </w:rPr>
        <w:t>342</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olarak çıkmaktadır.</w:t>
      </w:r>
      <w:r w:rsidR="006B6520" w:rsidRPr="006E1CB3">
        <w:rPr>
          <w:rFonts w:ascii="Times New Roman" w:eastAsia="Times New Roman" w:hAnsi="Times New Roman" w:cs="Times New Roman"/>
          <w:color w:val="000000"/>
          <w:sz w:val="24"/>
          <w:szCs w:val="24"/>
          <w:lang w:val="tr-TR"/>
        </w:rPr>
        <w:t xml:space="preserve">  </w:t>
      </w:r>
    </w:p>
    <w:p w:rsidR="0057502C" w:rsidRPr="006E1CB3" w:rsidRDefault="0057502C"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eastAsia="Times New Roman" w:hAnsi="Times New Roman" w:cs="Times New Roman"/>
          <w:color w:val="000000"/>
          <w:sz w:val="24"/>
          <w:szCs w:val="24"/>
          <w:lang w:val="tr-TR"/>
        </w:rPr>
        <w:t xml:space="preserve">Değişken kupon ödemeli devlet tahvillerinde durum çok farklı değil. Yukarıdaki örneği varsayımlarını biraz değiştirelim. </w:t>
      </w:r>
      <w:r w:rsidRPr="006E1CB3">
        <w:rPr>
          <w:rFonts w:ascii="Times New Roman" w:hAnsi="Times New Roman" w:cs="Times New Roman"/>
          <w:iCs/>
          <w:color w:val="000000" w:themeColor="text1"/>
          <w:sz w:val="24"/>
          <w:szCs w:val="24"/>
          <w:lang w:val="tr-TR"/>
        </w:rPr>
        <w:t xml:space="preserve">A üyesinin 10 milyon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nominal değerinde, vadesine 15 ay kalmış yılda iki kez kupon ödeyen ve bir sonraki kupon oranı %3 olan değişken kupon ödemeli bir devlet tahvilini 1 gün valörlü 94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temiz fiyatla aldığını varsayalım. Bu durumda risk hesaplamamızda hiçbir fark olmayacaktır. Sonuçlar birebir aynı çıkacaktır. 90 gün sonra %3’lük kupon ödenip, bir sonraki kupon oranı belirlendikten sonra, nakit akımları, dolayısıyla risk hesabı, yeni kupon oranı üzerinden olacaktır. </w:t>
      </w:r>
    </w:p>
    <w:p w:rsidR="00542E13" w:rsidRPr="00791634" w:rsidRDefault="00542E13" w:rsidP="00791634">
      <w:pPr>
        <w:pStyle w:val="Heading2"/>
        <w:numPr>
          <w:ilvl w:val="3"/>
          <w:numId w:val="2"/>
        </w:numPr>
        <w:spacing w:line="360" w:lineRule="auto"/>
        <w:ind w:left="1080" w:firstLine="720"/>
      </w:pPr>
      <w:bookmarkStart w:id="41" w:name="_Toc506543538"/>
      <w:r w:rsidRPr="00791634">
        <w:t>Enflasyona Endeksli Kupon Ödemeli Devlet Tahvilleri</w:t>
      </w:r>
      <w:bookmarkEnd w:id="41"/>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 xml:space="preserve">TÜFE’ye Endeksli Devlet Tahvilleri, reel getiri garantisi vermek suretiyle yatırımcılara farklı bir varlık seçeneği sunmaktadır. Söz konusu tahviller enflasyondaki değişmelere rağmen değişiklik göstermeyen öngörülebilir net getiri sağlaması bakımından yatırımcılar açısından tercih edilen yatırım araçlarıdır. Enflasyon belirsizliğinin getiri üzerindeki olası risklerini bertaraf eden TÜFE’ye Endeksli Devlet Tahvilleri yatırımcıların daha uzun vadeler için yatırım yapmasına da olanak sağlamaktadır. </w:t>
      </w:r>
    </w:p>
    <w:p w:rsidR="00542E13" w:rsidRPr="006E1CB3" w:rsidRDefault="00542E13"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eastAsia="Times New Roman" w:hAnsi="Times New Roman" w:cs="Times New Roman"/>
          <w:color w:val="000000"/>
          <w:sz w:val="24"/>
          <w:szCs w:val="24"/>
          <w:lang w:val="tr-TR"/>
        </w:rPr>
        <w:t>Senetlerin anapara ödemeleri herhangi bir şekilde değer kaybına uğramamaktadır. Dolayısıyla yatırılan anaparanın satın</w:t>
      </w:r>
      <w:r w:rsidRPr="006E1CB3">
        <w:rPr>
          <w:rFonts w:ascii="Times New Roman" w:hAnsi="Times New Roman" w:cs="Times New Roman"/>
          <w:iCs/>
          <w:color w:val="000000" w:themeColor="text1"/>
          <w:sz w:val="24"/>
          <w:szCs w:val="24"/>
          <w:lang w:val="tr-TR"/>
        </w:rPr>
        <w:t xml:space="preserve"> alma gücü herhangi bir</w:t>
      </w:r>
      <w:r w:rsidRPr="006E1CB3">
        <w:rPr>
          <w:rFonts w:ascii="Times New Roman" w:eastAsia="Times New Roman" w:hAnsi="Times New Roman" w:cs="Times New Roman"/>
          <w:color w:val="000000"/>
          <w:sz w:val="24"/>
          <w:szCs w:val="24"/>
          <w:lang w:val="tr-TR"/>
        </w:rPr>
        <w:t xml:space="preserve"> </w:t>
      </w:r>
      <w:r w:rsidRPr="006E1CB3">
        <w:rPr>
          <w:rFonts w:ascii="Times New Roman" w:hAnsi="Times New Roman" w:cs="Times New Roman"/>
          <w:iCs/>
          <w:color w:val="000000" w:themeColor="text1"/>
          <w:sz w:val="24"/>
          <w:szCs w:val="24"/>
          <w:lang w:val="tr-TR"/>
        </w:rPr>
        <w:t>sabit getirili yatırım aracında enflasyon etkisiyle aşınırken, TÜFE’ye Endeksli Devlet</w:t>
      </w:r>
      <w:r w:rsidRPr="006E1CB3">
        <w:rPr>
          <w:rFonts w:ascii="Times New Roman" w:eastAsia="Times New Roman" w:hAnsi="Times New Roman" w:cs="Times New Roman"/>
          <w:color w:val="000000"/>
          <w:sz w:val="24"/>
          <w:szCs w:val="24"/>
          <w:lang w:val="tr-TR"/>
        </w:rPr>
        <w:t xml:space="preserve"> </w:t>
      </w:r>
      <w:r w:rsidRPr="006E1CB3">
        <w:rPr>
          <w:rFonts w:ascii="Times New Roman" w:hAnsi="Times New Roman" w:cs="Times New Roman"/>
          <w:iCs/>
          <w:color w:val="000000" w:themeColor="text1"/>
          <w:sz w:val="24"/>
          <w:szCs w:val="24"/>
          <w:lang w:val="tr-TR"/>
        </w:rPr>
        <w:t>Tahvillerinde anapara nominal olarak korunmakla kalmayıp satın alma gücü de</w:t>
      </w:r>
      <w:r w:rsidRPr="006E1CB3">
        <w:rPr>
          <w:rFonts w:ascii="Times New Roman" w:eastAsia="Times New Roman" w:hAnsi="Times New Roman" w:cs="Times New Roman"/>
          <w:color w:val="000000"/>
          <w:sz w:val="24"/>
          <w:szCs w:val="24"/>
          <w:lang w:val="tr-TR"/>
        </w:rPr>
        <w:t xml:space="preserve"> </w:t>
      </w:r>
      <w:r w:rsidRPr="006E1CB3">
        <w:rPr>
          <w:rFonts w:ascii="Times New Roman" w:hAnsi="Times New Roman" w:cs="Times New Roman"/>
          <w:iCs/>
          <w:color w:val="000000" w:themeColor="text1"/>
          <w:sz w:val="24"/>
          <w:szCs w:val="24"/>
          <w:lang w:val="tr-TR"/>
        </w:rPr>
        <w:t>korunmaktadır. Faizler de aynı şekilde korunmaktadır. TÜFE’ye Endeksli Devlet</w:t>
      </w:r>
      <w:r w:rsidRPr="006E1CB3">
        <w:rPr>
          <w:rFonts w:ascii="Times New Roman" w:eastAsia="Times New Roman" w:hAnsi="Times New Roman" w:cs="Times New Roman"/>
          <w:color w:val="000000"/>
          <w:sz w:val="24"/>
          <w:szCs w:val="24"/>
          <w:lang w:val="tr-TR"/>
        </w:rPr>
        <w:t xml:space="preserve"> </w:t>
      </w:r>
      <w:r w:rsidRPr="006E1CB3">
        <w:rPr>
          <w:rFonts w:ascii="Times New Roman" w:hAnsi="Times New Roman" w:cs="Times New Roman"/>
          <w:iCs/>
          <w:color w:val="000000" w:themeColor="text1"/>
          <w:sz w:val="24"/>
          <w:szCs w:val="24"/>
          <w:lang w:val="tr-TR"/>
        </w:rPr>
        <w:t>Tahvillerinin vadesine kadar gerçekleşecek dönemdeki enflasyon seviyesi ne olursa</w:t>
      </w:r>
      <w:r w:rsidRPr="006E1CB3">
        <w:rPr>
          <w:rFonts w:ascii="Times New Roman" w:eastAsia="Times New Roman" w:hAnsi="Times New Roman" w:cs="Times New Roman"/>
          <w:color w:val="000000"/>
          <w:sz w:val="24"/>
          <w:szCs w:val="24"/>
          <w:lang w:val="tr-TR"/>
        </w:rPr>
        <w:t xml:space="preserve"> </w:t>
      </w:r>
      <w:r w:rsidRPr="006E1CB3">
        <w:rPr>
          <w:rFonts w:ascii="Times New Roman" w:hAnsi="Times New Roman" w:cs="Times New Roman"/>
          <w:iCs/>
          <w:color w:val="000000" w:themeColor="text1"/>
          <w:sz w:val="24"/>
          <w:szCs w:val="24"/>
          <w:lang w:val="tr-TR"/>
        </w:rPr>
        <w:t>olsun ödenen reel getiri sabittir.</w:t>
      </w:r>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Tahvile ilişkin tüm ödemelerde, Türkiye İstatistik Kurumu (TÜİK) tarafından ilan edilen Tüketici Fiyatları Endeksi (TÜFE) kullanılmaktadır. TÜFE ile ilgili ayrıntılı açıklamalar TÜİK’in www.tuik.gov.tr adresindeki internet sitesinde yer almaktadır.</w:t>
      </w:r>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 xml:space="preserve">İtfa tarihinde tahvilin anaparasının enflasyona maruz kalan kısmına ilişkin enflasyon değerleme farkı yatırımcıya ödenmektedir. Dolayısıyla, 100 </w:t>
      </w:r>
      <w:r w:rsidR="006E1CB3" w:rsidRPr="006E1CB3">
        <w:rPr>
          <w:rFonts w:ascii="Times New Roman" w:eastAsia="Times New Roman" w:hAnsi="Times New Roman" w:cs="Times New Roman"/>
          <w:color w:val="000000"/>
          <w:sz w:val="24"/>
          <w:szCs w:val="24"/>
          <w:lang w:val="tr-TR"/>
        </w:rPr>
        <w:t>₺</w:t>
      </w:r>
      <w:r w:rsidR="006E1CB3">
        <w:rPr>
          <w:rFonts w:ascii="Times New Roman" w:eastAsia="Times New Roman" w:hAnsi="Times New Roman" w:cs="Times New Roman"/>
          <w:color w:val="000000"/>
          <w:sz w:val="24"/>
          <w:szCs w:val="24"/>
          <w:lang w:val="tr-TR"/>
        </w:rPr>
        <w:t xml:space="preserve"> </w:t>
      </w:r>
      <w:r w:rsidRPr="006E1CB3">
        <w:rPr>
          <w:rFonts w:ascii="Times New Roman" w:eastAsia="Times New Roman" w:hAnsi="Times New Roman" w:cs="Times New Roman"/>
          <w:color w:val="000000"/>
          <w:sz w:val="24"/>
          <w:szCs w:val="24"/>
          <w:lang w:val="tr-TR"/>
        </w:rPr>
        <w:t>değerindeki tahvil, ihraç tarihi ile itfa tarihi arasındaki enflasyon farkından reel olarak etkilenmemektedir.</w:t>
      </w:r>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 xml:space="preserve">Bu çerçevede, 100 </w:t>
      </w:r>
      <w:r w:rsidR="006E1CB3" w:rsidRPr="006E1CB3">
        <w:rPr>
          <w:rFonts w:ascii="Times New Roman" w:eastAsia="Times New Roman" w:hAnsi="Times New Roman" w:cs="Times New Roman"/>
          <w:color w:val="000000"/>
          <w:sz w:val="24"/>
          <w:szCs w:val="24"/>
          <w:lang w:val="tr-TR"/>
        </w:rPr>
        <w:t>₺</w:t>
      </w:r>
      <w:r w:rsidR="006E1CB3">
        <w:rPr>
          <w:rFonts w:ascii="Times New Roman" w:eastAsia="Times New Roman" w:hAnsi="Times New Roman" w:cs="Times New Roman"/>
          <w:color w:val="000000"/>
          <w:sz w:val="24"/>
          <w:szCs w:val="24"/>
          <w:lang w:val="tr-TR"/>
        </w:rPr>
        <w:t xml:space="preserve"> </w:t>
      </w:r>
      <w:r w:rsidRPr="006E1CB3">
        <w:rPr>
          <w:rFonts w:ascii="Times New Roman" w:eastAsia="Times New Roman" w:hAnsi="Times New Roman" w:cs="Times New Roman"/>
          <w:color w:val="000000"/>
          <w:sz w:val="24"/>
          <w:szCs w:val="24"/>
          <w:lang w:val="tr-TR"/>
        </w:rPr>
        <w:t>nominal değerli tahvilin itfa tarihinde gerçekleştirilecek enflasyona göre düzeltilmiş anapara ödemesi için aşağıdaki formül kullanılmaktadır.</w:t>
      </w:r>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m:oMathPara>
        <m:oMath>
          <m:r>
            <w:rPr>
              <w:rFonts w:ascii="Cambria Math" w:eastAsia="Times New Roman" w:hAnsi="Cambria Math" w:cs="Times New Roman"/>
              <w:color w:val="000000"/>
              <w:sz w:val="24"/>
              <w:szCs w:val="24"/>
              <w:lang w:val="tr-TR"/>
            </w:rPr>
            <m:t>Anapara Ödemesi=</m:t>
          </m:r>
          <m:f>
            <m:fPr>
              <m:ctrlPr>
                <w:rPr>
                  <w:rFonts w:ascii="Cambria Math" w:eastAsia="Times New Roman" w:hAnsi="Cambria Math" w:cs="Times New Roman"/>
                  <w:i/>
                  <w:color w:val="000000"/>
                  <w:sz w:val="24"/>
                  <w:szCs w:val="24"/>
                  <w:lang w:val="tr-TR"/>
                </w:rPr>
              </m:ctrlPr>
            </m:fPr>
            <m:num>
              <m:sSub>
                <m:sSubPr>
                  <m:ctrlPr>
                    <w:rPr>
                      <w:rFonts w:ascii="Cambria Math" w:eastAsia="Times New Roman" w:hAnsi="Cambria Math" w:cs="Times New Roman"/>
                      <w:i/>
                      <w:color w:val="000000"/>
                      <w:sz w:val="24"/>
                      <w:szCs w:val="24"/>
                      <w:lang w:val="tr-TR"/>
                    </w:rPr>
                  </m:ctrlPr>
                </m:sSubPr>
                <m:e>
                  <m:r>
                    <w:rPr>
                      <w:rFonts w:ascii="Cambria Math" w:eastAsia="Times New Roman" w:hAnsi="Cambria Math" w:cs="Times New Roman"/>
                      <w:color w:val="000000"/>
                      <w:sz w:val="24"/>
                      <w:szCs w:val="24"/>
                      <w:lang w:val="tr-TR"/>
                    </w:rPr>
                    <m:t>Referans Endeks</m:t>
                  </m:r>
                </m:e>
                <m:sub>
                  <m:r>
                    <w:rPr>
                      <w:rFonts w:ascii="Cambria Math" w:eastAsia="Times New Roman" w:hAnsi="Cambria Math" w:cs="Times New Roman"/>
                      <w:color w:val="000000"/>
                      <w:sz w:val="24"/>
                      <w:szCs w:val="24"/>
                      <w:lang w:val="tr-TR"/>
                    </w:rPr>
                    <m:t>İtfa Tarihi</m:t>
                  </m:r>
                </m:sub>
              </m:sSub>
            </m:num>
            <m:den>
              <m:sSub>
                <m:sSubPr>
                  <m:ctrlPr>
                    <w:rPr>
                      <w:rFonts w:ascii="Cambria Math" w:eastAsia="Times New Roman" w:hAnsi="Cambria Math" w:cs="Times New Roman"/>
                      <w:i/>
                      <w:color w:val="000000"/>
                      <w:sz w:val="24"/>
                      <w:szCs w:val="24"/>
                      <w:lang w:val="tr-TR"/>
                    </w:rPr>
                  </m:ctrlPr>
                </m:sSubPr>
                <m:e>
                  <m:r>
                    <w:rPr>
                      <w:rFonts w:ascii="Cambria Math" w:eastAsia="Times New Roman" w:hAnsi="Cambria Math" w:cs="Times New Roman"/>
                      <w:color w:val="000000"/>
                      <w:sz w:val="24"/>
                      <w:szCs w:val="24"/>
                      <w:lang w:val="tr-TR"/>
                    </w:rPr>
                    <m:t>Referans Endeks</m:t>
                  </m:r>
                </m:e>
                <m:sub>
                  <m:r>
                    <w:rPr>
                      <w:rFonts w:ascii="Cambria Math" w:eastAsia="Times New Roman" w:hAnsi="Cambria Math" w:cs="Times New Roman"/>
                      <w:color w:val="000000"/>
                      <w:sz w:val="24"/>
                      <w:szCs w:val="24"/>
                      <w:lang w:val="tr-TR"/>
                    </w:rPr>
                    <m:t>İhraç Tarihi</m:t>
                  </m:r>
                </m:sub>
              </m:sSub>
            </m:den>
          </m:f>
          <m:r>
            <w:rPr>
              <w:rFonts w:ascii="Cambria Math" w:eastAsia="Times New Roman" w:hAnsi="Cambria Math" w:cs="Times New Roman"/>
              <w:color w:val="000000"/>
              <w:sz w:val="24"/>
              <w:szCs w:val="24"/>
              <w:lang w:val="tr-TR"/>
            </w:rPr>
            <m:t>*100</m:t>
          </m:r>
        </m:oMath>
      </m:oMathPara>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 xml:space="preserve">6 ayda bir gerçekleştirilen kupon ödemeleri de anapara gibi enflasyona karşı korunmaktadır. Bu çerçevede, 100 </w:t>
      </w:r>
      <w:r w:rsidR="006E1CB3" w:rsidRPr="006E1CB3">
        <w:rPr>
          <w:rFonts w:ascii="Times New Roman" w:eastAsia="Times New Roman" w:hAnsi="Times New Roman" w:cs="Times New Roman"/>
          <w:color w:val="000000"/>
          <w:sz w:val="24"/>
          <w:szCs w:val="24"/>
          <w:lang w:val="tr-TR"/>
        </w:rPr>
        <w:t>₺</w:t>
      </w:r>
      <w:r w:rsidR="006E1CB3">
        <w:rPr>
          <w:rFonts w:ascii="Times New Roman" w:eastAsia="Times New Roman" w:hAnsi="Times New Roman" w:cs="Times New Roman"/>
          <w:color w:val="000000"/>
          <w:sz w:val="24"/>
          <w:szCs w:val="24"/>
          <w:lang w:val="tr-TR"/>
        </w:rPr>
        <w:t xml:space="preserve"> </w:t>
      </w:r>
      <w:r w:rsidRPr="006E1CB3">
        <w:rPr>
          <w:rFonts w:ascii="Times New Roman" w:eastAsia="Times New Roman" w:hAnsi="Times New Roman" w:cs="Times New Roman"/>
          <w:color w:val="000000"/>
          <w:sz w:val="24"/>
          <w:szCs w:val="24"/>
          <w:lang w:val="tr-TR"/>
        </w:rPr>
        <w:t>nominal değerli tahvilin kupon ödemeleri aşağıdaki formülle hesaplanmaktadır.</w:t>
      </w:r>
    </w:p>
    <w:p w:rsidR="00542E13" w:rsidRPr="006E1CB3" w:rsidRDefault="00542E13" w:rsidP="00FC465A">
      <w:pPr>
        <w:spacing w:line="360" w:lineRule="auto"/>
        <w:ind w:firstLine="720"/>
        <w:jc w:val="both"/>
        <w:rPr>
          <w:rFonts w:ascii="Times New Roman" w:eastAsia="Times New Roman" w:hAnsi="Times New Roman" w:cs="Times New Roman"/>
          <w:color w:val="000000"/>
          <w:sz w:val="24"/>
          <w:szCs w:val="24"/>
          <w:lang w:val="tr-TR"/>
        </w:rPr>
      </w:pPr>
      <m:oMathPara>
        <m:oMath>
          <m:r>
            <w:rPr>
              <w:rFonts w:ascii="Cambria Math" w:eastAsia="Times New Roman" w:hAnsi="Cambria Math" w:cs="Times New Roman"/>
              <w:color w:val="000000"/>
              <w:sz w:val="24"/>
              <w:szCs w:val="24"/>
              <w:lang w:val="tr-TR"/>
            </w:rPr>
            <m:t>Kupon Ödemesi=</m:t>
          </m:r>
          <m:d>
            <m:dPr>
              <m:ctrlPr>
                <w:rPr>
                  <w:rFonts w:ascii="Cambria Math" w:eastAsia="Times New Roman" w:hAnsi="Cambria Math" w:cs="Times New Roman"/>
                  <w:i/>
                  <w:color w:val="000000"/>
                  <w:sz w:val="24"/>
                  <w:szCs w:val="24"/>
                  <w:lang w:val="tr-TR"/>
                </w:rPr>
              </m:ctrlPr>
            </m:dPr>
            <m:e>
              <m:f>
                <m:fPr>
                  <m:ctrlPr>
                    <w:rPr>
                      <w:rFonts w:ascii="Cambria Math" w:eastAsia="Times New Roman" w:hAnsi="Cambria Math" w:cs="Times New Roman"/>
                      <w:i/>
                      <w:color w:val="000000"/>
                      <w:sz w:val="24"/>
                      <w:szCs w:val="24"/>
                      <w:lang w:val="tr-TR"/>
                    </w:rPr>
                  </m:ctrlPr>
                </m:fPr>
                <m:num>
                  <m:sSub>
                    <m:sSubPr>
                      <m:ctrlPr>
                        <w:rPr>
                          <w:rFonts w:ascii="Cambria Math" w:eastAsia="Times New Roman" w:hAnsi="Cambria Math" w:cs="Times New Roman"/>
                          <w:i/>
                          <w:color w:val="000000"/>
                          <w:sz w:val="24"/>
                          <w:szCs w:val="24"/>
                          <w:lang w:val="tr-TR"/>
                        </w:rPr>
                      </m:ctrlPr>
                    </m:sSubPr>
                    <m:e>
                      <m:r>
                        <w:rPr>
                          <w:rFonts w:ascii="Cambria Math" w:eastAsia="Times New Roman" w:hAnsi="Cambria Math" w:cs="Times New Roman"/>
                          <w:color w:val="000000"/>
                          <w:sz w:val="24"/>
                          <w:szCs w:val="24"/>
                          <w:lang w:val="tr-TR"/>
                        </w:rPr>
                        <m:t>Referans Endeks</m:t>
                      </m:r>
                    </m:e>
                    <m:sub>
                      <m:r>
                        <w:rPr>
                          <w:rFonts w:ascii="Cambria Math" w:eastAsia="Times New Roman" w:hAnsi="Cambria Math" w:cs="Times New Roman"/>
                          <w:color w:val="000000"/>
                          <w:sz w:val="24"/>
                          <w:szCs w:val="24"/>
                          <w:lang w:val="tr-TR"/>
                        </w:rPr>
                        <m:t>Kupon Tarihi</m:t>
                      </m:r>
                    </m:sub>
                  </m:sSub>
                </m:num>
                <m:den>
                  <m:sSub>
                    <m:sSubPr>
                      <m:ctrlPr>
                        <w:rPr>
                          <w:rFonts w:ascii="Cambria Math" w:eastAsia="Times New Roman" w:hAnsi="Cambria Math" w:cs="Times New Roman"/>
                          <w:i/>
                          <w:color w:val="000000"/>
                          <w:sz w:val="24"/>
                          <w:szCs w:val="24"/>
                          <w:lang w:val="tr-TR"/>
                        </w:rPr>
                      </m:ctrlPr>
                    </m:sSubPr>
                    <m:e>
                      <m:r>
                        <w:rPr>
                          <w:rFonts w:ascii="Cambria Math" w:eastAsia="Times New Roman" w:hAnsi="Cambria Math" w:cs="Times New Roman"/>
                          <w:color w:val="000000"/>
                          <w:sz w:val="24"/>
                          <w:szCs w:val="24"/>
                          <w:lang w:val="tr-TR"/>
                        </w:rPr>
                        <m:t>Referans Endeks</m:t>
                      </m:r>
                    </m:e>
                    <m:sub>
                      <m:r>
                        <w:rPr>
                          <w:rFonts w:ascii="Cambria Math" w:eastAsia="Times New Roman" w:hAnsi="Cambria Math" w:cs="Times New Roman"/>
                          <w:color w:val="000000"/>
                          <w:sz w:val="24"/>
                          <w:szCs w:val="24"/>
                          <w:lang w:val="tr-TR"/>
                        </w:rPr>
                        <m:t>İhraç Tarihi</m:t>
                      </m:r>
                    </m:sub>
                  </m:sSub>
                </m:den>
              </m:f>
              <m:r>
                <w:rPr>
                  <w:rFonts w:ascii="Cambria Math" w:eastAsia="Times New Roman" w:hAnsi="Cambria Math" w:cs="Times New Roman"/>
                  <w:color w:val="000000"/>
                  <w:sz w:val="24"/>
                  <w:szCs w:val="24"/>
                  <w:lang w:val="tr-TR"/>
                </w:rPr>
                <m:t>*100</m:t>
              </m:r>
            </m:e>
          </m:d>
          <m:r>
            <w:rPr>
              <w:rFonts w:ascii="Cambria Math" w:eastAsia="Times New Roman" w:hAnsi="Cambria Math" w:cs="Times New Roman"/>
              <w:color w:val="000000"/>
              <w:sz w:val="24"/>
              <w:szCs w:val="24"/>
              <w:lang w:val="tr-TR"/>
            </w:rPr>
            <m:t>*Reel Kupon Oranı</m:t>
          </m:r>
        </m:oMath>
      </m:oMathPara>
    </w:p>
    <w:p w:rsidR="00542E13" w:rsidRPr="006E1CB3" w:rsidRDefault="00EC56D7"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TÜFE’ye endeksli Devlet Tahvillerine ilişkin fiyat kotasyonları Borsa İstanbul tarafından duyurulduğu gibi işlemiş faizi ve enflasyon katkısını içermeyen temiz fiyat üzerinden girilmektedir. Takas fiyatı ise aşağıdaki formüle göre tanımladığımız kirli fiyattır.</w:t>
      </w:r>
    </w:p>
    <w:p w:rsidR="00EC56D7" w:rsidRPr="006E1CB3" w:rsidRDefault="00EC56D7" w:rsidP="00FC465A">
      <w:pPr>
        <w:spacing w:line="360" w:lineRule="auto"/>
        <w:ind w:firstLine="720"/>
        <w:jc w:val="both"/>
        <w:rPr>
          <w:rFonts w:ascii="Times New Roman" w:eastAsia="Times New Roman" w:hAnsi="Times New Roman" w:cs="Times New Roman"/>
          <w:color w:val="000000"/>
          <w:sz w:val="24"/>
          <w:szCs w:val="24"/>
          <w:lang w:val="tr-TR"/>
        </w:rPr>
      </w:pPr>
      <m:oMathPara>
        <m:oMath>
          <m:r>
            <w:rPr>
              <w:rFonts w:ascii="Cambria Math" w:eastAsia="Times New Roman" w:hAnsi="Cambria Math" w:cs="Times New Roman"/>
              <w:color w:val="000000"/>
              <w:sz w:val="24"/>
              <w:szCs w:val="24"/>
              <w:lang w:val="tr-TR"/>
            </w:rPr>
            <m:t>Takas Fiyatı=</m:t>
          </m:r>
          <m:d>
            <m:dPr>
              <m:ctrlPr>
                <w:rPr>
                  <w:rFonts w:ascii="Cambria Math" w:eastAsia="Times New Roman" w:hAnsi="Cambria Math" w:cs="Times New Roman"/>
                  <w:i/>
                  <w:color w:val="000000"/>
                  <w:sz w:val="24"/>
                  <w:szCs w:val="24"/>
                  <w:lang w:val="tr-TR"/>
                </w:rPr>
              </m:ctrlPr>
            </m:dPr>
            <m:e>
              <m:r>
                <w:rPr>
                  <w:rFonts w:ascii="Cambria Math" w:eastAsia="Times New Roman" w:hAnsi="Cambria Math" w:cs="Times New Roman"/>
                  <w:color w:val="000000"/>
                  <w:sz w:val="24"/>
                  <w:szCs w:val="24"/>
                  <w:lang w:val="tr-TR"/>
                </w:rPr>
                <m:t>Temiz Fiyat+İşlenmiş Faiz</m:t>
              </m:r>
            </m:e>
          </m:d>
          <m:r>
            <w:rPr>
              <w:rFonts w:ascii="Cambria Math" w:eastAsia="Times New Roman" w:hAnsi="Cambria Math" w:cs="Times New Roman"/>
              <w:color w:val="000000"/>
              <w:sz w:val="24"/>
              <w:szCs w:val="24"/>
              <w:lang w:val="tr-TR"/>
            </w:rPr>
            <m:t>*</m:t>
          </m:r>
          <m:f>
            <m:fPr>
              <m:ctrlPr>
                <w:rPr>
                  <w:rFonts w:ascii="Cambria Math" w:eastAsia="Times New Roman" w:hAnsi="Cambria Math" w:cs="Times New Roman"/>
                  <w:i/>
                  <w:color w:val="000000"/>
                  <w:sz w:val="24"/>
                  <w:szCs w:val="24"/>
                  <w:lang w:val="tr-TR"/>
                </w:rPr>
              </m:ctrlPr>
            </m:fPr>
            <m:num>
              <m:sSub>
                <m:sSubPr>
                  <m:ctrlPr>
                    <w:rPr>
                      <w:rFonts w:ascii="Cambria Math" w:eastAsia="Times New Roman" w:hAnsi="Cambria Math" w:cs="Times New Roman"/>
                      <w:i/>
                      <w:color w:val="000000"/>
                      <w:sz w:val="24"/>
                      <w:szCs w:val="24"/>
                      <w:lang w:val="tr-TR"/>
                    </w:rPr>
                  </m:ctrlPr>
                </m:sSubPr>
                <m:e>
                  <m:r>
                    <w:rPr>
                      <w:rFonts w:ascii="Cambria Math" w:eastAsia="Times New Roman" w:hAnsi="Cambria Math" w:cs="Times New Roman"/>
                      <w:color w:val="000000"/>
                      <w:sz w:val="24"/>
                      <w:szCs w:val="24"/>
                      <w:lang w:val="tr-TR"/>
                    </w:rPr>
                    <m:t>Referans Endeks</m:t>
                  </m:r>
                </m:e>
                <m:sub>
                  <m:r>
                    <w:rPr>
                      <w:rFonts w:ascii="Cambria Math" w:eastAsia="Times New Roman" w:hAnsi="Cambria Math" w:cs="Times New Roman"/>
                      <w:color w:val="000000"/>
                      <w:sz w:val="24"/>
                      <w:szCs w:val="24"/>
                      <w:lang w:val="tr-TR"/>
                    </w:rPr>
                    <m:t>Takas Tarihi</m:t>
                  </m:r>
                </m:sub>
              </m:sSub>
            </m:num>
            <m:den>
              <m:sSub>
                <m:sSubPr>
                  <m:ctrlPr>
                    <w:rPr>
                      <w:rFonts w:ascii="Cambria Math" w:eastAsia="Times New Roman" w:hAnsi="Cambria Math" w:cs="Times New Roman"/>
                      <w:i/>
                      <w:color w:val="000000"/>
                      <w:sz w:val="24"/>
                      <w:szCs w:val="24"/>
                      <w:lang w:val="tr-TR"/>
                    </w:rPr>
                  </m:ctrlPr>
                </m:sSubPr>
                <m:e>
                  <m:r>
                    <w:rPr>
                      <w:rFonts w:ascii="Cambria Math" w:eastAsia="Times New Roman" w:hAnsi="Cambria Math" w:cs="Times New Roman"/>
                      <w:color w:val="000000"/>
                      <w:sz w:val="24"/>
                      <w:szCs w:val="24"/>
                      <w:lang w:val="tr-TR"/>
                    </w:rPr>
                    <m:t>Referans Endeks</m:t>
                  </m:r>
                </m:e>
                <m:sub>
                  <m:r>
                    <w:rPr>
                      <w:rFonts w:ascii="Cambria Math" w:eastAsia="Times New Roman" w:hAnsi="Cambria Math" w:cs="Times New Roman"/>
                      <w:color w:val="000000"/>
                      <w:sz w:val="24"/>
                      <w:szCs w:val="24"/>
                      <w:lang w:val="tr-TR"/>
                    </w:rPr>
                    <m:t>İhraç Tarihi</m:t>
                  </m:r>
                </m:sub>
              </m:sSub>
            </m:den>
          </m:f>
        </m:oMath>
      </m:oMathPara>
    </w:p>
    <w:p w:rsidR="006D5A7C" w:rsidRPr="006E1CB3" w:rsidRDefault="00EC56D7"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eastAsia="Times New Roman" w:hAnsi="Times New Roman" w:cs="Times New Roman"/>
          <w:color w:val="000000"/>
          <w:sz w:val="24"/>
          <w:szCs w:val="24"/>
          <w:lang w:val="tr-TR"/>
        </w:rPr>
        <w:t xml:space="preserve">Nakit Akım Teminatlandırma Yöntemine göre bu kıymetlerin risk hesabı yapılırken, en önemli unsur olarak enflasyon katsayısı alınmaktadır. </w:t>
      </w:r>
      <w:r w:rsidR="006D5A7C" w:rsidRPr="006E1CB3">
        <w:rPr>
          <w:rFonts w:ascii="Times New Roman" w:eastAsia="Times New Roman" w:hAnsi="Times New Roman" w:cs="Times New Roman"/>
          <w:color w:val="000000"/>
          <w:sz w:val="24"/>
          <w:szCs w:val="24"/>
          <w:lang w:val="tr-TR"/>
        </w:rPr>
        <w:t xml:space="preserve">Takasa konu enflasyona endeksli kıymetlerin enflasyon katsayısı uygulanmış nakit akımları belirlenir. Takas tarihindeki referans endeks, kıymetin ihraç tarihindeki referans endeksine bölünerek ilgili kıymet için bir katsayı belirlenir ve tüm nakit akımlarına bu katsayı uygulanır. Daha sonrasında sabit kupon ödemeli bir tahvil gibi risk hesabı yapılır. </w:t>
      </w:r>
    </w:p>
    <w:p w:rsidR="003622EF" w:rsidRPr="006E1CB3" w:rsidRDefault="00776C2D"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eastAsia="Times New Roman" w:hAnsi="Times New Roman" w:cs="Times New Roman"/>
          <w:color w:val="000000"/>
          <w:sz w:val="24"/>
          <w:szCs w:val="24"/>
          <w:lang w:val="tr-TR"/>
        </w:rPr>
        <w:t xml:space="preserve">A üyesinin </w:t>
      </w:r>
      <w:r w:rsidRPr="006E1CB3">
        <w:rPr>
          <w:rFonts w:ascii="Times New Roman" w:hAnsi="Times New Roman" w:cs="Times New Roman"/>
          <w:iCs/>
          <w:color w:val="000000" w:themeColor="text1"/>
          <w:sz w:val="24"/>
          <w:szCs w:val="24"/>
          <w:lang w:val="tr-TR"/>
        </w:rPr>
        <w:t xml:space="preserve">10 milyon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nominal değerindeki TRT200219T11 ISIN’lı enflasyona endeksli devlet tahvilini 25/12/2017 tarihinde 1 gün valörlü şekilde 101 </w:t>
      </w:r>
      <w:r w:rsidRPr="006E1CB3">
        <w:rPr>
          <w:rFonts w:ascii="Times New Roman" w:eastAsia="Times New Roman" w:hAnsi="Times New Roman" w:cs="Times New Roman"/>
          <w:color w:val="000000"/>
          <w:sz w:val="24"/>
          <w:szCs w:val="24"/>
          <w:lang w:val="tr-TR"/>
        </w:rPr>
        <w:t xml:space="preserve">₺ </w:t>
      </w:r>
      <w:r w:rsidRPr="006E1CB3">
        <w:rPr>
          <w:rFonts w:ascii="Times New Roman" w:hAnsi="Times New Roman" w:cs="Times New Roman"/>
          <w:iCs/>
          <w:color w:val="000000" w:themeColor="text1"/>
          <w:sz w:val="24"/>
          <w:szCs w:val="24"/>
          <w:lang w:val="tr-TR"/>
        </w:rPr>
        <w:t>temiz fiyatla</w:t>
      </w:r>
      <w:r w:rsidRPr="006E1CB3">
        <w:rPr>
          <w:rFonts w:ascii="Times New Roman" w:eastAsia="Times New Roman" w:hAnsi="Times New Roman" w:cs="Times New Roman"/>
          <w:color w:val="000000"/>
          <w:sz w:val="24"/>
          <w:szCs w:val="24"/>
          <w:lang w:val="tr-TR"/>
        </w:rPr>
        <w:t xml:space="preserve"> </w:t>
      </w:r>
      <w:r w:rsidR="002A52AE" w:rsidRPr="006E1CB3">
        <w:rPr>
          <w:rFonts w:ascii="Times New Roman" w:hAnsi="Times New Roman" w:cs="Times New Roman"/>
          <w:iCs/>
          <w:color w:val="000000" w:themeColor="text1"/>
          <w:sz w:val="24"/>
          <w:szCs w:val="24"/>
          <w:lang w:val="tr-TR"/>
        </w:rPr>
        <w:t>sattığını varsayalım. Hazine Müsteşarlığı sitesinden yayınlanan takas gününe (26/1</w:t>
      </w:r>
      <w:r w:rsidR="00E2517B">
        <w:rPr>
          <w:rFonts w:ascii="Times New Roman" w:hAnsi="Times New Roman" w:cs="Times New Roman"/>
          <w:iCs/>
          <w:color w:val="000000" w:themeColor="text1"/>
          <w:sz w:val="24"/>
          <w:szCs w:val="24"/>
          <w:lang w:val="tr-TR"/>
        </w:rPr>
        <w:t>2/2017) ait referans endeks 319,</w:t>
      </w:r>
      <w:r w:rsidR="002A52AE" w:rsidRPr="006E1CB3">
        <w:rPr>
          <w:rFonts w:ascii="Times New Roman" w:hAnsi="Times New Roman" w:cs="Times New Roman"/>
          <w:iCs/>
          <w:color w:val="000000" w:themeColor="text1"/>
          <w:sz w:val="24"/>
          <w:szCs w:val="24"/>
          <w:lang w:val="tr-TR"/>
        </w:rPr>
        <w:t>138065, kıymetin ihraç tari</w:t>
      </w:r>
      <w:r w:rsidR="00E2517B">
        <w:rPr>
          <w:rFonts w:ascii="Times New Roman" w:hAnsi="Times New Roman" w:cs="Times New Roman"/>
          <w:iCs/>
          <w:color w:val="000000" w:themeColor="text1"/>
          <w:sz w:val="24"/>
          <w:szCs w:val="24"/>
          <w:lang w:val="tr-TR"/>
        </w:rPr>
        <w:t>hindeki referans endeks ise 228,</w:t>
      </w:r>
      <w:r w:rsidR="002A52AE" w:rsidRPr="006E1CB3">
        <w:rPr>
          <w:rFonts w:ascii="Times New Roman" w:hAnsi="Times New Roman" w:cs="Times New Roman"/>
          <w:iCs/>
          <w:color w:val="000000" w:themeColor="text1"/>
          <w:sz w:val="24"/>
          <w:szCs w:val="24"/>
          <w:lang w:val="tr-TR"/>
        </w:rPr>
        <w:t xml:space="preserve">8975’tir. Yani bu kıymetin enflasyon katsayısı </w:t>
      </w:r>
      <m:oMath>
        <m:r>
          <w:rPr>
            <w:rFonts w:ascii="Cambria Math" w:hAnsi="Cambria Math" w:cs="Times New Roman"/>
            <w:color w:val="000000" w:themeColor="text1"/>
            <w:sz w:val="24"/>
            <w:szCs w:val="24"/>
            <w:lang w:val="tr-TR"/>
          </w:rPr>
          <m:t>1,39424=</m:t>
        </m:r>
        <m:f>
          <m:fPr>
            <m:ctrlPr>
              <w:rPr>
                <w:rFonts w:ascii="Cambria Math" w:hAnsi="Cambria Math" w:cs="Times New Roman"/>
                <w:i/>
                <w:iCs/>
                <w:color w:val="000000" w:themeColor="text1"/>
                <w:sz w:val="24"/>
                <w:szCs w:val="24"/>
                <w:lang w:val="tr-TR"/>
              </w:rPr>
            </m:ctrlPr>
          </m:fPr>
          <m:num>
            <m:r>
              <w:rPr>
                <w:rFonts w:ascii="Cambria Math" w:hAnsi="Cambria Math" w:cs="Times New Roman"/>
                <w:color w:val="000000" w:themeColor="text1"/>
                <w:sz w:val="24"/>
                <w:szCs w:val="24"/>
                <w:lang w:val="tr-TR"/>
              </w:rPr>
              <m:t>319,138065</m:t>
            </m:r>
          </m:num>
          <m:den>
            <m:r>
              <w:rPr>
                <w:rFonts w:ascii="Cambria Math" w:hAnsi="Cambria Math" w:cs="Times New Roman"/>
                <w:color w:val="000000" w:themeColor="text1"/>
                <w:sz w:val="24"/>
                <w:szCs w:val="24"/>
                <w:lang w:val="tr-TR"/>
              </w:rPr>
              <m:t>228,8975</m:t>
            </m:r>
          </m:den>
        </m:f>
      </m:oMath>
      <w:r w:rsidR="002A52AE" w:rsidRPr="006E1CB3">
        <w:rPr>
          <w:rFonts w:ascii="Times New Roman" w:eastAsiaTheme="minorEastAsia" w:hAnsi="Times New Roman" w:cs="Times New Roman"/>
          <w:iCs/>
          <w:color w:val="000000" w:themeColor="text1"/>
          <w:sz w:val="24"/>
          <w:szCs w:val="24"/>
          <w:lang w:val="tr-TR"/>
        </w:rPr>
        <w:t>’tür.</w:t>
      </w:r>
      <w:r w:rsidR="003C230D" w:rsidRPr="006E1CB3">
        <w:rPr>
          <w:rFonts w:ascii="Times New Roman" w:eastAsiaTheme="minorEastAsia" w:hAnsi="Times New Roman" w:cs="Times New Roman"/>
          <w:iCs/>
          <w:color w:val="000000" w:themeColor="text1"/>
          <w:sz w:val="24"/>
          <w:szCs w:val="24"/>
          <w:lang w:val="tr-TR"/>
        </w:rPr>
        <w:t xml:space="preserve"> Kıymetin reel faiz oranı %1,75 olduğundan ve kupon ödemesine 58 gün kaldığından,</w:t>
      </w:r>
      <w:r w:rsidR="002A52AE" w:rsidRPr="006E1CB3">
        <w:rPr>
          <w:rFonts w:ascii="Times New Roman" w:eastAsiaTheme="minorEastAsia" w:hAnsi="Times New Roman" w:cs="Times New Roman"/>
          <w:iCs/>
          <w:color w:val="000000" w:themeColor="text1"/>
          <w:sz w:val="24"/>
          <w:szCs w:val="24"/>
          <w:lang w:val="tr-TR"/>
        </w:rPr>
        <w:t xml:space="preserve"> </w:t>
      </w:r>
      <w:r w:rsidR="003C230D" w:rsidRPr="006E1CB3">
        <w:rPr>
          <w:rFonts w:ascii="Times New Roman" w:eastAsiaTheme="minorEastAsia" w:hAnsi="Times New Roman" w:cs="Times New Roman"/>
          <w:iCs/>
          <w:color w:val="000000" w:themeColor="text1"/>
          <w:sz w:val="24"/>
          <w:szCs w:val="24"/>
          <w:lang w:val="tr-TR"/>
        </w:rPr>
        <w:t>i</w:t>
      </w:r>
      <w:r w:rsidR="00E2517B">
        <w:rPr>
          <w:rFonts w:ascii="Times New Roman" w:hAnsi="Times New Roman" w:cs="Times New Roman"/>
          <w:iCs/>
          <w:color w:val="000000" w:themeColor="text1"/>
          <w:sz w:val="24"/>
          <w:szCs w:val="24"/>
          <w:lang w:val="tr-TR"/>
        </w:rPr>
        <w:t>şlenmiş faiz 1,</w:t>
      </w:r>
      <w:r w:rsidR="003C230D" w:rsidRPr="006E1CB3">
        <w:rPr>
          <w:rFonts w:ascii="Times New Roman" w:hAnsi="Times New Roman" w:cs="Times New Roman"/>
          <w:iCs/>
          <w:color w:val="000000" w:themeColor="text1"/>
          <w:sz w:val="24"/>
          <w:szCs w:val="24"/>
          <w:lang w:val="tr-TR"/>
        </w:rPr>
        <w:t>20</w:t>
      </w:r>
      <w:r w:rsidR="002A52AE" w:rsidRPr="006E1CB3">
        <w:rPr>
          <w:rFonts w:ascii="Times New Roman" w:hAnsi="Times New Roman" w:cs="Times New Roman"/>
          <w:iCs/>
          <w:color w:val="000000" w:themeColor="text1"/>
          <w:sz w:val="24"/>
          <w:szCs w:val="24"/>
          <w:lang w:val="tr-TR"/>
        </w:rPr>
        <w:t xml:space="preserve"> ₺</w:t>
      </w:r>
      <w:r w:rsidR="003C230D" w:rsidRPr="006E1CB3">
        <w:rPr>
          <w:rFonts w:ascii="Times New Roman" w:hAnsi="Times New Roman" w:cs="Times New Roman"/>
          <w:iCs/>
          <w:color w:val="000000" w:themeColor="text1"/>
          <w:sz w:val="24"/>
          <w:szCs w:val="24"/>
          <w:lang w:val="tr-TR"/>
        </w:rPr>
        <w:t xml:space="preserve"> olarak çıkar. İ</w:t>
      </w:r>
      <w:r w:rsidR="002A52AE" w:rsidRPr="006E1CB3">
        <w:rPr>
          <w:rFonts w:ascii="Times New Roman" w:hAnsi="Times New Roman" w:cs="Times New Roman"/>
          <w:iCs/>
          <w:color w:val="000000" w:themeColor="text1"/>
          <w:sz w:val="24"/>
          <w:szCs w:val="24"/>
          <w:lang w:val="tr-TR"/>
        </w:rPr>
        <w:t>şlemin taka</w:t>
      </w:r>
      <w:r w:rsidR="000935D4" w:rsidRPr="006E1CB3">
        <w:rPr>
          <w:rFonts w:ascii="Times New Roman" w:hAnsi="Times New Roman" w:cs="Times New Roman"/>
          <w:iCs/>
          <w:color w:val="000000" w:themeColor="text1"/>
          <w:sz w:val="24"/>
          <w:szCs w:val="24"/>
          <w:lang w:val="tr-TR"/>
        </w:rPr>
        <w:t xml:space="preserve">s fiyatını bulurken, temiz fiyata </w:t>
      </w:r>
      <w:r w:rsidR="003C230D" w:rsidRPr="006E1CB3">
        <w:rPr>
          <w:rFonts w:ascii="Times New Roman" w:hAnsi="Times New Roman" w:cs="Times New Roman"/>
          <w:iCs/>
          <w:color w:val="000000" w:themeColor="text1"/>
          <w:sz w:val="24"/>
          <w:szCs w:val="24"/>
          <w:lang w:val="tr-TR"/>
        </w:rPr>
        <w:t>işlenmiş faiz</w:t>
      </w:r>
      <w:r w:rsidR="000935D4" w:rsidRPr="006E1CB3">
        <w:rPr>
          <w:rFonts w:ascii="Times New Roman" w:hAnsi="Times New Roman" w:cs="Times New Roman"/>
          <w:iCs/>
          <w:color w:val="000000" w:themeColor="text1"/>
          <w:sz w:val="24"/>
          <w:szCs w:val="24"/>
          <w:lang w:val="tr-TR"/>
        </w:rPr>
        <w:t xml:space="preserve"> eklenir ve çıkan sonuç enflasyon katsayısıyla çarpılır, yani sonuç  </w:t>
      </w:r>
      <m:oMath>
        <m:d>
          <m:dPr>
            <m:ctrlPr>
              <w:rPr>
                <w:rFonts w:ascii="Cambria Math" w:hAnsi="Cambria Math" w:cs="Times New Roman"/>
                <w:i/>
                <w:iCs/>
                <w:color w:val="000000" w:themeColor="text1"/>
                <w:sz w:val="24"/>
                <w:szCs w:val="24"/>
                <w:lang w:val="tr-TR"/>
              </w:rPr>
            </m:ctrlPr>
          </m:dPr>
          <m:e>
            <m:r>
              <w:rPr>
                <w:rFonts w:ascii="Cambria Math" w:hAnsi="Cambria Math" w:cs="Times New Roman"/>
                <w:color w:val="000000" w:themeColor="text1"/>
                <w:sz w:val="24"/>
                <w:szCs w:val="24"/>
                <w:lang w:val="tr-TR"/>
              </w:rPr>
              <m:t>101+1,20</m:t>
            </m:r>
          </m:e>
        </m:d>
        <m:r>
          <w:rPr>
            <w:rFonts w:ascii="Cambria Math" w:hAnsi="Cambria Math" w:cs="Times New Roman"/>
            <w:color w:val="000000" w:themeColor="text1"/>
            <w:sz w:val="24"/>
            <w:szCs w:val="24"/>
            <w:lang w:val="tr-TR"/>
          </w:rPr>
          <m:t>*1,39424=142,49</m:t>
        </m:r>
      </m:oMath>
      <w:r w:rsidR="000935D4" w:rsidRPr="006E1CB3">
        <w:rPr>
          <w:rFonts w:ascii="Times New Roman" w:eastAsiaTheme="minorEastAsia" w:hAnsi="Times New Roman" w:cs="Times New Roman"/>
          <w:iCs/>
          <w:color w:val="000000" w:themeColor="text1"/>
          <w:sz w:val="24"/>
          <w:szCs w:val="24"/>
          <w:lang w:val="tr-TR"/>
        </w:rPr>
        <w:t xml:space="preserve"> </w:t>
      </w:r>
      <w:r w:rsidR="000935D4" w:rsidRPr="006E1CB3">
        <w:rPr>
          <w:rFonts w:ascii="Times New Roman" w:hAnsi="Times New Roman" w:cs="Times New Roman"/>
          <w:iCs/>
          <w:color w:val="000000" w:themeColor="text1"/>
          <w:sz w:val="24"/>
          <w:szCs w:val="24"/>
          <w:lang w:val="tr-TR"/>
        </w:rPr>
        <w:t>₺ çıkar.</w:t>
      </w:r>
      <w:r w:rsidR="003C230D" w:rsidRPr="006E1CB3">
        <w:rPr>
          <w:rFonts w:ascii="Times New Roman" w:hAnsi="Times New Roman" w:cs="Times New Roman"/>
          <w:iCs/>
          <w:color w:val="000000" w:themeColor="text1"/>
          <w:sz w:val="24"/>
          <w:szCs w:val="24"/>
          <w:lang w:val="tr-TR"/>
        </w:rPr>
        <w:t xml:space="preserve"> </w:t>
      </w:r>
      <w:r w:rsidR="00643847" w:rsidRPr="006E1CB3">
        <w:rPr>
          <w:rFonts w:ascii="Times New Roman" w:hAnsi="Times New Roman" w:cs="Times New Roman"/>
          <w:iCs/>
          <w:color w:val="000000" w:themeColor="text1"/>
          <w:sz w:val="24"/>
          <w:szCs w:val="24"/>
          <w:lang w:val="tr-TR"/>
        </w:rPr>
        <w:t xml:space="preserve">Reel kupon ödemeleri %1,75 olan kıymetin düzenlenmiş kupon ödemeleri </w:t>
      </w:r>
      <m:oMath>
        <m:r>
          <w:rPr>
            <w:rFonts w:ascii="Cambria Math" w:hAnsi="Cambria Math" w:cs="Times New Roman"/>
            <w:color w:val="000000" w:themeColor="text1"/>
            <w:sz w:val="24"/>
            <w:szCs w:val="24"/>
            <w:lang w:val="tr-TR"/>
          </w:rPr>
          <m:t xml:space="preserve">%1,75*1,39424*10 000 000=243.992 </m:t>
        </m:r>
      </m:oMath>
      <w:r w:rsidR="00643847" w:rsidRPr="006E1CB3">
        <w:rPr>
          <w:rFonts w:ascii="Times New Roman" w:hAnsi="Times New Roman" w:cs="Times New Roman"/>
          <w:iCs/>
          <w:color w:val="000000" w:themeColor="text1"/>
          <w:sz w:val="24"/>
          <w:szCs w:val="24"/>
          <w:lang w:val="tr-TR"/>
        </w:rPr>
        <w:t xml:space="preserve">₺ olacak şekilde, düzenlenmiş anapara ödemesi ise </w:t>
      </w:r>
      <m:oMath>
        <m:r>
          <w:rPr>
            <w:rFonts w:ascii="Cambria Math" w:hAnsi="Cambria Math" w:cs="Times New Roman"/>
            <w:color w:val="000000" w:themeColor="text1"/>
            <w:sz w:val="24"/>
            <w:szCs w:val="24"/>
            <w:lang w:val="tr-TR"/>
          </w:rPr>
          <m:t xml:space="preserve">1,39424*10.000.000=13.942.401 </m:t>
        </m:r>
      </m:oMath>
      <w:r w:rsidR="00643847" w:rsidRPr="006E1CB3">
        <w:rPr>
          <w:rFonts w:ascii="Times New Roman" w:hAnsi="Times New Roman" w:cs="Times New Roman"/>
          <w:iCs/>
          <w:color w:val="000000" w:themeColor="text1"/>
          <w:sz w:val="24"/>
          <w:szCs w:val="24"/>
          <w:lang w:val="tr-TR"/>
        </w:rPr>
        <w:t xml:space="preserve">₺ olacak şekilde nakit akımları </w:t>
      </w:r>
      <w:r w:rsidR="00D32243" w:rsidRPr="006E1CB3">
        <w:rPr>
          <w:rFonts w:ascii="Times New Roman" w:hAnsi="Times New Roman" w:cs="Times New Roman"/>
          <w:iCs/>
          <w:color w:val="000000" w:themeColor="text1"/>
          <w:sz w:val="24"/>
          <w:szCs w:val="24"/>
          <w:lang w:val="tr-TR"/>
        </w:rPr>
        <w:t xml:space="preserve">belirlenir ve risk hesabı bu nakit akımlarına göre yapılır. </w:t>
      </w:r>
      <w:r w:rsidR="003622EF" w:rsidRPr="006E1CB3">
        <w:rPr>
          <w:rFonts w:ascii="Times New Roman" w:hAnsi="Times New Roman" w:cs="Times New Roman"/>
          <w:iCs/>
          <w:color w:val="000000" w:themeColor="text1"/>
          <w:sz w:val="24"/>
          <w:szCs w:val="24"/>
          <w:lang w:val="tr-TR"/>
        </w:rPr>
        <w:t>Satış</w:t>
      </w:r>
      <w:r w:rsidR="003622EF" w:rsidRPr="006E1CB3">
        <w:rPr>
          <w:rFonts w:ascii="Times New Roman" w:eastAsiaTheme="minorEastAsia" w:hAnsi="Times New Roman" w:cs="Times New Roman"/>
          <w:iCs/>
          <w:color w:val="000000" w:themeColor="text1"/>
          <w:sz w:val="24"/>
          <w:szCs w:val="24"/>
          <w:lang w:val="tr-TR"/>
        </w:rPr>
        <w:t xml:space="preserve"> işlemi olduğundan T+1 günü para girişi, enflasyona endeksli kupon ödemeli kıymet olduğundan T+58, T+240 ve T+422 günü ise para çıkışı vardır. </w:t>
      </w:r>
    </w:p>
    <w:p w:rsidR="00327439" w:rsidRDefault="003622EF" w:rsidP="00327439">
      <w:pPr>
        <w:keepNext/>
        <w:spacing w:line="360" w:lineRule="auto"/>
        <w:ind w:firstLine="720"/>
        <w:jc w:val="both"/>
      </w:pPr>
      <w:r w:rsidRPr="006E1CB3">
        <w:rPr>
          <w:rFonts w:ascii="Times New Roman" w:hAnsi="Times New Roman" w:cs="Times New Roman"/>
          <w:noProof/>
          <w:sz w:val="24"/>
          <w:szCs w:val="24"/>
        </w:rPr>
        <w:drawing>
          <wp:inline distT="0" distB="0" distL="0" distR="0" wp14:anchorId="69B65B70" wp14:editId="13DEC935">
            <wp:extent cx="5058803" cy="216199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69744" cy="2166672"/>
                    </a:xfrm>
                    <a:prstGeom prst="rect">
                      <a:avLst/>
                    </a:prstGeom>
                  </pic:spPr>
                </pic:pic>
              </a:graphicData>
            </a:graphic>
          </wp:inline>
        </w:drawing>
      </w:r>
    </w:p>
    <w:p w:rsidR="003622EF" w:rsidRPr="00327439" w:rsidRDefault="00327439" w:rsidP="00327439">
      <w:pPr>
        <w:pStyle w:val="Caption"/>
        <w:jc w:val="center"/>
        <w:rPr>
          <w:rFonts w:ascii="Times New Roman" w:hAnsi="Times New Roman" w:cs="Times New Roman"/>
          <w:b/>
          <w:color w:val="auto"/>
          <w:sz w:val="20"/>
        </w:rPr>
      </w:pPr>
      <w:bookmarkStart w:id="42" w:name="_Toc505093563"/>
      <w:r w:rsidRPr="00327439">
        <w:rPr>
          <w:rFonts w:ascii="Times New Roman" w:hAnsi="Times New Roman" w:cs="Times New Roman"/>
          <w:b/>
          <w:color w:val="auto"/>
          <w:sz w:val="20"/>
        </w:rPr>
        <w:t xml:space="preserve">Şekil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Şekil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8</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-Enflasyona Endeksli Kupon Ödemeli Devlet Tahvili Örnek Nakit Akımı</w:t>
      </w:r>
      <w:bookmarkEnd w:id="42"/>
    </w:p>
    <w:p w:rsidR="00327439" w:rsidRDefault="00327439" w:rsidP="00327439">
      <w:pPr>
        <w:pStyle w:val="Caption"/>
        <w:jc w:val="center"/>
      </w:pPr>
      <w:bookmarkStart w:id="43" w:name="_Toc505093522"/>
      <w:r w:rsidRPr="00327439">
        <w:rPr>
          <w:rFonts w:ascii="Times New Roman" w:hAnsi="Times New Roman" w:cs="Times New Roman"/>
          <w:b/>
          <w:color w:val="auto"/>
          <w:sz w:val="20"/>
        </w:rPr>
        <w:t xml:space="preserve">Tablo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Tablo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6</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-Enflasyona Endeksli Kupon Ödemeli Devlet Tahvili Örnek Risk Hesaplaması</w:t>
      </w:r>
      <w:bookmarkEnd w:id="43"/>
    </w:p>
    <w:tbl>
      <w:tblPr>
        <w:tblW w:w="7110" w:type="dxa"/>
        <w:jc w:val="center"/>
        <w:tblLook w:val="04A0" w:firstRow="1" w:lastRow="0" w:firstColumn="1" w:lastColumn="0" w:noHBand="0" w:noVBand="1"/>
      </w:tblPr>
      <w:tblGrid>
        <w:gridCol w:w="1980"/>
        <w:gridCol w:w="1710"/>
        <w:gridCol w:w="1710"/>
        <w:gridCol w:w="1710"/>
      </w:tblGrid>
      <w:tr w:rsidR="00E27752" w:rsidRPr="006E1CB3" w:rsidTr="00E27752">
        <w:trPr>
          <w:trHeight w:val="288"/>
          <w:jc w:val="center"/>
        </w:trPr>
        <w:tc>
          <w:tcPr>
            <w:tcW w:w="1980" w:type="dxa"/>
            <w:tcBorders>
              <w:top w:val="nil"/>
              <w:left w:val="nil"/>
              <w:bottom w:val="nil"/>
              <w:right w:val="nil"/>
            </w:tcBorders>
            <w:shd w:val="clear" w:color="000000" w:fill="FFFFFF"/>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p>
        </w:tc>
        <w:tc>
          <w:tcPr>
            <w:tcW w:w="171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Kıymet</w:t>
            </w:r>
          </w:p>
        </w:tc>
        <w:tc>
          <w:tcPr>
            <w:tcW w:w="1710" w:type="dxa"/>
            <w:tcBorders>
              <w:top w:val="nil"/>
              <w:left w:val="nil"/>
              <w:bottom w:val="nil"/>
              <w:right w:val="nil"/>
            </w:tcBorders>
            <w:shd w:val="clear" w:color="000000" w:fill="FFFFFF"/>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p>
        </w:tc>
      </w:tr>
      <w:tr w:rsidR="00E27752" w:rsidRPr="006E1CB3" w:rsidTr="00E27752">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Stressiz NBD</w:t>
            </w:r>
          </w:p>
        </w:tc>
        <w:tc>
          <w:tcPr>
            <w:tcW w:w="1710" w:type="dxa"/>
            <w:tcBorders>
              <w:top w:val="nil"/>
              <w:left w:val="nil"/>
              <w:bottom w:val="single" w:sz="4" w:space="0" w:color="auto"/>
              <w:right w:val="single" w:sz="4" w:space="0" w:color="auto"/>
            </w:tcBorders>
            <w:shd w:val="clear" w:color="000000" w:fill="ACB9CA"/>
            <w:noWrap/>
            <w:vAlign w:val="bottom"/>
            <w:hideMark/>
          </w:tcPr>
          <w:p w:rsidR="00E27752" w:rsidRPr="006E1CB3" w:rsidRDefault="00E27752" w:rsidP="00DA03ED">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14.24</w:t>
            </w:r>
            <w:r w:rsidR="00DA03ED">
              <w:rPr>
                <w:rFonts w:ascii="Times New Roman" w:eastAsia="Times New Roman" w:hAnsi="Times New Roman" w:cs="Times New Roman"/>
                <w:b/>
                <w:color w:val="000000"/>
                <w:lang w:val="tr-TR"/>
              </w:rPr>
              <w:t>4</w:t>
            </w:r>
            <w:r w:rsidRPr="006E1CB3">
              <w:rPr>
                <w:rFonts w:ascii="Times New Roman" w:eastAsia="Times New Roman" w:hAnsi="Times New Roman" w:cs="Times New Roman"/>
                <w:b/>
                <w:color w:val="000000"/>
                <w:lang w:val="tr-TR"/>
              </w:rPr>
              <w:t>.</w:t>
            </w:r>
            <w:r w:rsidR="00DA03ED">
              <w:rPr>
                <w:rFonts w:ascii="Times New Roman" w:eastAsia="Times New Roman" w:hAnsi="Times New Roman" w:cs="Times New Roman"/>
                <w:b/>
                <w:color w:val="000000"/>
                <w:lang w:val="tr-TR"/>
              </w:rPr>
              <w:t>545</w:t>
            </w:r>
            <w:r w:rsidRPr="006E1CB3">
              <w:rPr>
                <w:rFonts w:ascii="Times New Roman" w:eastAsia="Times New Roman" w:hAnsi="Times New Roman" w:cs="Times New Roman"/>
                <w:b/>
                <w:color w:val="000000"/>
                <w:lang w:val="tr-TR"/>
              </w:rPr>
              <w:t xml:space="preserve"> ₺</w:t>
            </w:r>
          </w:p>
        </w:tc>
        <w:tc>
          <w:tcPr>
            <w:tcW w:w="1710" w:type="dxa"/>
            <w:tcBorders>
              <w:top w:val="nil"/>
              <w:left w:val="nil"/>
              <w:bottom w:val="single" w:sz="4" w:space="0" w:color="auto"/>
              <w:right w:val="single" w:sz="4" w:space="0" w:color="auto"/>
            </w:tcBorders>
            <w:shd w:val="clear" w:color="000000" w:fill="ACB9CA"/>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-14.269.709 ₺</w:t>
            </w:r>
          </w:p>
        </w:tc>
        <w:tc>
          <w:tcPr>
            <w:tcW w:w="1710" w:type="dxa"/>
            <w:tcBorders>
              <w:top w:val="nil"/>
              <w:left w:val="nil"/>
              <w:bottom w:val="nil"/>
              <w:right w:val="nil"/>
            </w:tcBorders>
            <w:shd w:val="clear" w:color="000000" w:fill="FFFFFF"/>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p>
        </w:tc>
      </w:tr>
      <w:tr w:rsidR="00E27752" w:rsidRPr="006E1CB3" w:rsidTr="00E27752">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Stresli NBD</w:t>
            </w:r>
          </w:p>
        </w:tc>
        <w:tc>
          <w:tcPr>
            <w:tcW w:w="1710" w:type="dxa"/>
            <w:tcBorders>
              <w:top w:val="nil"/>
              <w:left w:val="nil"/>
              <w:bottom w:val="single" w:sz="4" w:space="0" w:color="auto"/>
              <w:right w:val="single" w:sz="4" w:space="0" w:color="auto"/>
            </w:tcBorders>
            <w:shd w:val="clear" w:color="000000" w:fill="ACB9CA"/>
            <w:noWrap/>
            <w:vAlign w:val="bottom"/>
            <w:hideMark/>
          </w:tcPr>
          <w:p w:rsidR="00E27752" w:rsidRPr="006E1CB3" w:rsidRDefault="00E27752" w:rsidP="00DA03ED">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14.2</w:t>
            </w:r>
            <w:r w:rsidR="00DA03ED">
              <w:rPr>
                <w:rFonts w:ascii="Times New Roman" w:eastAsia="Times New Roman" w:hAnsi="Times New Roman" w:cs="Times New Roman"/>
                <w:b/>
                <w:color w:val="000000"/>
                <w:lang w:val="tr-TR"/>
              </w:rPr>
              <w:t>48</w:t>
            </w:r>
            <w:r w:rsidRPr="006E1CB3">
              <w:rPr>
                <w:rFonts w:ascii="Times New Roman" w:eastAsia="Times New Roman" w:hAnsi="Times New Roman" w:cs="Times New Roman"/>
                <w:b/>
                <w:color w:val="000000"/>
                <w:lang w:val="tr-TR"/>
              </w:rPr>
              <w:t>.1</w:t>
            </w:r>
            <w:r w:rsidR="00DA03ED">
              <w:rPr>
                <w:rFonts w:ascii="Times New Roman" w:eastAsia="Times New Roman" w:hAnsi="Times New Roman" w:cs="Times New Roman"/>
                <w:b/>
                <w:color w:val="000000"/>
                <w:lang w:val="tr-TR"/>
              </w:rPr>
              <w:t>53</w:t>
            </w:r>
            <w:r w:rsidRPr="006E1CB3">
              <w:rPr>
                <w:rFonts w:ascii="Times New Roman" w:eastAsia="Times New Roman" w:hAnsi="Times New Roman" w:cs="Times New Roman"/>
                <w:b/>
                <w:color w:val="000000"/>
                <w:lang w:val="tr-TR"/>
              </w:rPr>
              <w:t xml:space="preserve"> ₺</w:t>
            </w:r>
          </w:p>
        </w:tc>
        <w:tc>
          <w:tcPr>
            <w:tcW w:w="1710" w:type="dxa"/>
            <w:tcBorders>
              <w:top w:val="nil"/>
              <w:left w:val="nil"/>
              <w:bottom w:val="single" w:sz="4" w:space="0" w:color="auto"/>
              <w:right w:val="single" w:sz="4" w:space="0" w:color="auto"/>
            </w:tcBorders>
            <w:shd w:val="clear" w:color="000000" w:fill="ACB9CA"/>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-16.024.447 ₺</w:t>
            </w:r>
          </w:p>
        </w:tc>
        <w:tc>
          <w:tcPr>
            <w:tcW w:w="1710" w:type="dxa"/>
            <w:tcBorders>
              <w:top w:val="nil"/>
              <w:left w:val="nil"/>
              <w:bottom w:val="nil"/>
              <w:right w:val="nil"/>
            </w:tcBorders>
            <w:shd w:val="clear" w:color="000000" w:fill="FFFFFF"/>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p>
        </w:tc>
      </w:tr>
      <w:tr w:rsidR="00E27752" w:rsidRPr="006E1CB3" w:rsidTr="00E27752">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Başlangıç Marjini</w:t>
            </w:r>
          </w:p>
        </w:tc>
        <w:tc>
          <w:tcPr>
            <w:tcW w:w="1710" w:type="dxa"/>
            <w:tcBorders>
              <w:top w:val="nil"/>
              <w:left w:val="nil"/>
              <w:bottom w:val="single" w:sz="4" w:space="0" w:color="auto"/>
              <w:right w:val="single" w:sz="4" w:space="0" w:color="auto"/>
            </w:tcBorders>
            <w:shd w:val="clear" w:color="000000" w:fill="F8CBAD"/>
            <w:noWrap/>
            <w:vAlign w:val="bottom"/>
            <w:hideMark/>
          </w:tcPr>
          <w:p w:rsidR="00E27752" w:rsidRPr="006E1CB3" w:rsidRDefault="00E27752" w:rsidP="00BA0AD0">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3.</w:t>
            </w:r>
            <w:r w:rsidR="00BA0AD0">
              <w:rPr>
                <w:rFonts w:ascii="Times New Roman" w:eastAsia="Times New Roman" w:hAnsi="Times New Roman" w:cs="Times New Roman"/>
                <w:b/>
                <w:color w:val="000000"/>
                <w:lang w:val="tr-TR"/>
              </w:rPr>
              <w:t>608</w:t>
            </w:r>
            <w:r w:rsidRPr="006E1CB3">
              <w:rPr>
                <w:rFonts w:ascii="Times New Roman" w:eastAsia="Times New Roman" w:hAnsi="Times New Roman" w:cs="Times New Roman"/>
                <w:b/>
                <w:color w:val="000000"/>
                <w:lang w:val="tr-TR"/>
              </w:rPr>
              <w:t xml:space="preserve"> ₺</w:t>
            </w:r>
          </w:p>
        </w:tc>
        <w:tc>
          <w:tcPr>
            <w:tcW w:w="1710" w:type="dxa"/>
            <w:tcBorders>
              <w:top w:val="nil"/>
              <w:left w:val="nil"/>
              <w:bottom w:val="single" w:sz="4" w:space="0" w:color="auto"/>
              <w:right w:val="nil"/>
            </w:tcBorders>
            <w:shd w:val="clear" w:color="000000" w:fill="F8CBAD"/>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1.754.738 ₺</w:t>
            </w:r>
          </w:p>
        </w:tc>
        <w:tc>
          <w:tcPr>
            <w:tcW w:w="171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27752" w:rsidRPr="006E1CB3" w:rsidRDefault="00BA0AD0" w:rsidP="00BA0AD0">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-1.751</w:t>
            </w:r>
            <w:r w:rsidR="00E27752" w:rsidRPr="006E1CB3">
              <w:rPr>
                <w:rFonts w:ascii="Times New Roman" w:eastAsia="Times New Roman" w:hAnsi="Times New Roman" w:cs="Times New Roman"/>
                <w:b/>
                <w:color w:val="000000"/>
                <w:lang w:val="tr-TR"/>
              </w:rPr>
              <w:t>.</w:t>
            </w:r>
            <w:r>
              <w:rPr>
                <w:rFonts w:ascii="Times New Roman" w:eastAsia="Times New Roman" w:hAnsi="Times New Roman" w:cs="Times New Roman"/>
                <w:b/>
                <w:color w:val="000000"/>
                <w:lang w:val="tr-TR"/>
              </w:rPr>
              <w:t>129</w:t>
            </w:r>
            <w:r w:rsidR="00E27752" w:rsidRPr="006E1CB3">
              <w:rPr>
                <w:rFonts w:ascii="Times New Roman" w:eastAsia="Times New Roman" w:hAnsi="Times New Roman" w:cs="Times New Roman"/>
                <w:b/>
                <w:color w:val="000000"/>
                <w:lang w:val="tr-TR"/>
              </w:rPr>
              <w:t xml:space="preserve"> ₺</w:t>
            </w:r>
          </w:p>
        </w:tc>
      </w:tr>
      <w:tr w:rsidR="00E27752" w:rsidRPr="006E1CB3" w:rsidTr="00E27752">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Değişim Marjini</w:t>
            </w:r>
          </w:p>
        </w:tc>
        <w:tc>
          <w:tcPr>
            <w:tcW w:w="1710" w:type="dxa"/>
            <w:tcBorders>
              <w:top w:val="nil"/>
              <w:left w:val="nil"/>
              <w:bottom w:val="single" w:sz="4" w:space="0" w:color="auto"/>
              <w:right w:val="single" w:sz="4" w:space="0" w:color="auto"/>
            </w:tcBorders>
            <w:shd w:val="clear" w:color="000000" w:fill="FFD966"/>
            <w:noWrap/>
            <w:vAlign w:val="bottom"/>
            <w:hideMark/>
          </w:tcPr>
          <w:p w:rsidR="00E27752" w:rsidRPr="006E1CB3" w:rsidRDefault="00BA0AD0" w:rsidP="00BA0AD0">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14.244</w:t>
            </w:r>
            <w:r w:rsidR="00E27752" w:rsidRPr="006E1CB3">
              <w:rPr>
                <w:rFonts w:ascii="Times New Roman" w:eastAsia="Times New Roman" w:hAnsi="Times New Roman" w:cs="Times New Roman"/>
                <w:b/>
                <w:color w:val="000000"/>
                <w:lang w:val="tr-TR"/>
              </w:rPr>
              <w:t>.</w:t>
            </w:r>
            <w:r>
              <w:rPr>
                <w:rFonts w:ascii="Times New Roman" w:eastAsia="Times New Roman" w:hAnsi="Times New Roman" w:cs="Times New Roman"/>
                <w:b/>
                <w:color w:val="000000"/>
                <w:lang w:val="tr-TR"/>
              </w:rPr>
              <w:t>545</w:t>
            </w:r>
            <w:r w:rsidR="00E27752" w:rsidRPr="006E1CB3">
              <w:rPr>
                <w:rFonts w:ascii="Times New Roman" w:eastAsia="Times New Roman" w:hAnsi="Times New Roman" w:cs="Times New Roman"/>
                <w:b/>
                <w:color w:val="000000"/>
                <w:lang w:val="tr-TR"/>
              </w:rPr>
              <w:t xml:space="preserve"> ₺</w:t>
            </w:r>
          </w:p>
        </w:tc>
        <w:tc>
          <w:tcPr>
            <w:tcW w:w="1710" w:type="dxa"/>
            <w:tcBorders>
              <w:top w:val="nil"/>
              <w:left w:val="nil"/>
              <w:bottom w:val="single" w:sz="4" w:space="0" w:color="auto"/>
              <w:right w:val="nil"/>
            </w:tcBorders>
            <w:shd w:val="clear" w:color="000000" w:fill="FFD966"/>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-14.269.709 ₺</w:t>
            </w:r>
          </w:p>
        </w:tc>
        <w:tc>
          <w:tcPr>
            <w:tcW w:w="1710" w:type="dxa"/>
            <w:tcBorders>
              <w:top w:val="nil"/>
              <w:left w:val="single" w:sz="4" w:space="0" w:color="auto"/>
              <w:bottom w:val="single" w:sz="4" w:space="0" w:color="auto"/>
              <w:right w:val="single" w:sz="4" w:space="0" w:color="auto"/>
            </w:tcBorders>
            <w:shd w:val="clear" w:color="000000" w:fill="FFD966"/>
            <w:noWrap/>
            <w:vAlign w:val="bottom"/>
            <w:hideMark/>
          </w:tcPr>
          <w:p w:rsidR="00E27752" w:rsidRPr="006E1CB3" w:rsidRDefault="00E27752" w:rsidP="00BA0AD0">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 xml:space="preserve">-      </w:t>
            </w:r>
            <w:r w:rsidR="00BA0AD0">
              <w:rPr>
                <w:rFonts w:ascii="Times New Roman" w:eastAsia="Times New Roman" w:hAnsi="Times New Roman" w:cs="Times New Roman"/>
                <w:b/>
                <w:color w:val="000000"/>
                <w:lang w:val="tr-TR"/>
              </w:rPr>
              <w:t>25</w:t>
            </w:r>
            <w:r w:rsidRPr="006E1CB3">
              <w:rPr>
                <w:rFonts w:ascii="Times New Roman" w:eastAsia="Times New Roman" w:hAnsi="Times New Roman" w:cs="Times New Roman"/>
                <w:b/>
                <w:color w:val="000000"/>
                <w:lang w:val="tr-TR"/>
              </w:rPr>
              <w:t>.</w:t>
            </w:r>
            <w:r w:rsidR="00BA0AD0">
              <w:rPr>
                <w:rFonts w:ascii="Times New Roman" w:eastAsia="Times New Roman" w:hAnsi="Times New Roman" w:cs="Times New Roman"/>
                <w:b/>
                <w:color w:val="000000"/>
                <w:lang w:val="tr-TR"/>
              </w:rPr>
              <w:t>164</w:t>
            </w:r>
            <w:r w:rsidRPr="006E1CB3">
              <w:rPr>
                <w:rFonts w:ascii="Times New Roman" w:eastAsia="Times New Roman" w:hAnsi="Times New Roman" w:cs="Times New Roman"/>
                <w:b/>
                <w:color w:val="000000"/>
                <w:lang w:val="tr-TR"/>
              </w:rPr>
              <w:t xml:space="preserve"> ₺</w:t>
            </w:r>
          </w:p>
        </w:tc>
      </w:tr>
      <w:tr w:rsidR="00E27752" w:rsidRPr="006E1CB3" w:rsidTr="00E27752">
        <w:trPr>
          <w:trHeight w:val="288"/>
          <w:jc w:val="center"/>
        </w:trPr>
        <w:tc>
          <w:tcPr>
            <w:tcW w:w="1980" w:type="dxa"/>
            <w:tcBorders>
              <w:top w:val="nil"/>
              <w:left w:val="nil"/>
              <w:bottom w:val="nil"/>
              <w:right w:val="nil"/>
            </w:tcBorders>
            <w:shd w:val="clear" w:color="000000" w:fill="FFFFFF"/>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p>
        </w:tc>
        <w:tc>
          <w:tcPr>
            <w:tcW w:w="1710" w:type="dxa"/>
            <w:tcBorders>
              <w:top w:val="nil"/>
              <w:left w:val="nil"/>
              <w:bottom w:val="nil"/>
              <w:right w:val="nil"/>
            </w:tcBorders>
            <w:shd w:val="clear" w:color="000000" w:fill="FFFFFF"/>
            <w:noWrap/>
            <w:vAlign w:val="bottom"/>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27752" w:rsidRPr="006E1CB3" w:rsidRDefault="00E27752" w:rsidP="006E1CB3">
            <w:pPr>
              <w:spacing w:after="0" w:line="240" w:lineRule="auto"/>
              <w:jc w:val="center"/>
              <w:rPr>
                <w:rFonts w:ascii="Times New Roman" w:eastAsia="Times New Roman" w:hAnsi="Times New Roman" w:cs="Times New Roman"/>
                <w:b/>
                <w:color w:val="000000"/>
                <w:lang w:val="tr-TR"/>
              </w:rPr>
            </w:pPr>
            <w:r w:rsidRPr="006E1CB3">
              <w:rPr>
                <w:rFonts w:ascii="Times New Roman" w:eastAsia="Times New Roman" w:hAnsi="Times New Roman" w:cs="Times New Roman"/>
                <w:b/>
                <w:color w:val="000000"/>
                <w:lang w:val="tr-TR"/>
              </w:rPr>
              <w:t>Toplam Marjin</w:t>
            </w:r>
          </w:p>
        </w:tc>
        <w:tc>
          <w:tcPr>
            <w:tcW w:w="1710" w:type="dxa"/>
            <w:tcBorders>
              <w:top w:val="nil"/>
              <w:left w:val="nil"/>
              <w:bottom w:val="single" w:sz="4" w:space="0" w:color="auto"/>
              <w:right w:val="single" w:sz="4" w:space="0" w:color="auto"/>
            </w:tcBorders>
            <w:shd w:val="clear" w:color="000000" w:fill="C6E0B4"/>
            <w:noWrap/>
            <w:vAlign w:val="bottom"/>
            <w:hideMark/>
          </w:tcPr>
          <w:p w:rsidR="00E27752" w:rsidRPr="006E1CB3" w:rsidRDefault="00BA0AD0" w:rsidP="00BA0AD0">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-1.776</w:t>
            </w:r>
            <w:r w:rsidR="00E27752" w:rsidRPr="006E1CB3">
              <w:rPr>
                <w:rFonts w:ascii="Times New Roman" w:eastAsia="Times New Roman" w:hAnsi="Times New Roman" w:cs="Times New Roman"/>
                <w:b/>
                <w:color w:val="000000"/>
                <w:lang w:val="tr-TR"/>
              </w:rPr>
              <w:t>.</w:t>
            </w:r>
            <w:r>
              <w:rPr>
                <w:rFonts w:ascii="Times New Roman" w:eastAsia="Times New Roman" w:hAnsi="Times New Roman" w:cs="Times New Roman"/>
                <w:b/>
                <w:color w:val="000000"/>
                <w:lang w:val="tr-TR"/>
              </w:rPr>
              <w:t>294</w:t>
            </w:r>
            <w:r w:rsidR="00E27752" w:rsidRPr="006E1CB3">
              <w:rPr>
                <w:rFonts w:ascii="Times New Roman" w:eastAsia="Times New Roman" w:hAnsi="Times New Roman" w:cs="Times New Roman"/>
                <w:b/>
                <w:color w:val="000000"/>
                <w:lang w:val="tr-TR"/>
              </w:rPr>
              <w:t xml:space="preserve"> ₺</w:t>
            </w:r>
          </w:p>
        </w:tc>
      </w:tr>
    </w:tbl>
    <w:p w:rsidR="00EC56D7" w:rsidRPr="006E1CB3" w:rsidRDefault="00EC56D7" w:rsidP="00FC465A">
      <w:pPr>
        <w:spacing w:line="360" w:lineRule="auto"/>
        <w:ind w:firstLine="720"/>
        <w:jc w:val="both"/>
        <w:rPr>
          <w:rFonts w:ascii="Times New Roman" w:eastAsia="Times New Roman" w:hAnsi="Times New Roman" w:cs="Times New Roman"/>
          <w:color w:val="000000"/>
          <w:sz w:val="24"/>
          <w:szCs w:val="24"/>
          <w:lang w:val="tr-TR"/>
        </w:rPr>
      </w:pPr>
    </w:p>
    <w:p w:rsidR="003622EF" w:rsidRPr="006E1CB3" w:rsidRDefault="003622EF"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Örnekteki T+1 </w:t>
      </w:r>
      <w:r w:rsidR="00E2517B">
        <w:rPr>
          <w:rFonts w:ascii="Times New Roman" w:hAnsi="Times New Roman" w:cs="Times New Roman"/>
          <w:iCs/>
          <w:color w:val="000000" w:themeColor="text1"/>
          <w:sz w:val="24"/>
          <w:szCs w:val="24"/>
          <w:lang w:val="tr-TR"/>
        </w:rPr>
        <w:t>valörlü işlemin takas fiyatı 14.</w:t>
      </w:r>
      <w:r w:rsidRPr="006E1CB3">
        <w:rPr>
          <w:rFonts w:ascii="Times New Roman" w:hAnsi="Times New Roman" w:cs="Times New Roman"/>
          <w:iCs/>
          <w:color w:val="000000" w:themeColor="text1"/>
          <w:sz w:val="24"/>
          <w:szCs w:val="24"/>
          <w:lang w:val="tr-TR"/>
        </w:rPr>
        <w:t>249</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 xml:space="preserve">402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olduğundan, bu tutarın net bugünkü değeri %</w:t>
      </w:r>
      <w:r w:rsidR="00BA0AD0">
        <w:rPr>
          <w:rFonts w:ascii="Times New Roman" w:hAnsi="Times New Roman" w:cs="Times New Roman"/>
          <w:iCs/>
          <w:color w:val="000000" w:themeColor="text1"/>
          <w:sz w:val="24"/>
          <w:szCs w:val="24"/>
          <w:lang w:val="tr-TR"/>
        </w:rPr>
        <w:t>1</w:t>
      </w:r>
      <w:r w:rsidRPr="006E1CB3">
        <w:rPr>
          <w:rFonts w:ascii="Times New Roman" w:hAnsi="Times New Roman" w:cs="Times New Roman"/>
          <w:iCs/>
          <w:color w:val="000000" w:themeColor="text1"/>
          <w:sz w:val="24"/>
          <w:szCs w:val="24"/>
          <w:lang w:val="tr-TR"/>
        </w:rPr>
        <w:t>3,25 iskonto oranıyla 14</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24</w:t>
      </w:r>
      <w:r w:rsidR="00BA0AD0">
        <w:rPr>
          <w:rFonts w:ascii="Times New Roman" w:hAnsi="Times New Roman" w:cs="Times New Roman"/>
          <w:iCs/>
          <w:color w:val="000000" w:themeColor="text1"/>
          <w:sz w:val="24"/>
          <w:szCs w:val="24"/>
          <w:lang w:val="tr-TR"/>
        </w:rPr>
        <w:t>4</w:t>
      </w:r>
      <w:r w:rsidR="00E2517B">
        <w:rPr>
          <w:rFonts w:ascii="Times New Roman" w:hAnsi="Times New Roman" w:cs="Times New Roman"/>
          <w:iCs/>
          <w:color w:val="000000" w:themeColor="text1"/>
          <w:sz w:val="24"/>
          <w:szCs w:val="24"/>
          <w:lang w:val="tr-TR"/>
        </w:rPr>
        <w:t>.</w:t>
      </w:r>
      <w:r w:rsidR="00BA0AD0">
        <w:rPr>
          <w:rFonts w:ascii="Times New Roman" w:hAnsi="Times New Roman" w:cs="Times New Roman"/>
          <w:iCs/>
          <w:color w:val="000000" w:themeColor="text1"/>
          <w:sz w:val="24"/>
          <w:szCs w:val="24"/>
          <w:lang w:val="tr-TR"/>
        </w:rPr>
        <w:t>545</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dir</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Kıymetin teorik fiyatı ise 14</w:t>
      </w:r>
      <w:r w:rsidR="00E2517B">
        <w:rPr>
          <w:rFonts w:ascii="Times New Roman" w:hAnsi="Times New Roman" w:cs="Times New Roman"/>
          <w:iCs/>
          <w:color w:val="000000" w:themeColor="text1"/>
          <w:sz w:val="24"/>
          <w:szCs w:val="24"/>
          <w:lang w:val="tr-TR"/>
        </w:rPr>
        <w:t>.269.</w:t>
      </w:r>
      <w:r w:rsidRPr="006E1CB3">
        <w:rPr>
          <w:rFonts w:ascii="Times New Roman" w:hAnsi="Times New Roman" w:cs="Times New Roman"/>
          <w:iCs/>
          <w:color w:val="000000" w:themeColor="text1"/>
          <w:sz w:val="24"/>
          <w:szCs w:val="24"/>
          <w:lang w:val="tr-TR"/>
        </w:rPr>
        <w:t>709</w:t>
      </w:r>
      <w:r w:rsidRPr="006E1CB3">
        <w:rPr>
          <w:rFonts w:ascii="Times New Roman" w:eastAsia="Times New Roman" w:hAnsi="Times New Roman" w:cs="Times New Roman"/>
          <w:b/>
          <w:color w:val="000000"/>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olduğu için, aradaki 2</w:t>
      </w:r>
      <w:r w:rsidR="00BA0AD0">
        <w:rPr>
          <w:rFonts w:ascii="Times New Roman" w:hAnsi="Times New Roman" w:cs="Times New Roman"/>
          <w:iCs/>
          <w:color w:val="000000" w:themeColor="text1"/>
          <w:sz w:val="24"/>
          <w:szCs w:val="24"/>
          <w:lang w:val="tr-TR"/>
        </w:rPr>
        <w:t>5</w:t>
      </w:r>
      <w:r w:rsidR="00E2517B">
        <w:rPr>
          <w:rFonts w:ascii="Times New Roman" w:hAnsi="Times New Roman" w:cs="Times New Roman"/>
          <w:iCs/>
          <w:color w:val="000000" w:themeColor="text1"/>
          <w:sz w:val="24"/>
          <w:szCs w:val="24"/>
          <w:lang w:val="tr-TR"/>
        </w:rPr>
        <w:t>.</w:t>
      </w:r>
      <w:r w:rsidR="00BA0AD0">
        <w:rPr>
          <w:rFonts w:ascii="Times New Roman" w:hAnsi="Times New Roman" w:cs="Times New Roman"/>
          <w:iCs/>
          <w:color w:val="000000" w:themeColor="text1"/>
          <w:sz w:val="24"/>
          <w:szCs w:val="24"/>
          <w:lang w:val="tr-TR"/>
        </w:rPr>
        <w:t>164</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 xml:space="preserve"> fark değişim marjinidir. </w:t>
      </w:r>
    </w:p>
    <w:p w:rsidR="003622EF" w:rsidRPr="006E1CB3" w:rsidRDefault="003622EF"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İşlemden kaynaklı başlangıç marjinini bulurken, önce nakitin, daha sonrasında da kıymet nakit akımlarının stressiz ve stresli net bugünkü değerleri bulunarak farkları alınır. Örnekteki işlemin risk senaryosunu belirlerken nakit akımlarının yönünü dikkate almak gerekir. Gelecekteki para çıkışlarını ve ertesi günkü para girişini dikkate aldığımızda, risk senaryosu faizlerin düşmesidir. Risk senaryosu uygulandığında, yani faizlerin düşmesi durumunda, n</w:t>
      </w:r>
      <w:r w:rsidR="00BA0AD0">
        <w:rPr>
          <w:rFonts w:ascii="Times New Roman" w:hAnsi="Times New Roman" w:cs="Times New Roman"/>
          <w:iCs/>
          <w:color w:val="000000" w:themeColor="text1"/>
          <w:sz w:val="24"/>
          <w:szCs w:val="24"/>
          <w:lang w:val="tr-TR"/>
        </w:rPr>
        <w:t>akitin net bugünkü değeri 14</w:t>
      </w:r>
      <w:r w:rsidR="00E2517B">
        <w:rPr>
          <w:rFonts w:ascii="Times New Roman" w:hAnsi="Times New Roman" w:cs="Times New Roman"/>
          <w:iCs/>
          <w:color w:val="000000" w:themeColor="text1"/>
          <w:sz w:val="24"/>
          <w:szCs w:val="24"/>
          <w:lang w:val="tr-TR"/>
        </w:rPr>
        <w:t>.</w:t>
      </w:r>
      <w:r w:rsidR="00BA0AD0">
        <w:rPr>
          <w:rFonts w:ascii="Times New Roman" w:hAnsi="Times New Roman" w:cs="Times New Roman"/>
          <w:iCs/>
          <w:color w:val="000000" w:themeColor="text1"/>
          <w:sz w:val="24"/>
          <w:szCs w:val="24"/>
          <w:lang w:val="tr-TR"/>
        </w:rPr>
        <w:t>248</w:t>
      </w:r>
      <w:r w:rsidR="00E2517B">
        <w:rPr>
          <w:rFonts w:ascii="Times New Roman" w:hAnsi="Times New Roman" w:cs="Times New Roman"/>
          <w:iCs/>
          <w:color w:val="000000" w:themeColor="text1"/>
          <w:sz w:val="24"/>
          <w:szCs w:val="24"/>
          <w:lang w:val="tr-TR"/>
        </w:rPr>
        <w:t>.</w:t>
      </w:r>
      <w:r w:rsidRPr="006E1CB3">
        <w:rPr>
          <w:rFonts w:ascii="Times New Roman" w:hAnsi="Times New Roman" w:cs="Times New Roman"/>
          <w:iCs/>
          <w:color w:val="000000" w:themeColor="text1"/>
          <w:sz w:val="24"/>
          <w:szCs w:val="24"/>
          <w:lang w:val="tr-TR"/>
        </w:rPr>
        <w:t>1</w:t>
      </w:r>
      <w:r w:rsidR="00BA0AD0">
        <w:rPr>
          <w:rFonts w:ascii="Times New Roman" w:hAnsi="Times New Roman" w:cs="Times New Roman"/>
          <w:iCs/>
          <w:color w:val="000000" w:themeColor="text1"/>
          <w:sz w:val="24"/>
          <w:szCs w:val="24"/>
          <w:lang w:val="tr-TR"/>
        </w:rPr>
        <w:t>53</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xml:space="preserve">₺ ‘ye çıkarken, kıymetin net bugünkü değeri 16.024.447 ₺’ye çıkar. </w:t>
      </w:r>
      <w:r w:rsidRPr="006E1CB3">
        <w:rPr>
          <w:rFonts w:ascii="Times New Roman" w:hAnsi="Times New Roman" w:cs="Times New Roman"/>
          <w:iCs/>
          <w:color w:val="000000" w:themeColor="text1"/>
          <w:sz w:val="24"/>
          <w:szCs w:val="24"/>
          <w:lang w:val="tr-TR"/>
        </w:rPr>
        <w:t xml:space="preserve">  Bu işlemler yapıldıktan sonra nakitten kaynaklı başlangıç marji</w:t>
      </w:r>
      <w:r w:rsidR="00BA0AD0">
        <w:rPr>
          <w:rFonts w:ascii="Times New Roman" w:hAnsi="Times New Roman" w:cs="Times New Roman"/>
          <w:iCs/>
          <w:color w:val="000000" w:themeColor="text1"/>
          <w:sz w:val="24"/>
          <w:szCs w:val="24"/>
          <w:lang w:val="tr-TR"/>
        </w:rPr>
        <w:t>ni kredi halde 3.608</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xml:space="preserve">₺, kıymetten kaynaklı başlangıç marjini ise riskli halde 1.754.738 ₺’dir. Diğer bir ifadeyle bu risk senaryosunu uyguladığımızda nakit tarafındaki fark başlangıç marjinini düşüren bir faktördür. </w:t>
      </w:r>
      <w:r w:rsidRPr="006E1CB3">
        <w:rPr>
          <w:rFonts w:ascii="Times New Roman" w:hAnsi="Times New Roman" w:cs="Times New Roman"/>
          <w:iCs/>
          <w:color w:val="000000" w:themeColor="text1"/>
          <w:sz w:val="24"/>
          <w:szCs w:val="24"/>
          <w:lang w:val="tr-TR"/>
        </w:rPr>
        <w:t>Dola</w:t>
      </w:r>
      <w:r w:rsidR="00BA0AD0">
        <w:rPr>
          <w:rFonts w:ascii="Times New Roman" w:hAnsi="Times New Roman" w:cs="Times New Roman"/>
          <w:iCs/>
          <w:color w:val="000000" w:themeColor="text1"/>
          <w:sz w:val="24"/>
          <w:szCs w:val="24"/>
          <w:lang w:val="tr-TR"/>
        </w:rPr>
        <w:t>yısıyla başlangıç marjini, 1.751</w:t>
      </w:r>
      <w:r w:rsidRPr="006E1CB3">
        <w:rPr>
          <w:rFonts w:ascii="Times New Roman" w:hAnsi="Times New Roman" w:cs="Times New Roman"/>
          <w:iCs/>
          <w:color w:val="000000" w:themeColor="text1"/>
          <w:sz w:val="24"/>
          <w:szCs w:val="24"/>
          <w:lang w:val="tr-TR"/>
        </w:rPr>
        <w:t>.</w:t>
      </w:r>
      <w:r w:rsidR="00BA0AD0">
        <w:rPr>
          <w:rFonts w:ascii="Times New Roman" w:hAnsi="Times New Roman" w:cs="Times New Roman"/>
          <w:iCs/>
          <w:color w:val="000000" w:themeColor="text1"/>
          <w:sz w:val="24"/>
          <w:szCs w:val="24"/>
          <w:lang w:val="tr-TR"/>
        </w:rPr>
        <w:t>129</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olarak bulunur.</w:t>
      </w:r>
    </w:p>
    <w:p w:rsidR="003622EF" w:rsidRPr="00BE6B7C" w:rsidRDefault="003622EF"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 xml:space="preserve">Bu </w:t>
      </w:r>
      <w:r w:rsidR="00405085" w:rsidRPr="006E1CB3">
        <w:rPr>
          <w:rFonts w:ascii="Times New Roman" w:hAnsi="Times New Roman" w:cs="Times New Roman"/>
          <w:iCs/>
          <w:color w:val="000000" w:themeColor="text1"/>
          <w:sz w:val="24"/>
          <w:szCs w:val="24"/>
          <w:lang w:val="tr-TR"/>
        </w:rPr>
        <w:t xml:space="preserve">satış </w:t>
      </w:r>
      <w:r w:rsidRPr="006E1CB3">
        <w:rPr>
          <w:rFonts w:ascii="Times New Roman" w:hAnsi="Times New Roman" w:cs="Times New Roman"/>
          <w:iCs/>
          <w:color w:val="000000" w:themeColor="text1"/>
          <w:sz w:val="24"/>
          <w:szCs w:val="24"/>
          <w:lang w:val="tr-TR"/>
        </w:rPr>
        <w:t>işlem</w:t>
      </w:r>
      <w:r w:rsidR="00405085" w:rsidRPr="006E1CB3">
        <w:rPr>
          <w:rFonts w:ascii="Times New Roman" w:hAnsi="Times New Roman" w:cs="Times New Roman"/>
          <w:iCs/>
          <w:color w:val="000000" w:themeColor="text1"/>
          <w:sz w:val="24"/>
          <w:szCs w:val="24"/>
          <w:lang w:val="tr-TR"/>
        </w:rPr>
        <w:t>in</w:t>
      </w:r>
      <w:r w:rsidRPr="006E1CB3">
        <w:rPr>
          <w:rFonts w:ascii="Times New Roman" w:hAnsi="Times New Roman" w:cs="Times New Roman"/>
          <w:iCs/>
          <w:color w:val="000000" w:themeColor="text1"/>
          <w:sz w:val="24"/>
          <w:szCs w:val="24"/>
          <w:lang w:val="tr-TR"/>
        </w:rPr>
        <w:t>de takas fiyatı</w:t>
      </w:r>
      <w:r w:rsidR="007E2CE4" w:rsidRPr="006E1CB3">
        <w:rPr>
          <w:rFonts w:ascii="Times New Roman" w:hAnsi="Times New Roman" w:cs="Times New Roman"/>
          <w:iCs/>
          <w:color w:val="000000" w:themeColor="text1"/>
          <w:sz w:val="24"/>
          <w:szCs w:val="24"/>
          <w:lang w:val="tr-TR"/>
        </w:rPr>
        <w:t>n net bugünkü değeri kıymetin</w:t>
      </w:r>
      <w:r w:rsidRPr="006E1CB3">
        <w:rPr>
          <w:rFonts w:ascii="Times New Roman" w:hAnsi="Times New Roman" w:cs="Times New Roman"/>
          <w:iCs/>
          <w:color w:val="000000" w:themeColor="text1"/>
          <w:sz w:val="24"/>
          <w:szCs w:val="24"/>
          <w:lang w:val="tr-TR"/>
        </w:rPr>
        <w:t xml:space="preserve"> teorik fiyat</w:t>
      </w:r>
      <w:r w:rsidR="007E2CE4" w:rsidRPr="006E1CB3">
        <w:rPr>
          <w:rFonts w:ascii="Times New Roman" w:hAnsi="Times New Roman" w:cs="Times New Roman"/>
          <w:iCs/>
          <w:color w:val="000000" w:themeColor="text1"/>
          <w:sz w:val="24"/>
          <w:szCs w:val="24"/>
          <w:lang w:val="tr-TR"/>
        </w:rPr>
        <w:t>ınd</w:t>
      </w:r>
      <w:r w:rsidRPr="006E1CB3">
        <w:rPr>
          <w:rFonts w:ascii="Times New Roman" w:hAnsi="Times New Roman" w:cs="Times New Roman"/>
          <w:iCs/>
          <w:color w:val="000000" w:themeColor="text1"/>
          <w:sz w:val="24"/>
          <w:szCs w:val="24"/>
          <w:lang w:val="tr-TR"/>
        </w:rPr>
        <w:t xml:space="preserve">an daha az olduğu için, değişim teminatı toplam teminat gereksinimini artırmaktadır. Bu durumda toplam teminat gereksinimi </w:t>
      </w:r>
      <w:r w:rsidR="00E27752" w:rsidRPr="006E1CB3">
        <w:rPr>
          <w:rFonts w:ascii="Times New Roman" w:hAnsi="Times New Roman" w:cs="Times New Roman"/>
          <w:iCs/>
          <w:color w:val="000000" w:themeColor="text1"/>
          <w:sz w:val="24"/>
          <w:szCs w:val="24"/>
          <w:lang w:val="tr-TR"/>
        </w:rPr>
        <w:t>1.77</w:t>
      </w:r>
      <w:r w:rsidR="00BA0AD0">
        <w:rPr>
          <w:rFonts w:ascii="Times New Roman" w:hAnsi="Times New Roman" w:cs="Times New Roman"/>
          <w:iCs/>
          <w:color w:val="000000" w:themeColor="text1"/>
          <w:sz w:val="24"/>
          <w:szCs w:val="24"/>
          <w:lang w:val="tr-TR"/>
        </w:rPr>
        <w:t>6</w:t>
      </w:r>
      <w:r w:rsidR="00E27752" w:rsidRPr="006E1CB3">
        <w:rPr>
          <w:rFonts w:ascii="Times New Roman" w:hAnsi="Times New Roman" w:cs="Times New Roman"/>
          <w:iCs/>
          <w:color w:val="000000" w:themeColor="text1"/>
          <w:sz w:val="24"/>
          <w:szCs w:val="24"/>
          <w:lang w:val="tr-TR"/>
        </w:rPr>
        <w:t>.</w:t>
      </w:r>
      <w:r w:rsidR="00BA0AD0">
        <w:rPr>
          <w:rFonts w:ascii="Times New Roman" w:hAnsi="Times New Roman" w:cs="Times New Roman"/>
          <w:iCs/>
          <w:color w:val="000000" w:themeColor="text1"/>
          <w:sz w:val="24"/>
          <w:szCs w:val="24"/>
          <w:lang w:val="tr-TR"/>
        </w:rPr>
        <w:t>294</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olarak çıkmaktadır</w:t>
      </w:r>
      <w:r w:rsidRPr="00BE6B7C">
        <w:rPr>
          <w:rFonts w:ascii="Times New Roman" w:eastAsia="Times New Roman" w:hAnsi="Times New Roman" w:cs="Times New Roman"/>
          <w:color w:val="000000"/>
          <w:sz w:val="24"/>
          <w:szCs w:val="24"/>
          <w:lang w:val="tr-TR"/>
        </w:rPr>
        <w:t xml:space="preserve">.  </w:t>
      </w:r>
    </w:p>
    <w:p w:rsidR="00022C10" w:rsidRPr="00791634" w:rsidRDefault="00022C10" w:rsidP="00791634">
      <w:pPr>
        <w:pStyle w:val="Heading2"/>
        <w:numPr>
          <w:ilvl w:val="2"/>
          <w:numId w:val="2"/>
        </w:numPr>
        <w:spacing w:line="360" w:lineRule="auto"/>
        <w:ind w:left="720" w:firstLine="720"/>
      </w:pPr>
      <w:bookmarkStart w:id="44" w:name="_Toc506543539"/>
      <w:r w:rsidRPr="00791634">
        <w:t>Kamu Kira Sertifikaları Risk Hesaplaması</w:t>
      </w:r>
      <w:bookmarkEnd w:id="44"/>
    </w:p>
    <w:p w:rsidR="006D5A7C"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Kira sertifikası, her türlü varlık ve hakkın finansmanını sağlamak amacıyla varlık kiralama şirketi tarafından ihraç edilen ve sahiplerinin bu varlık veya haktan elde edilen gelirlerden payları oranında hak sahibi olmalarını sağlayan menkul kıymettir. Tanımda yer alan hak; kira sertifikaları ihracına dayanak her türlü hakkı, varlık ise kira sertifikaları ihracına dayanak haklar dışındaki her türlü varlığı ifade eder.  </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Kira sertifikaları halka arz edilmek suretiyle, tahsisli olarak ya da nitelikli yatırımcılara satılmak üzere ihraç edilebilirler. Kira sertifikaları;</w:t>
      </w:r>
    </w:p>
    <w:p w:rsidR="00241AE1" w:rsidRDefault="00022C10" w:rsidP="00241AE1">
      <w:pPr>
        <w:pStyle w:val="ListParagraph"/>
        <w:numPr>
          <w:ilvl w:val="0"/>
          <w:numId w:val="20"/>
        </w:numPr>
        <w:spacing w:line="360" w:lineRule="auto"/>
        <w:jc w:val="both"/>
        <w:rPr>
          <w:rFonts w:ascii="Times New Roman" w:eastAsia="Times New Roman" w:hAnsi="Times New Roman" w:cs="Times New Roman"/>
          <w:color w:val="000000"/>
          <w:sz w:val="24"/>
          <w:szCs w:val="24"/>
        </w:rPr>
      </w:pPr>
      <w:r w:rsidRPr="00241AE1">
        <w:rPr>
          <w:rFonts w:ascii="Times New Roman" w:eastAsia="Times New Roman" w:hAnsi="Times New Roman" w:cs="Times New Roman"/>
          <w:color w:val="000000"/>
          <w:sz w:val="24"/>
          <w:szCs w:val="24"/>
        </w:rPr>
        <w:t>Sahipliğe,</w:t>
      </w:r>
    </w:p>
    <w:p w:rsidR="00241AE1" w:rsidRPr="00241AE1" w:rsidRDefault="00022C10" w:rsidP="00241AE1">
      <w:pPr>
        <w:pStyle w:val="ListParagraph"/>
        <w:numPr>
          <w:ilvl w:val="0"/>
          <w:numId w:val="20"/>
        </w:numPr>
        <w:spacing w:line="360" w:lineRule="auto"/>
        <w:jc w:val="both"/>
        <w:rPr>
          <w:rFonts w:ascii="Times New Roman" w:eastAsia="Times New Roman" w:hAnsi="Times New Roman" w:cs="Times New Roman"/>
          <w:color w:val="000000"/>
          <w:sz w:val="24"/>
          <w:szCs w:val="24"/>
        </w:rPr>
      </w:pPr>
      <w:r w:rsidRPr="00241AE1">
        <w:rPr>
          <w:rFonts w:ascii="Times New Roman" w:eastAsia="Times New Roman" w:hAnsi="Times New Roman" w:cs="Times New Roman"/>
          <w:color w:val="000000"/>
          <w:sz w:val="24"/>
          <w:szCs w:val="24"/>
        </w:rPr>
        <w:t>Yönetim sözleşmesine,</w:t>
      </w:r>
    </w:p>
    <w:p w:rsidR="00241AE1" w:rsidRDefault="00022C10" w:rsidP="00241AE1">
      <w:pPr>
        <w:pStyle w:val="ListParagraph"/>
        <w:numPr>
          <w:ilvl w:val="0"/>
          <w:numId w:val="20"/>
        </w:numPr>
        <w:spacing w:line="360" w:lineRule="auto"/>
        <w:jc w:val="both"/>
        <w:rPr>
          <w:rFonts w:ascii="Times New Roman" w:eastAsia="Times New Roman" w:hAnsi="Times New Roman" w:cs="Times New Roman"/>
          <w:color w:val="000000"/>
          <w:sz w:val="24"/>
          <w:szCs w:val="24"/>
        </w:rPr>
      </w:pPr>
      <w:r w:rsidRPr="00241AE1">
        <w:rPr>
          <w:rFonts w:ascii="Times New Roman" w:eastAsia="Times New Roman" w:hAnsi="Times New Roman" w:cs="Times New Roman"/>
          <w:color w:val="000000"/>
          <w:sz w:val="24"/>
          <w:szCs w:val="24"/>
        </w:rPr>
        <w:t>Alım-satıma,</w:t>
      </w:r>
    </w:p>
    <w:p w:rsidR="00241AE1" w:rsidRDefault="00022C10" w:rsidP="00241AE1">
      <w:pPr>
        <w:pStyle w:val="ListParagraph"/>
        <w:numPr>
          <w:ilvl w:val="0"/>
          <w:numId w:val="20"/>
        </w:numPr>
        <w:spacing w:line="360" w:lineRule="auto"/>
        <w:jc w:val="both"/>
        <w:rPr>
          <w:rFonts w:ascii="Times New Roman" w:eastAsia="Times New Roman" w:hAnsi="Times New Roman" w:cs="Times New Roman"/>
          <w:color w:val="000000"/>
          <w:sz w:val="24"/>
          <w:szCs w:val="24"/>
        </w:rPr>
      </w:pPr>
      <w:r w:rsidRPr="00241AE1">
        <w:rPr>
          <w:rFonts w:ascii="Times New Roman" w:eastAsia="Times New Roman" w:hAnsi="Times New Roman" w:cs="Times New Roman"/>
          <w:color w:val="000000"/>
          <w:sz w:val="24"/>
          <w:szCs w:val="24"/>
        </w:rPr>
        <w:t>Ortaklığa,</w:t>
      </w:r>
    </w:p>
    <w:p w:rsidR="00022C10" w:rsidRPr="00241AE1" w:rsidRDefault="00022C10" w:rsidP="00241AE1">
      <w:pPr>
        <w:pStyle w:val="ListParagraph"/>
        <w:numPr>
          <w:ilvl w:val="0"/>
          <w:numId w:val="20"/>
        </w:numPr>
        <w:spacing w:line="360" w:lineRule="auto"/>
        <w:jc w:val="both"/>
        <w:rPr>
          <w:rFonts w:ascii="Times New Roman" w:eastAsia="Times New Roman" w:hAnsi="Times New Roman" w:cs="Times New Roman"/>
          <w:color w:val="000000"/>
          <w:sz w:val="24"/>
          <w:szCs w:val="24"/>
        </w:rPr>
      </w:pPr>
      <w:r w:rsidRPr="00241AE1">
        <w:rPr>
          <w:rFonts w:ascii="Times New Roman" w:eastAsia="Times New Roman" w:hAnsi="Times New Roman" w:cs="Times New Roman"/>
          <w:color w:val="000000"/>
          <w:sz w:val="24"/>
          <w:szCs w:val="24"/>
        </w:rPr>
        <w:t>Eser sözleşmesine</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dayalı olarak veya bu sayılanların birlikte kullanılması suretiyle VKŞ’ler tarafından  ihraç edilebilir.</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Sahipliğe dayalı kira sertifikaları, kaynak kuruluşa veya üçüncü kişilere kiralanmak veya VKŞ adına yönetilmek üzere VKŞ tarafından kaynak kuruluştan devralınacak varlık ve hakların finansmanını sağlamak için ihraç edilir.</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Yönetim sözleşmesine dayalı kira sertifikaları, kaynak kuruluşa ait varlık veya hakların vade boyunca kiralanması da dâhil olmak üzere VKŞ lehine yönetilmesi neticesinde elde edilen gelirlerin sözleşme hükümleri çerçevesinde VKŞ’ye aktarılması amacıyla ihraç edilir.</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Alım-satıma dayalı kira sertifikaları, bir varlık veya hakkın VKŞ tarafından satın alınarak belirli nitelikteki şirketlere vadeli olarak satılması işleminde varlık veya hak alımının finansmanını sağlamak için ihraç edilir.</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Ortaklığa dayalı kira sertifikaları, VKŞ’nin ortak girişime ortak olmak amacıyla ihraç edilir.</w:t>
      </w:r>
    </w:p>
    <w:p w:rsidR="00022C10" w:rsidRPr="00BE6B7C" w:rsidRDefault="00022C10"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Eser sözleşmesine dayalı kira sertifikaları, VKŞ’nin iş sahibi sıfatıyla taraf olduğu bir eser sözleşmesi kapsamında eserin meydana getirilmesini sağlamak amacıyla ihraç edilir.</w:t>
      </w:r>
    </w:p>
    <w:p w:rsidR="00542E13" w:rsidRPr="00BE6B7C" w:rsidRDefault="00315181" w:rsidP="00791634">
      <w:pPr>
        <w:pStyle w:val="Heading2"/>
        <w:numPr>
          <w:ilvl w:val="3"/>
          <w:numId w:val="2"/>
        </w:numPr>
        <w:spacing w:line="360" w:lineRule="auto"/>
        <w:ind w:left="1080" w:firstLine="720"/>
        <w:rPr>
          <w:rFonts w:eastAsia="Times New Roman"/>
        </w:rPr>
      </w:pPr>
      <w:bookmarkStart w:id="45" w:name="_Toc506543540"/>
      <w:r w:rsidRPr="00BE6B7C">
        <w:rPr>
          <w:rFonts w:eastAsia="Times New Roman"/>
        </w:rPr>
        <w:t xml:space="preserve">Sabit Kira Ödemeli </w:t>
      </w:r>
      <w:r w:rsidR="007E2CE4" w:rsidRPr="00BE6B7C">
        <w:rPr>
          <w:rFonts w:eastAsia="Times New Roman"/>
        </w:rPr>
        <w:t xml:space="preserve">Kamu </w:t>
      </w:r>
      <w:r w:rsidRPr="00BE6B7C">
        <w:rPr>
          <w:rFonts w:eastAsia="Times New Roman"/>
        </w:rPr>
        <w:t>Kira Sertifikası</w:t>
      </w:r>
      <w:bookmarkEnd w:id="45"/>
    </w:p>
    <w:p w:rsidR="00315181" w:rsidRPr="006E1CB3" w:rsidRDefault="00315181"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Borsa İstanbul Borçlanma Araçları Piyasasında işlem gören sabit kira ödemeli kira sertifikaları, kira ödemesi kira dönemlerinde ve anapara ödemesi ile birlikte vade sonunda olan Hazine Müsteşarlığı Varlık Kiralama Anonim Şirketi tarafından ihraç edilen kira sertifikalarıdır. Bu sertifikaların kotasyonu temiz fiyat, takası ise kirli fiyat üzerinden gerçekleşir. Sabit kira ödemeli kira sertifikalarının kira dönemlerinde ne kadar oranda kira dağıtacağı bellidir.</w:t>
      </w:r>
    </w:p>
    <w:p w:rsidR="0057502C" w:rsidRPr="006E1CB3" w:rsidRDefault="00315181"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Nakit Akım Teminatlandırma yönteminde bu tür kıymetlerin risk hesabı yapılırken, kira ödemelerinin her biri, birer nakit akım olarak değerlendirilir. Bu kıymetlere ait nakit akım tablosu belirlendikten sonra, risk yönetim sistemi sabit kupon ödemeli devlet tahvillerine uyguladığı şekilde çalışır. </w:t>
      </w:r>
      <w:r w:rsidR="00402215" w:rsidRPr="006E1CB3">
        <w:rPr>
          <w:rFonts w:ascii="Times New Roman" w:hAnsi="Times New Roman" w:cs="Times New Roman"/>
          <w:iCs/>
          <w:color w:val="000000" w:themeColor="text1"/>
          <w:sz w:val="24"/>
          <w:szCs w:val="24"/>
          <w:lang w:val="tr-TR"/>
        </w:rPr>
        <w:t>Bu i</w:t>
      </w:r>
      <w:r w:rsidRPr="006E1CB3">
        <w:rPr>
          <w:rFonts w:ascii="Times New Roman" w:hAnsi="Times New Roman" w:cs="Times New Roman"/>
          <w:iCs/>
          <w:color w:val="000000" w:themeColor="text1"/>
          <w:sz w:val="24"/>
          <w:szCs w:val="24"/>
          <w:lang w:val="tr-TR"/>
        </w:rPr>
        <w:t>ki farklı türde kupon/kira dönemlerinde ödenen tutarların mahiyeti farklı olsa da, hesab</w:t>
      </w:r>
      <w:r w:rsidR="00402215" w:rsidRPr="006E1CB3">
        <w:rPr>
          <w:rFonts w:ascii="Times New Roman" w:hAnsi="Times New Roman" w:cs="Times New Roman"/>
          <w:iCs/>
          <w:color w:val="000000" w:themeColor="text1"/>
          <w:sz w:val="24"/>
          <w:szCs w:val="24"/>
          <w:lang w:val="tr-TR"/>
        </w:rPr>
        <w:t xml:space="preserve">a giren ve çıkan nakitler düşünüldüğünde matematiksel olarak aynı şeyleri ifade eder. </w:t>
      </w:r>
    </w:p>
    <w:p w:rsidR="00234838" w:rsidRPr="006E1CB3" w:rsidRDefault="00234838"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A üyesinin 10 milyon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nominal değerinde, vadesine 468 gün kalmış yılda iki kez kira ödeyen yıllık %10,72 sabit kira ödemeli bir kira sertifikasını 2 gün valörlü 100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temiz fiyatla sattığını varsayalım. İşlenmiş faiz oranı 2,3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olup, işlemin takas fiyatı 100+2,3=102,3 </w:t>
      </w:r>
      <w:r w:rsidRPr="006E1CB3">
        <w:rPr>
          <w:rFonts w:ascii="Times New Roman" w:eastAsia="Times New Roman" w:hAnsi="Times New Roman" w:cs="Times New Roman"/>
          <w:color w:val="000000"/>
          <w:sz w:val="24"/>
          <w:szCs w:val="24"/>
          <w:lang w:val="tr-TR"/>
        </w:rPr>
        <w:t>₺</w:t>
      </w:r>
      <w:r w:rsidRPr="006E1CB3">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 Satış işlemi olduğundan T+2 günü para girişi, sabit kira ödemeli kıymet olduğundan T+</w:t>
      </w:r>
      <w:r w:rsidR="00176F35" w:rsidRPr="006E1CB3">
        <w:rPr>
          <w:rFonts w:ascii="Times New Roman" w:eastAsiaTheme="minorEastAsia" w:hAnsi="Times New Roman" w:cs="Times New Roman"/>
          <w:iCs/>
          <w:color w:val="000000" w:themeColor="text1"/>
          <w:sz w:val="24"/>
          <w:szCs w:val="24"/>
          <w:lang w:val="tr-TR"/>
        </w:rPr>
        <w:t>104</w:t>
      </w:r>
      <w:r w:rsidRPr="006E1CB3">
        <w:rPr>
          <w:rFonts w:ascii="Times New Roman" w:eastAsiaTheme="minorEastAsia" w:hAnsi="Times New Roman" w:cs="Times New Roman"/>
          <w:iCs/>
          <w:color w:val="000000" w:themeColor="text1"/>
          <w:sz w:val="24"/>
          <w:szCs w:val="24"/>
          <w:lang w:val="tr-TR"/>
        </w:rPr>
        <w:t>, T+2</w:t>
      </w:r>
      <w:r w:rsidR="00176F35" w:rsidRPr="006E1CB3">
        <w:rPr>
          <w:rFonts w:ascii="Times New Roman" w:eastAsiaTheme="minorEastAsia" w:hAnsi="Times New Roman" w:cs="Times New Roman"/>
          <w:iCs/>
          <w:color w:val="000000" w:themeColor="text1"/>
          <w:sz w:val="24"/>
          <w:szCs w:val="24"/>
          <w:lang w:val="tr-TR"/>
        </w:rPr>
        <w:t>86</w:t>
      </w:r>
      <w:r w:rsidRPr="006E1CB3">
        <w:rPr>
          <w:rFonts w:ascii="Times New Roman" w:eastAsiaTheme="minorEastAsia" w:hAnsi="Times New Roman" w:cs="Times New Roman"/>
          <w:iCs/>
          <w:color w:val="000000" w:themeColor="text1"/>
          <w:sz w:val="24"/>
          <w:szCs w:val="24"/>
          <w:lang w:val="tr-TR"/>
        </w:rPr>
        <w:t xml:space="preserve"> ve T+4</w:t>
      </w:r>
      <w:r w:rsidR="00176F35" w:rsidRPr="006E1CB3">
        <w:rPr>
          <w:rFonts w:ascii="Times New Roman" w:eastAsiaTheme="minorEastAsia" w:hAnsi="Times New Roman" w:cs="Times New Roman"/>
          <w:iCs/>
          <w:color w:val="000000" w:themeColor="text1"/>
          <w:sz w:val="24"/>
          <w:szCs w:val="24"/>
          <w:lang w:val="tr-TR"/>
        </w:rPr>
        <w:t>68</w:t>
      </w:r>
      <w:r w:rsidRPr="006E1CB3">
        <w:rPr>
          <w:rFonts w:ascii="Times New Roman" w:eastAsiaTheme="minorEastAsia" w:hAnsi="Times New Roman" w:cs="Times New Roman"/>
          <w:iCs/>
          <w:color w:val="000000" w:themeColor="text1"/>
          <w:sz w:val="24"/>
          <w:szCs w:val="24"/>
          <w:lang w:val="tr-TR"/>
        </w:rPr>
        <w:t xml:space="preserve"> günü ise para çıkışı vardır. </w:t>
      </w:r>
    </w:p>
    <w:p w:rsidR="00327439" w:rsidRDefault="00A811BA" w:rsidP="00327439">
      <w:pPr>
        <w:keepNext/>
        <w:spacing w:line="360" w:lineRule="auto"/>
        <w:ind w:firstLine="720"/>
        <w:jc w:val="both"/>
      </w:pPr>
      <w:r w:rsidRPr="006E1CB3">
        <w:rPr>
          <w:rFonts w:ascii="Times New Roman" w:hAnsi="Times New Roman" w:cs="Times New Roman"/>
          <w:noProof/>
          <w:sz w:val="24"/>
          <w:szCs w:val="24"/>
        </w:rPr>
        <w:drawing>
          <wp:inline distT="0" distB="0" distL="0" distR="0" wp14:anchorId="572F8F8A" wp14:editId="56A29725">
            <wp:extent cx="5068562" cy="217908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71265" cy="2180245"/>
                    </a:xfrm>
                    <a:prstGeom prst="rect">
                      <a:avLst/>
                    </a:prstGeom>
                  </pic:spPr>
                </pic:pic>
              </a:graphicData>
            </a:graphic>
          </wp:inline>
        </w:drawing>
      </w:r>
    </w:p>
    <w:p w:rsidR="00176F35" w:rsidRPr="00327439" w:rsidRDefault="00327439" w:rsidP="00327439">
      <w:pPr>
        <w:pStyle w:val="Caption"/>
        <w:jc w:val="center"/>
        <w:rPr>
          <w:rFonts w:ascii="Times New Roman" w:hAnsi="Times New Roman" w:cs="Times New Roman"/>
          <w:b/>
          <w:color w:val="auto"/>
          <w:sz w:val="20"/>
        </w:rPr>
      </w:pPr>
      <w:bookmarkStart w:id="46" w:name="_Toc505093564"/>
      <w:r w:rsidRPr="00327439">
        <w:rPr>
          <w:rFonts w:ascii="Times New Roman" w:hAnsi="Times New Roman" w:cs="Times New Roman"/>
          <w:b/>
          <w:color w:val="auto"/>
          <w:sz w:val="20"/>
        </w:rPr>
        <w:t xml:space="preserve">Şekil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Şekil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9</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-Sabit Kira Ödemeli Kira Sertifikası Örnek Nakit Akımı</w:t>
      </w:r>
      <w:bookmarkEnd w:id="46"/>
    </w:p>
    <w:p w:rsidR="00327439" w:rsidRPr="00327439" w:rsidRDefault="00327439" w:rsidP="00327439">
      <w:pPr>
        <w:pStyle w:val="Caption"/>
        <w:jc w:val="center"/>
        <w:rPr>
          <w:rFonts w:ascii="Times New Roman" w:hAnsi="Times New Roman" w:cs="Times New Roman"/>
          <w:b/>
          <w:color w:val="auto"/>
          <w:sz w:val="20"/>
        </w:rPr>
      </w:pPr>
      <w:bookmarkStart w:id="47" w:name="_Toc505093523"/>
      <w:r w:rsidRPr="00327439">
        <w:rPr>
          <w:rFonts w:ascii="Times New Roman" w:hAnsi="Times New Roman" w:cs="Times New Roman"/>
          <w:b/>
          <w:color w:val="auto"/>
          <w:sz w:val="20"/>
        </w:rPr>
        <w:t xml:space="preserve">Tablo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Tablo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7</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-Sabit Kira Ödmeli Kira Sertifikası Örnek Risk Hesaplaması</w:t>
      </w:r>
      <w:bookmarkEnd w:id="47"/>
    </w:p>
    <w:tbl>
      <w:tblPr>
        <w:tblW w:w="6750" w:type="dxa"/>
        <w:jc w:val="center"/>
        <w:tblLook w:val="04A0" w:firstRow="1" w:lastRow="0" w:firstColumn="1" w:lastColumn="0" w:noHBand="0" w:noVBand="1"/>
      </w:tblPr>
      <w:tblGrid>
        <w:gridCol w:w="1980"/>
        <w:gridCol w:w="1620"/>
        <w:gridCol w:w="1710"/>
        <w:gridCol w:w="1440"/>
      </w:tblGrid>
      <w:tr w:rsidR="00176F35" w:rsidRPr="006E1CB3" w:rsidTr="006E1CB3">
        <w:trPr>
          <w:trHeight w:val="288"/>
          <w:jc w:val="center"/>
        </w:trPr>
        <w:tc>
          <w:tcPr>
            <w:tcW w:w="1980" w:type="dxa"/>
            <w:tcBorders>
              <w:top w:val="nil"/>
              <w:left w:val="nil"/>
              <w:bottom w:val="nil"/>
              <w:right w:val="nil"/>
            </w:tcBorders>
            <w:shd w:val="clear" w:color="000000" w:fill="FFFFFF"/>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Kıymet</w:t>
            </w:r>
          </w:p>
        </w:tc>
        <w:tc>
          <w:tcPr>
            <w:tcW w:w="1440" w:type="dxa"/>
            <w:tcBorders>
              <w:top w:val="nil"/>
              <w:left w:val="nil"/>
              <w:bottom w:val="nil"/>
              <w:right w:val="nil"/>
            </w:tcBorders>
            <w:shd w:val="clear" w:color="000000" w:fill="FFFFFF"/>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p>
        </w:tc>
      </w:tr>
      <w:tr w:rsidR="00176F35" w:rsidRPr="006E1CB3" w:rsidTr="006E1CB3">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10.222.767 ₺</w:t>
            </w:r>
          </w:p>
        </w:tc>
        <w:tc>
          <w:tcPr>
            <w:tcW w:w="1710" w:type="dxa"/>
            <w:tcBorders>
              <w:top w:val="nil"/>
              <w:left w:val="nil"/>
              <w:bottom w:val="single" w:sz="4" w:space="0" w:color="auto"/>
              <w:right w:val="single" w:sz="4" w:space="0" w:color="auto"/>
            </w:tcBorders>
            <w:shd w:val="clear" w:color="000000" w:fill="ACB9CA"/>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-10.150.946 ₺</w:t>
            </w:r>
          </w:p>
        </w:tc>
        <w:tc>
          <w:tcPr>
            <w:tcW w:w="1440" w:type="dxa"/>
            <w:tcBorders>
              <w:top w:val="nil"/>
              <w:left w:val="nil"/>
              <w:bottom w:val="nil"/>
              <w:right w:val="nil"/>
            </w:tcBorders>
            <w:shd w:val="clear" w:color="000000" w:fill="FFFFFF"/>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p>
        </w:tc>
      </w:tr>
      <w:tr w:rsidR="00176F35" w:rsidRPr="006E1CB3" w:rsidTr="006E1CB3">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10.227.949 ₺</w:t>
            </w:r>
          </w:p>
        </w:tc>
        <w:tc>
          <w:tcPr>
            <w:tcW w:w="1710" w:type="dxa"/>
            <w:tcBorders>
              <w:top w:val="nil"/>
              <w:left w:val="nil"/>
              <w:bottom w:val="single" w:sz="4" w:space="0" w:color="auto"/>
              <w:right w:val="single" w:sz="4" w:space="0" w:color="auto"/>
            </w:tcBorders>
            <w:shd w:val="clear" w:color="000000" w:fill="ACB9CA"/>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-11.361.736 ₺</w:t>
            </w:r>
          </w:p>
        </w:tc>
        <w:tc>
          <w:tcPr>
            <w:tcW w:w="1440" w:type="dxa"/>
            <w:tcBorders>
              <w:top w:val="nil"/>
              <w:left w:val="nil"/>
              <w:bottom w:val="nil"/>
              <w:right w:val="nil"/>
            </w:tcBorders>
            <w:shd w:val="clear" w:color="000000" w:fill="FFFFFF"/>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p>
        </w:tc>
      </w:tr>
      <w:tr w:rsidR="00176F35" w:rsidRPr="006E1CB3" w:rsidTr="006E1CB3">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5.182 ₺</w:t>
            </w:r>
          </w:p>
        </w:tc>
        <w:tc>
          <w:tcPr>
            <w:tcW w:w="1710" w:type="dxa"/>
            <w:tcBorders>
              <w:top w:val="nil"/>
              <w:left w:val="nil"/>
              <w:bottom w:val="single" w:sz="4" w:space="0" w:color="auto"/>
              <w:right w:val="nil"/>
            </w:tcBorders>
            <w:shd w:val="clear" w:color="000000" w:fill="F8CBAD"/>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1.210.789 ₺</w:t>
            </w:r>
          </w:p>
        </w:tc>
        <w:tc>
          <w:tcPr>
            <w:tcW w:w="14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- 1.205.607 ₺</w:t>
            </w:r>
          </w:p>
        </w:tc>
      </w:tr>
      <w:tr w:rsidR="00176F35" w:rsidRPr="006E1CB3" w:rsidTr="006E1CB3">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10.222.767 ₺</w:t>
            </w:r>
          </w:p>
        </w:tc>
        <w:tc>
          <w:tcPr>
            <w:tcW w:w="1710" w:type="dxa"/>
            <w:tcBorders>
              <w:top w:val="nil"/>
              <w:left w:val="nil"/>
              <w:bottom w:val="single" w:sz="4" w:space="0" w:color="auto"/>
              <w:right w:val="nil"/>
            </w:tcBorders>
            <w:shd w:val="clear" w:color="000000" w:fill="FFD966"/>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-10.150.946 ₺</w:t>
            </w:r>
          </w:p>
        </w:tc>
        <w:tc>
          <w:tcPr>
            <w:tcW w:w="1440" w:type="dxa"/>
            <w:tcBorders>
              <w:top w:val="nil"/>
              <w:left w:val="single" w:sz="4" w:space="0" w:color="auto"/>
              <w:bottom w:val="single" w:sz="4" w:space="0" w:color="auto"/>
              <w:right w:val="single" w:sz="4" w:space="0" w:color="auto"/>
            </w:tcBorders>
            <w:shd w:val="clear" w:color="000000" w:fill="FFD966"/>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71.820 ₺</w:t>
            </w:r>
          </w:p>
        </w:tc>
      </w:tr>
      <w:tr w:rsidR="00176F35" w:rsidRPr="006E1CB3" w:rsidTr="006E1CB3">
        <w:trPr>
          <w:trHeight w:val="288"/>
          <w:jc w:val="center"/>
        </w:trPr>
        <w:tc>
          <w:tcPr>
            <w:tcW w:w="1980" w:type="dxa"/>
            <w:tcBorders>
              <w:top w:val="nil"/>
              <w:left w:val="nil"/>
              <w:bottom w:val="nil"/>
              <w:right w:val="nil"/>
            </w:tcBorders>
            <w:shd w:val="clear" w:color="000000" w:fill="FFFFFF"/>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p>
        </w:tc>
        <w:tc>
          <w:tcPr>
            <w:tcW w:w="1620" w:type="dxa"/>
            <w:tcBorders>
              <w:top w:val="nil"/>
              <w:left w:val="nil"/>
              <w:bottom w:val="nil"/>
              <w:right w:val="nil"/>
            </w:tcBorders>
            <w:shd w:val="clear" w:color="000000" w:fill="FFFFFF"/>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Toplam Marjin</w:t>
            </w:r>
          </w:p>
        </w:tc>
        <w:tc>
          <w:tcPr>
            <w:tcW w:w="1440" w:type="dxa"/>
            <w:tcBorders>
              <w:top w:val="nil"/>
              <w:left w:val="nil"/>
              <w:bottom w:val="single" w:sz="4" w:space="0" w:color="auto"/>
              <w:right w:val="single" w:sz="4" w:space="0" w:color="auto"/>
            </w:tcBorders>
            <w:shd w:val="clear" w:color="000000" w:fill="C6E0B4"/>
            <w:noWrap/>
            <w:vAlign w:val="bottom"/>
            <w:hideMark/>
          </w:tcPr>
          <w:p w:rsidR="00176F35" w:rsidRPr="006E1CB3" w:rsidRDefault="00176F35"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- 1.133.787 ₺</w:t>
            </w:r>
          </w:p>
        </w:tc>
      </w:tr>
    </w:tbl>
    <w:p w:rsidR="00234838" w:rsidRPr="006E1CB3" w:rsidRDefault="00234838" w:rsidP="00FC465A">
      <w:pPr>
        <w:spacing w:line="360" w:lineRule="auto"/>
        <w:ind w:firstLine="720"/>
        <w:jc w:val="both"/>
        <w:rPr>
          <w:rFonts w:ascii="Times New Roman" w:hAnsi="Times New Roman" w:cs="Times New Roman"/>
          <w:iCs/>
          <w:color w:val="000000" w:themeColor="text1"/>
          <w:sz w:val="24"/>
          <w:szCs w:val="24"/>
          <w:lang w:val="tr-TR"/>
        </w:rPr>
      </w:pPr>
    </w:p>
    <w:p w:rsidR="00176F35" w:rsidRPr="006E1CB3" w:rsidRDefault="00176F35"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Örnekteki T+2 valörlü işlemin takas fiyatı 1</w:t>
      </w:r>
      <w:r w:rsidR="007E2CE4" w:rsidRPr="006E1CB3">
        <w:rPr>
          <w:rFonts w:ascii="Times New Roman" w:hAnsi="Times New Roman" w:cs="Times New Roman"/>
          <w:iCs/>
          <w:color w:val="000000" w:themeColor="text1"/>
          <w:sz w:val="24"/>
          <w:szCs w:val="24"/>
          <w:lang w:val="tr-TR"/>
        </w:rPr>
        <w:t>0</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229</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714</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olduğundan, bu tutarın net bugünkü değeri %</w:t>
      </w:r>
      <w:r w:rsidR="007E2CE4" w:rsidRPr="006E1CB3">
        <w:rPr>
          <w:rFonts w:ascii="Times New Roman" w:hAnsi="Times New Roman" w:cs="Times New Roman"/>
          <w:iCs/>
          <w:color w:val="000000" w:themeColor="text1"/>
          <w:sz w:val="24"/>
          <w:szCs w:val="24"/>
          <w:lang w:val="tr-TR"/>
        </w:rPr>
        <w:t>1</w:t>
      </w:r>
      <w:r w:rsidRPr="006E1CB3">
        <w:rPr>
          <w:rFonts w:ascii="Times New Roman" w:hAnsi="Times New Roman" w:cs="Times New Roman"/>
          <w:iCs/>
          <w:color w:val="000000" w:themeColor="text1"/>
          <w:sz w:val="24"/>
          <w:szCs w:val="24"/>
          <w:lang w:val="tr-TR"/>
        </w:rPr>
        <w:t xml:space="preserve">3,2 iskonto oranıyla </w:t>
      </w:r>
      <w:r w:rsidR="00085A93">
        <w:rPr>
          <w:rFonts w:ascii="Times New Roman" w:hAnsi="Times New Roman" w:cs="Times New Roman"/>
          <w:iCs/>
          <w:color w:val="000000" w:themeColor="text1"/>
          <w:sz w:val="24"/>
          <w:szCs w:val="24"/>
          <w:lang w:val="tr-TR"/>
        </w:rPr>
        <w:t>10</w:t>
      </w:r>
      <w:r w:rsidR="00E2517B">
        <w:rPr>
          <w:rFonts w:ascii="Times New Roman" w:hAnsi="Times New Roman" w:cs="Times New Roman"/>
          <w:iCs/>
          <w:color w:val="000000" w:themeColor="text1"/>
          <w:sz w:val="24"/>
          <w:szCs w:val="24"/>
          <w:lang w:val="tr-TR"/>
        </w:rPr>
        <w:t>.</w:t>
      </w:r>
      <w:r w:rsidR="00085A93">
        <w:rPr>
          <w:rFonts w:ascii="Times New Roman" w:hAnsi="Times New Roman" w:cs="Times New Roman"/>
          <w:iCs/>
          <w:color w:val="000000" w:themeColor="text1"/>
          <w:sz w:val="24"/>
          <w:szCs w:val="24"/>
          <w:lang w:val="tr-TR"/>
        </w:rPr>
        <w:t>222</w:t>
      </w:r>
      <w:r w:rsidR="00E2517B">
        <w:rPr>
          <w:rFonts w:ascii="Times New Roman" w:hAnsi="Times New Roman" w:cs="Times New Roman"/>
          <w:iCs/>
          <w:color w:val="000000" w:themeColor="text1"/>
          <w:sz w:val="24"/>
          <w:szCs w:val="24"/>
          <w:lang w:val="tr-TR"/>
        </w:rPr>
        <w:t>.</w:t>
      </w:r>
      <w:r w:rsidR="00085A93">
        <w:rPr>
          <w:rFonts w:ascii="Times New Roman" w:hAnsi="Times New Roman" w:cs="Times New Roman"/>
          <w:iCs/>
          <w:color w:val="000000" w:themeColor="text1"/>
          <w:sz w:val="24"/>
          <w:szCs w:val="24"/>
          <w:lang w:val="tr-TR"/>
        </w:rPr>
        <w:t>767</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dir</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Kıymetin teorik fiyatı ise 1</w:t>
      </w:r>
      <w:r w:rsidR="007E2CE4" w:rsidRPr="006E1CB3">
        <w:rPr>
          <w:rFonts w:ascii="Times New Roman" w:hAnsi="Times New Roman" w:cs="Times New Roman"/>
          <w:iCs/>
          <w:color w:val="000000" w:themeColor="text1"/>
          <w:sz w:val="24"/>
          <w:szCs w:val="24"/>
          <w:lang w:val="tr-TR"/>
        </w:rPr>
        <w:t>0</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150</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946</w:t>
      </w:r>
      <w:r w:rsidRPr="006E1CB3">
        <w:rPr>
          <w:rFonts w:ascii="Times New Roman" w:eastAsia="Times New Roman" w:hAnsi="Times New Roman" w:cs="Times New Roman"/>
          <w:b/>
          <w:color w:val="000000"/>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olduğu için, aradaki </w:t>
      </w:r>
      <w:r w:rsidR="007E2CE4" w:rsidRPr="006E1CB3">
        <w:rPr>
          <w:rFonts w:ascii="Times New Roman" w:hAnsi="Times New Roman" w:cs="Times New Roman"/>
          <w:iCs/>
          <w:color w:val="000000" w:themeColor="text1"/>
          <w:sz w:val="24"/>
          <w:szCs w:val="24"/>
          <w:lang w:val="tr-TR"/>
        </w:rPr>
        <w:t>7</w:t>
      </w:r>
      <w:r w:rsidRPr="006E1CB3">
        <w:rPr>
          <w:rFonts w:ascii="Times New Roman" w:hAnsi="Times New Roman" w:cs="Times New Roman"/>
          <w:iCs/>
          <w:color w:val="000000" w:themeColor="text1"/>
          <w:sz w:val="24"/>
          <w:szCs w:val="24"/>
          <w:lang w:val="tr-TR"/>
        </w:rPr>
        <w:t>1</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820</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 xml:space="preserve"> fark değişim marjinidir. </w:t>
      </w:r>
    </w:p>
    <w:p w:rsidR="00176F35" w:rsidRPr="006E1CB3" w:rsidRDefault="00176F35"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 xml:space="preserve">İşlemden kaynaklı başlangıç marjinini bulurken, önce nakitin, daha sonrasında da kıymet nakit akımlarının stressiz ve stresli net bugünkü değerleri bulunarak farkları alınır. Örnekteki işlemin risk senaryosunu belirlerken nakit akımlarının yönünü dikkate almak gerekir. Gelecekteki para çıkışlarını ve </w:t>
      </w:r>
      <w:r w:rsidR="00085A93">
        <w:rPr>
          <w:rFonts w:ascii="Times New Roman" w:hAnsi="Times New Roman" w:cs="Times New Roman"/>
          <w:iCs/>
          <w:color w:val="000000" w:themeColor="text1"/>
          <w:sz w:val="24"/>
          <w:szCs w:val="24"/>
          <w:lang w:val="tr-TR"/>
        </w:rPr>
        <w:t>2 gün sonraki</w:t>
      </w:r>
      <w:r w:rsidRPr="006E1CB3">
        <w:rPr>
          <w:rFonts w:ascii="Times New Roman" w:hAnsi="Times New Roman" w:cs="Times New Roman"/>
          <w:iCs/>
          <w:color w:val="000000" w:themeColor="text1"/>
          <w:sz w:val="24"/>
          <w:szCs w:val="24"/>
          <w:lang w:val="tr-TR"/>
        </w:rPr>
        <w:t xml:space="preserve"> para girişini dikkate aldığımızda, risk senaryosu faizlerin düşmesidir. Risk senaryosu uygulandığında, yani faizlerin düşmesi durumunda, nakitin net bugünkü değeri </w:t>
      </w:r>
      <w:r w:rsidR="007E2CE4" w:rsidRPr="006E1CB3">
        <w:rPr>
          <w:rFonts w:ascii="Times New Roman" w:hAnsi="Times New Roman" w:cs="Times New Roman"/>
          <w:iCs/>
          <w:color w:val="000000" w:themeColor="text1"/>
          <w:sz w:val="24"/>
          <w:szCs w:val="24"/>
          <w:lang w:val="tr-TR"/>
        </w:rPr>
        <w:t>10</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227</w:t>
      </w:r>
      <w:r w:rsidR="00E2517B">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949</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‘ye çıkarken, kıymetin net bugünkü değeri 1</w:t>
      </w:r>
      <w:r w:rsidR="007E2CE4" w:rsidRPr="006E1CB3">
        <w:rPr>
          <w:rFonts w:ascii="Times New Roman" w:eastAsia="Times New Roman" w:hAnsi="Times New Roman" w:cs="Times New Roman"/>
          <w:color w:val="000000"/>
          <w:sz w:val="24"/>
          <w:szCs w:val="24"/>
          <w:lang w:val="tr-TR"/>
        </w:rPr>
        <w:t>1</w:t>
      </w:r>
      <w:r w:rsidRPr="006E1CB3">
        <w:rPr>
          <w:rFonts w:ascii="Times New Roman" w:eastAsia="Times New Roman" w:hAnsi="Times New Roman" w:cs="Times New Roman"/>
          <w:color w:val="000000"/>
          <w:sz w:val="24"/>
          <w:szCs w:val="24"/>
          <w:lang w:val="tr-TR"/>
        </w:rPr>
        <w:t>.</w:t>
      </w:r>
      <w:r w:rsidR="007E2CE4" w:rsidRPr="006E1CB3">
        <w:rPr>
          <w:rFonts w:ascii="Times New Roman" w:eastAsia="Times New Roman" w:hAnsi="Times New Roman" w:cs="Times New Roman"/>
          <w:color w:val="000000"/>
          <w:sz w:val="24"/>
          <w:szCs w:val="24"/>
          <w:lang w:val="tr-TR"/>
        </w:rPr>
        <w:t>361</w:t>
      </w:r>
      <w:r w:rsidRPr="006E1CB3">
        <w:rPr>
          <w:rFonts w:ascii="Times New Roman" w:eastAsia="Times New Roman" w:hAnsi="Times New Roman" w:cs="Times New Roman"/>
          <w:color w:val="000000"/>
          <w:sz w:val="24"/>
          <w:szCs w:val="24"/>
          <w:lang w:val="tr-TR"/>
        </w:rPr>
        <w:t>.</w:t>
      </w:r>
      <w:r w:rsidR="007E2CE4" w:rsidRPr="006E1CB3">
        <w:rPr>
          <w:rFonts w:ascii="Times New Roman" w:eastAsia="Times New Roman" w:hAnsi="Times New Roman" w:cs="Times New Roman"/>
          <w:color w:val="000000"/>
          <w:sz w:val="24"/>
          <w:szCs w:val="24"/>
          <w:lang w:val="tr-TR"/>
        </w:rPr>
        <w:t>736</w:t>
      </w:r>
      <w:r w:rsidRPr="006E1CB3">
        <w:rPr>
          <w:rFonts w:ascii="Times New Roman" w:eastAsia="Times New Roman" w:hAnsi="Times New Roman" w:cs="Times New Roman"/>
          <w:color w:val="000000"/>
          <w:sz w:val="24"/>
          <w:szCs w:val="24"/>
          <w:lang w:val="tr-TR"/>
        </w:rPr>
        <w:t xml:space="preserve"> ₺’ye çıkar. </w:t>
      </w:r>
      <w:r w:rsidRPr="006E1CB3">
        <w:rPr>
          <w:rFonts w:ascii="Times New Roman" w:hAnsi="Times New Roman" w:cs="Times New Roman"/>
          <w:iCs/>
          <w:color w:val="000000" w:themeColor="text1"/>
          <w:sz w:val="24"/>
          <w:szCs w:val="24"/>
          <w:lang w:val="tr-TR"/>
        </w:rPr>
        <w:t xml:space="preserve">  Bu işlemler yapıldıktan sonra nakitten kaynaklı başlangıç marjini kredi halde </w:t>
      </w:r>
      <w:r w:rsidR="007E2CE4" w:rsidRPr="006E1CB3">
        <w:rPr>
          <w:rFonts w:ascii="Times New Roman" w:hAnsi="Times New Roman" w:cs="Times New Roman"/>
          <w:iCs/>
          <w:color w:val="000000" w:themeColor="text1"/>
          <w:sz w:val="24"/>
          <w:szCs w:val="24"/>
          <w:lang w:val="tr-TR"/>
        </w:rPr>
        <w:t>5</w:t>
      </w:r>
      <w:r w:rsidRPr="006E1CB3">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182</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kıymetten kaynaklı başlangıç marjini ise riskli halde 1.</w:t>
      </w:r>
      <w:r w:rsidR="007E2CE4" w:rsidRPr="006E1CB3">
        <w:rPr>
          <w:rFonts w:ascii="Times New Roman" w:eastAsia="Times New Roman" w:hAnsi="Times New Roman" w:cs="Times New Roman"/>
          <w:color w:val="000000"/>
          <w:sz w:val="24"/>
          <w:szCs w:val="24"/>
          <w:lang w:val="tr-TR"/>
        </w:rPr>
        <w:t>210</w:t>
      </w:r>
      <w:r w:rsidRPr="006E1CB3">
        <w:rPr>
          <w:rFonts w:ascii="Times New Roman" w:eastAsia="Times New Roman" w:hAnsi="Times New Roman" w:cs="Times New Roman"/>
          <w:color w:val="000000"/>
          <w:sz w:val="24"/>
          <w:szCs w:val="24"/>
          <w:lang w:val="tr-TR"/>
        </w:rPr>
        <w:t>.7</w:t>
      </w:r>
      <w:r w:rsidR="007E2CE4" w:rsidRPr="006E1CB3">
        <w:rPr>
          <w:rFonts w:ascii="Times New Roman" w:eastAsia="Times New Roman" w:hAnsi="Times New Roman" w:cs="Times New Roman"/>
          <w:color w:val="000000"/>
          <w:sz w:val="24"/>
          <w:szCs w:val="24"/>
          <w:lang w:val="tr-TR"/>
        </w:rPr>
        <w:t>89</w:t>
      </w:r>
      <w:r w:rsidRPr="006E1CB3">
        <w:rPr>
          <w:rFonts w:ascii="Times New Roman" w:eastAsia="Times New Roman" w:hAnsi="Times New Roman" w:cs="Times New Roman"/>
          <w:color w:val="000000"/>
          <w:sz w:val="24"/>
          <w:szCs w:val="24"/>
          <w:lang w:val="tr-TR"/>
        </w:rPr>
        <w:t xml:space="preserve"> ₺’dir. Diğer bir ifadeyle bu risk senaryosunu uyguladığımızda nakit tarafındaki fark başlangıç marjinini düşüren bir faktördür. </w:t>
      </w:r>
      <w:r w:rsidRPr="006E1CB3">
        <w:rPr>
          <w:rFonts w:ascii="Times New Roman" w:hAnsi="Times New Roman" w:cs="Times New Roman"/>
          <w:iCs/>
          <w:color w:val="000000" w:themeColor="text1"/>
          <w:sz w:val="24"/>
          <w:szCs w:val="24"/>
          <w:lang w:val="tr-TR"/>
        </w:rPr>
        <w:t xml:space="preserve">Dolayısıyla başlangıç marjini, </w:t>
      </w:r>
      <w:r w:rsidR="007E2CE4" w:rsidRPr="006E1CB3">
        <w:rPr>
          <w:rFonts w:ascii="Times New Roman" w:hAnsi="Times New Roman" w:cs="Times New Roman"/>
          <w:iCs/>
          <w:color w:val="000000" w:themeColor="text1"/>
          <w:sz w:val="24"/>
          <w:szCs w:val="24"/>
          <w:lang w:val="tr-TR"/>
        </w:rPr>
        <w:t>1.205</w:t>
      </w:r>
      <w:r w:rsidRPr="006E1CB3">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607</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olarak bulunur.</w:t>
      </w:r>
    </w:p>
    <w:p w:rsidR="00176F35" w:rsidRPr="00BE6B7C" w:rsidRDefault="00176F35"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 xml:space="preserve">Bu </w:t>
      </w:r>
      <w:r w:rsidR="00405085" w:rsidRPr="006E1CB3">
        <w:rPr>
          <w:rFonts w:ascii="Times New Roman" w:hAnsi="Times New Roman" w:cs="Times New Roman"/>
          <w:iCs/>
          <w:color w:val="000000" w:themeColor="text1"/>
          <w:sz w:val="24"/>
          <w:szCs w:val="24"/>
          <w:lang w:val="tr-TR"/>
        </w:rPr>
        <w:t xml:space="preserve">satış </w:t>
      </w:r>
      <w:r w:rsidRPr="006E1CB3">
        <w:rPr>
          <w:rFonts w:ascii="Times New Roman" w:hAnsi="Times New Roman" w:cs="Times New Roman"/>
          <w:iCs/>
          <w:color w:val="000000" w:themeColor="text1"/>
          <w:sz w:val="24"/>
          <w:szCs w:val="24"/>
          <w:lang w:val="tr-TR"/>
        </w:rPr>
        <w:t>işlem</w:t>
      </w:r>
      <w:r w:rsidR="00405085" w:rsidRPr="006E1CB3">
        <w:rPr>
          <w:rFonts w:ascii="Times New Roman" w:hAnsi="Times New Roman" w:cs="Times New Roman"/>
          <w:iCs/>
          <w:color w:val="000000" w:themeColor="text1"/>
          <w:sz w:val="24"/>
          <w:szCs w:val="24"/>
          <w:lang w:val="tr-TR"/>
        </w:rPr>
        <w:t>in</w:t>
      </w:r>
      <w:r w:rsidRPr="006E1CB3">
        <w:rPr>
          <w:rFonts w:ascii="Times New Roman" w:hAnsi="Times New Roman" w:cs="Times New Roman"/>
          <w:iCs/>
          <w:color w:val="000000" w:themeColor="text1"/>
          <w:sz w:val="24"/>
          <w:szCs w:val="24"/>
          <w:lang w:val="tr-TR"/>
        </w:rPr>
        <w:t>de takas fiyatı</w:t>
      </w:r>
      <w:r w:rsidR="007E2CE4" w:rsidRPr="006E1CB3">
        <w:rPr>
          <w:rFonts w:ascii="Times New Roman" w:hAnsi="Times New Roman" w:cs="Times New Roman"/>
          <w:iCs/>
          <w:color w:val="000000" w:themeColor="text1"/>
          <w:sz w:val="24"/>
          <w:szCs w:val="24"/>
          <w:lang w:val="tr-TR"/>
        </w:rPr>
        <w:t>n net bugünkü değeri,</w:t>
      </w:r>
      <w:r w:rsidRPr="006E1CB3">
        <w:rPr>
          <w:rFonts w:ascii="Times New Roman" w:hAnsi="Times New Roman" w:cs="Times New Roman"/>
          <w:iCs/>
          <w:color w:val="000000" w:themeColor="text1"/>
          <w:sz w:val="24"/>
          <w:szCs w:val="24"/>
          <w:lang w:val="tr-TR"/>
        </w:rPr>
        <w:t xml:space="preserve"> </w:t>
      </w:r>
      <w:r w:rsidR="007E2CE4" w:rsidRPr="006E1CB3">
        <w:rPr>
          <w:rFonts w:ascii="Times New Roman" w:hAnsi="Times New Roman" w:cs="Times New Roman"/>
          <w:iCs/>
          <w:color w:val="000000" w:themeColor="text1"/>
          <w:sz w:val="24"/>
          <w:szCs w:val="24"/>
          <w:lang w:val="tr-TR"/>
        </w:rPr>
        <w:t xml:space="preserve">kıymetin </w:t>
      </w:r>
      <w:r w:rsidRPr="006E1CB3">
        <w:rPr>
          <w:rFonts w:ascii="Times New Roman" w:hAnsi="Times New Roman" w:cs="Times New Roman"/>
          <w:iCs/>
          <w:color w:val="000000" w:themeColor="text1"/>
          <w:sz w:val="24"/>
          <w:szCs w:val="24"/>
          <w:lang w:val="tr-TR"/>
        </w:rPr>
        <w:t>teorik fiyat</w:t>
      </w:r>
      <w:r w:rsidR="007E2CE4" w:rsidRPr="006E1CB3">
        <w:rPr>
          <w:rFonts w:ascii="Times New Roman" w:hAnsi="Times New Roman" w:cs="Times New Roman"/>
          <w:iCs/>
          <w:color w:val="000000" w:themeColor="text1"/>
          <w:sz w:val="24"/>
          <w:szCs w:val="24"/>
          <w:lang w:val="tr-TR"/>
        </w:rPr>
        <w:t xml:space="preserve">ından daha fazla </w:t>
      </w:r>
      <w:r w:rsidRPr="006E1CB3">
        <w:rPr>
          <w:rFonts w:ascii="Times New Roman" w:hAnsi="Times New Roman" w:cs="Times New Roman"/>
          <w:iCs/>
          <w:color w:val="000000" w:themeColor="text1"/>
          <w:sz w:val="24"/>
          <w:szCs w:val="24"/>
          <w:lang w:val="tr-TR"/>
        </w:rPr>
        <w:t>olduğu için, değişim teminatı toplam teminat gereksinimini a</w:t>
      </w:r>
      <w:r w:rsidR="007E2CE4" w:rsidRPr="006E1CB3">
        <w:rPr>
          <w:rFonts w:ascii="Times New Roman" w:hAnsi="Times New Roman" w:cs="Times New Roman"/>
          <w:iCs/>
          <w:color w:val="000000" w:themeColor="text1"/>
          <w:sz w:val="24"/>
          <w:szCs w:val="24"/>
          <w:lang w:val="tr-TR"/>
        </w:rPr>
        <w:t>zaltmaktadır</w:t>
      </w:r>
      <w:r w:rsidRPr="006E1CB3">
        <w:rPr>
          <w:rFonts w:ascii="Times New Roman" w:hAnsi="Times New Roman" w:cs="Times New Roman"/>
          <w:iCs/>
          <w:color w:val="000000" w:themeColor="text1"/>
          <w:sz w:val="24"/>
          <w:szCs w:val="24"/>
          <w:lang w:val="tr-TR"/>
        </w:rPr>
        <w:t>. Bu durumda toplam teminat gereksinimi 1.</w:t>
      </w:r>
      <w:r w:rsidR="007E2CE4" w:rsidRPr="006E1CB3">
        <w:rPr>
          <w:rFonts w:ascii="Times New Roman" w:hAnsi="Times New Roman" w:cs="Times New Roman"/>
          <w:iCs/>
          <w:color w:val="000000" w:themeColor="text1"/>
          <w:sz w:val="24"/>
          <w:szCs w:val="24"/>
          <w:lang w:val="tr-TR"/>
        </w:rPr>
        <w:t>133</w:t>
      </w:r>
      <w:r w:rsidRPr="006E1CB3">
        <w:rPr>
          <w:rFonts w:ascii="Times New Roman" w:hAnsi="Times New Roman" w:cs="Times New Roman"/>
          <w:iCs/>
          <w:color w:val="000000" w:themeColor="text1"/>
          <w:sz w:val="24"/>
          <w:szCs w:val="24"/>
          <w:lang w:val="tr-TR"/>
        </w:rPr>
        <w:t>.</w:t>
      </w:r>
      <w:r w:rsidR="007E2CE4" w:rsidRPr="006E1CB3">
        <w:rPr>
          <w:rFonts w:ascii="Times New Roman" w:hAnsi="Times New Roman" w:cs="Times New Roman"/>
          <w:iCs/>
          <w:color w:val="000000" w:themeColor="text1"/>
          <w:sz w:val="24"/>
          <w:szCs w:val="24"/>
          <w:lang w:val="tr-TR"/>
        </w:rPr>
        <w:t>787</w:t>
      </w:r>
      <w:r w:rsidRPr="006E1CB3">
        <w:rPr>
          <w:rFonts w:ascii="Times New Roman" w:hAnsi="Times New Roman" w:cs="Times New Roman"/>
          <w:iCs/>
          <w:color w:val="000000" w:themeColor="text1"/>
          <w:sz w:val="24"/>
          <w:szCs w:val="24"/>
          <w:lang w:val="tr-TR"/>
        </w:rPr>
        <w:t xml:space="preserve"> </w:t>
      </w:r>
      <w:r w:rsidRPr="006E1CB3">
        <w:rPr>
          <w:rFonts w:ascii="Times New Roman" w:eastAsia="Times New Roman" w:hAnsi="Times New Roman" w:cs="Times New Roman"/>
          <w:color w:val="000000"/>
          <w:sz w:val="24"/>
          <w:szCs w:val="24"/>
          <w:lang w:val="tr-TR"/>
        </w:rPr>
        <w:t xml:space="preserve">₺ olarak çıkmaktadır.  </w:t>
      </w:r>
    </w:p>
    <w:p w:rsidR="00176F35" w:rsidRPr="00BE6B7C" w:rsidRDefault="007E2CE4" w:rsidP="00791634">
      <w:pPr>
        <w:pStyle w:val="Heading2"/>
        <w:numPr>
          <w:ilvl w:val="3"/>
          <w:numId w:val="2"/>
        </w:numPr>
        <w:spacing w:line="360" w:lineRule="auto"/>
        <w:ind w:left="1080" w:firstLine="720"/>
        <w:rPr>
          <w:rFonts w:eastAsia="Times New Roman" w:cs="Times New Roman"/>
          <w:b w:val="0"/>
          <w:color w:val="000000"/>
          <w:szCs w:val="24"/>
        </w:rPr>
      </w:pPr>
      <w:bookmarkStart w:id="48" w:name="_Toc506543541"/>
      <w:r w:rsidRPr="00791634">
        <w:rPr>
          <w:rFonts w:eastAsia="Times New Roman"/>
        </w:rPr>
        <w:t>Enflasyona Endeksli Kira Ödemeli Kamu Kira Sertifikası</w:t>
      </w:r>
      <w:bookmarkEnd w:id="48"/>
    </w:p>
    <w:p w:rsidR="007E2CE4" w:rsidRPr="00BE6B7C" w:rsidRDefault="007E2CE4"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iCs/>
          <w:color w:val="000000" w:themeColor="text1"/>
          <w:sz w:val="24"/>
          <w:lang w:val="tr-TR"/>
        </w:rPr>
        <w:t xml:space="preserve">Borsa İstanbul Borçlanma Araçları Piyasasında işlem gören enflasyona endeksli kira ödemeli kamu kira sertifikaları, kira ödemesi kira dönemlerinde ve anapara ödemesi ile birlikte vade sonunda olan Hazine Müsteşarlığı Varlık Kiralama Anonim Şirketi tarafından ihraç edilen kira sertifikalarıdır. Sabit kira ödemeli kira sertifikasından farklı olarak, bu kıymetlerde reel kira ödemesi yapılır. </w:t>
      </w:r>
      <w:r w:rsidRPr="00BE6B7C">
        <w:rPr>
          <w:rFonts w:ascii="Times New Roman" w:eastAsia="Times New Roman" w:hAnsi="Times New Roman" w:cs="Times New Roman"/>
          <w:color w:val="000000"/>
          <w:sz w:val="24"/>
          <w:szCs w:val="24"/>
          <w:lang w:val="tr-TR"/>
        </w:rPr>
        <w:t xml:space="preserve">İtfa tarihinde ve kira dönemlerinde tahvilin anaparasının ve kira değerlerinin enflasyona maruz kalan kısmına ilişkin enflasyon değerleme farkı yatırımcıya ödenmektedir. Dolayısıyla, 100 TL değerindeki tahvil, ihraç tarihi ile itfa tarihi arasındaki enflasyon farkından reel olarak etkilenmemektedir. </w:t>
      </w:r>
      <w:r w:rsidRPr="00BE6B7C">
        <w:rPr>
          <w:rFonts w:ascii="Times New Roman" w:hAnsi="Times New Roman" w:cs="Times New Roman"/>
          <w:iCs/>
          <w:color w:val="000000" w:themeColor="text1"/>
          <w:sz w:val="24"/>
          <w:lang w:val="tr-TR"/>
        </w:rPr>
        <w:t xml:space="preserve">Bu sertifikaların kotasyonu temiz fiyat, takası ise kirli fiyat üzerinden gerçekleşir. </w:t>
      </w:r>
    </w:p>
    <w:p w:rsidR="007E2CE4" w:rsidRPr="00BE6B7C" w:rsidRDefault="007E2CE4"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Nakit Akım Teminatlandırma Yöntemine göre bu kıymetlerin risk hesabı yapılırken, en önemli unsur olarak enflasyon katsayısı alınmaktadır. Takasa konu enflasyona endeksli kıymetlerin enflasyon katsayısı uygulanmış nakit akımları belirlenir. Takas tarihindeki referans endeks, kıymetin ihraç tarihindeki referans endeksine bölünerek ilgili kıymet için bir katsayı belirlenir ve tüm nakit akımlarına bu katsayı uygulanır. Daha sonrasında sabit kira ödemeli bir kira sertifikası gibi risk hesabı yapılır. Görüldüğü üzere, sabit kira ödemeli kira sertifikaları ile sabit getirili devlet tahvillerinin arasındaki risk yönetimi metot benzerliğinin burada da geçerlidir. Nakit Akım Teminatlandırma Yönteminde esas unsur, giren ve çıkan nakit akımlarının mahiyeti değil, büyüklük ve getiri oranlarıdır. Burada enflasyona endeksli devlet tahvillerinin nakit giriş çıkışları faiz olarak, enflasyona endeksli kira sertifikalarının nakit giriş çıkışları kira olarak tanımlansa da, risk yönetim sistemi iki durumda da sadece nakit akımı (cash flow) olarak tanımlar. Dolayısıyla faiz veya kira ödemesinin tutarları belirlendikten sonra yapılan işlemlerde bir farklılık oluşmamaktadır.</w:t>
      </w:r>
    </w:p>
    <w:p w:rsidR="007E2CE4" w:rsidRPr="00791634" w:rsidRDefault="003D258E" w:rsidP="00791634">
      <w:pPr>
        <w:pStyle w:val="Heading2"/>
        <w:numPr>
          <w:ilvl w:val="3"/>
          <w:numId w:val="2"/>
        </w:numPr>
        <w:spacing w:line="360" w:lineRule="auto"/>
        <w:ind w:left="1080" w:firstLine="720"/>
        <w:rPr>
          <w:rFonts w:eastAsia="Times New Roman"/>
        </w:rPr>
      </w:pPr>
      <w:bookmarkStart w:id="49" w:name="_Toc506543542"/>
      <w:r w:rsidRPr="00791634">
        <w:rPr>
          <w:rFonts w:eastAsia="Times New Roman"/>
        </w:rPr>
        <w:t>Sabit Kira Ödemeli Yurtdışı İhraç Kamu Kira Sertifikaları</w:t>
      </w:r>
      <w:bookmarkEnd w:id="49"/>
    </w:p>
    <w:p w:rsidR="003D258E" w:rsidRPr="006E1CB3" w:rsidRDefault="003D258E"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Borsa İstanbul Borçlanma Araçları Piyasasında işlem gören sabit kira ödemeli yurt dışı ihraç kamu kira sertifikaları, kira ödemesi kira dönemlerinde ve anapara ödemesi ile birlikte vade sonunda olan Hazine Müsteşarlığı Varlık Kiralama Anonim Şirketi tarafından ihraç edilen kira sertifikalarıdır. Bu sertifikaların kotasyonu temiz fiyat, takası ise kirli fiyat üzerinden gerçekleşir. Sabit kira ödemeli yurtdışı ihraç kira sertifikalarının kira dönemlerinde ne kadar oranda kira dağıtacağı bellidir.</w:t>
      </w:r>
    </w:p>
    <w:p w:rsidR="003D258E" w:rsidRPr="006E1CB3" w:rsidRDefault="003D258E"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 xml:space="preserve">Nakit Akım Teminatlandırma yönteminde bu tür kıymetlerin risk hesabı yapılırken, kira ödemelerinin her biri, birer nakit akım olarak değerlendirilir. Bu kıymetlere ait nakit akım tablosu belirlendikten sonra, risk yönetim sistemi sabit kupon ödemeli devlet tahvillerine uyguladığı şekilde çalışır. Bu iki farklı türde kupon/kira dönemlerinde ödenen tutarların mahiyeti farklı olsa da, hesaba giren ve çıkan nakitler düşünüldüğünde matematiksel olarak aynı şeyleri ifade eder. </w:t>
      </w:r>
    </w:p>
    <w:p w:rsidR="00C76EB3" w:rsidRPr="006E1CB3" w:rsidRDefault="003D258E"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Burada farklı</w:t>
      </w:r>
      <w:r w:rsidR="002A6023" w:rsidRPr="006E1CB3">
        <w:rPr>
          <w:rFonts w:ascii="Times New Roman" w:hAnsi="Times New Roman" w:cs="Times New Roman"/>
          <w:iCs/>
          <w:color w:val="000000" w:themeColor="text1"/>
          <w:sz w:val="24"/>
          <w:szCs w:val="24"/>
          <w:lang w:val="tr-TR"/>
        </w:rPr>
        <w:t xml:space="preserve"> olan durum kıymetin para birimi ve dolayısıyla risk hesabı yapılırken kullanılan v</w:t>
      </w:r>
      <w:r w:rsidR="00C76EB3" w:rsidRPr="006E1CB3">
        <w:rPr>
          <w:rFonts w:ascii="Times New Roman" w:hAnsi="Times New Roman" w:cs="Times New Roman"/>
          <w:iCs/>
          <w:color w:val="000000" w:themeColor="text1"/>
          <w:sz w:val="24"/>
          <w:szCs w:val="24"/>
          <w:lang w:val="tr-TR"/>
        </w:rPr>
        <w:t xml:space="preserve">erim eğrisidir. Bu tip kıymetler TL dışı bir birimden ihraç olduğu için, para birimleri özelinde bir verim eğrisinin çizilmesi gerekmektedir. Kıymetin tipine, ihraççısına, para birimine ve başka parametrelere bağlı olabilen çeşitli verim eğrileri günlük bazda </w:t>
      </w:r>
      <w:r w:rsidR="00085A93">
        <w:rPr>
          <w:rFonts w:ascii="Times New Roman" w:hAnsi="Times New Roman" w:cs="Times New Roman"/>
          <w:iCs/>
          <w:color w:val="000000" w:themeColor="text1"/>
          <w:sz w:val="24"/>
          <w:szCs w:val="24"/>
          <w:lang w:val="tr-TR"/>
        </w:rPr>
        <w:t>çizilmekte</w:t>
      </w:r>
      <w:r w:rsidR="00C76EB3" w:rsidRPr="006E1CB3">
        <w:rPr>
          <w:rFonts w:ascii="Times New Roman" w:hAnsi="Times New Roman" w:cs="Times New Roman"/>
          <w:iCs/>
          <w:color w:val="000000" w:themeColor="text1"/>
          <w:sz w:val="24"/>
          <w:szCs w:val="24"/>
          <w:lang w:val="tr-TR"/>
        </w:rPr>
        <w:t xml:space="preserve"> ve takip edilmektedir. Risk hesabı yapılırken de kıymetin bağlı olduğu verim eğrisin</w:t>
      </w:r>
      <w:r w:rsidR="008B4615">
        <w:rPr>
          <w:rFonts w:ascii="Times New Roman" w:hAnsi="Times New Roman" w:cs="Times New Roman"/>
          <w:iCs/>
          <w:color w:val="000000" w:themeColor="text1"/>
          <w:sz w:val="24"/>
          <w:szCs w:val="24"/>
          <w:lang w:val="tr-TR"/>
        </w:rPr>
        <w:t>deki getiriler dikkate alınarak</w:t>
      </w:r>
      <w:r w:rsidR="00C76EB3" w:rsidRPr="006E1CB3">
        <w:rPr>
          <w:rFonts w:ascii="Times New Roman" w:hAnsi="Times New Roman" w:cs="Times New Roman"/>
          <w:iCs/>
          <w:color w:val="000000" w:themeColor="text1"/>
          <w:sz w:val="24"/>
          <w:szCs w:val="24"/>
          <w:lang w:val="tr-TR"/>
        </w:rPr>
        <w:t xml:space="preserve"> indirgemeler yapılır.</w:t>
      </w:r>
    </w:p>
    <w:p w:rsidR="00A811BA" w:rsidRPr="006E1CB3" w:rsidRDefault="00A811B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A üyesinin 10 milyon $ nominal değerinde, vadesine 514 gün kalmış yılda iki kez kira ödeyen yıllık %4,557 sabit kira ödemeli yurtdışı ihraç bir kira sertifikasını 1 gün valörlü 103 $ temiz fiyatla aldığını varsayalım. İşlenmiş faiz oranı 0,4 $  olup, işlemin takas fiyatı 103+0,4=103,4 $</w:t>
      </w:r>
      <w:r w:rsidRPr="006E1CB3">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 Alış işlemi olduğundan T+1 günü para çıkışı, sabit kira ödemeli kıymet olduğundan T+150, T+332 ve T+514 günü ise para girişi vardır. </w:t>
      </w:r>
    </w:p>
    <w:p w:rsidR="00327439" w:rsidRDefault="00A811BA" w:rsidP="00327439">
      <w:pPr>
        <w:keepNext/>
        <w:spacing w:line="360" w:lineRule="auto"/>
        <w:ind w:firstLine="720"/>
        <w:jc w:val="center"/>
      </w:pPr>
      <w:r w:rsidRPr="006E1CB3">
        <w:rPr>
          <w:rFonts w:ascii="Times New Roman" w:hAnsi="Times New Roman" w:cs="Times New Roman"/>
          <w:noProof/>
          <w:sz w:val="24"/>
          <w:szCs w:val="24"/>
        </w:rPr>
        <w:drawing>
          <wp:inline distT="0" distB="0" distL="0" distR="0" wp14:anchorId="59A878F8" wp14:editId="2F3598A3">
            <wp:extent cx="4822031" cy="1950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38509" cy="1957391"/>
                    </a:xfrm>
                    <a:prstGeom prst="rect">
                      <a:avLst/>
                    </a:prstGeom>
                  </pic:spPr>
                </pic:pic>
              </a:graphicData>
            </a:graphic>
          </wp:inline>
        </w:drawing>
      </w:r>
    </w:p>
    <w:p w:rsidR="00A811BA" w:rsidRPr="00327439" w:rsidRDefault="00327439" w:rsidP="00327439">
      <w:pPr>
        <w:pStyle w:val="Caption"/>
        <w:jc w:val="center"/>
        <w:rPr>
          <w:rFonts w:ascii="Times New Roman" w:hAnsi="Times New Roman" w:cs="Times New Roman"/>
          <w:b/>
          <w:color w:val="auto"/>
          <w:sz w:val="20"/>
        </w:rPr>
      </w:pPr>
      <w:bookmarkStart w:id="50" w:name="_Toc505093565"/>
      <w:r w:rsidRPr="00327439">
        <w:rPr>
          <w:rFonts w:ascii="Times New Roman" w:hAnsi="Times New Roman" w:cs="Times New Roman"/>
          <w:b/>
          <w:color w:val="auto"/>
          <w:sz w:val="20"/>
        </w:rPr>
        <w:t xml:space="preserve">Şekil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Şekil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10</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--Sabit Kira Ödemeli Yurtdışı İhraç Kira Sertifikası Örnek Nakit Akımı</w:t>
      </w:r>
      <w:bookmarkEnd w:id="50"/>
    </w:p>
    <w:p w:rsidR="00327439" w:rsidRDefault="00327439" w:rsidP="00327439">
      <w:pPr>
        <w:pStyle w:val="Caption"/>
        <w:jc w:val="center"/>
      </w:pPr>
      <w:bookmarkStart w:id="51" w:name="_Toc505093524"/>
      <w:r w:rsidRPr="00327439">
        <w:rPr>
          <w:rFonts w:ascii="Times New Roman" w:hAnsi="Times New Roman" w:cs="Times New Roman"/>
          <w:b/>
          <w:color w:val="auto"/>
          <w:sz w:val="20"/>
        </w:rPr>
        <w:t xml:space="preserve">Tablo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Tablo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8</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 Sabit Kira Ödemeli Yurtdışı İhraç Kira Sertifikası Örnek Risk Hesaplaması</w:t>
      </w:r>
      <w:bookmarkEnd w:id="51"/>
    </w:p>
    <w:tbl>
      <w:tblPr>
        <w:tblW w:w="6840" w:type="dxa"/>
        <w:jc w:val="center"/>
        <w:tblLook w:val="04A0" w:firstRow="1" w:lastRow="0" w:firstColumn="1" w:lastColumn="0" w:noHBand="0" w:noVBand="1"/>
      </w:tblPr>
      <w:tblGrid>
        <w:gridCol w:w="2070"/>
        <w:gridCol w:w="1620"/>
        <w:gridCol w:w="1710"/>
        <w:gridCol w:w="1440"/>
      </w:tblGrid>
      <w:tr w:rsidR="00A811BA" w:rsidRPr="006E1CB3" w:rsidTr="006E1CB3">
        <w:trPr>
          <w:trHeight w:val="288"/>
          <w:jc w:val="center"/>
        </w:trPr>
        <w:tc>
          <w:tcPr>
            <w:tcW w:w="2070" w:type="dxa"/>
            <w:tcBorders>
              <w:top w:val="nil"/>
              <w:left w:val="nil"/>
              <w:bottom w:val="nil"/>
              <w:right w:val="nil"/>
            </w:tcBorders>
            <w:shd w:val="clear" w:color="000000" w:fill="FFFFFF"/>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Kıymet</w:t>
            </w:r>
          </w:p>
        </w:tc>
        <w:tc>
          <w:tcPr>
            <w:tcW w:w="1440" w:type="dxa"/>
            <w:tcBorders>
              <w:top w:val="nil"/>
              <w:left w:val="nil"/>
              <w:bottom w:val="nil"/>
              <w:right w:val="nil"/>
            </w:tcBorders>
            <w:shd w:val="clear" w:color="000000" w:fill="FFFFFF"/>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p>
        </w:tc>
      </w:tr>
      <w:tr w:rsidR="00A811BA" w:rsidRPr="006E1CB3" w:rsidTr="006E1CB3">
        <w:trPr>
          <w:trHeight w:val="288"/>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$(10.339.640)</w:t>
            </w:r>
          </w:p>
        </w:tc>
        <w:tc>
          <w:tcPr>
            <w:tcW w:w="1710" w:type="dxa"/>
            <w:tcBorders>
              <w:top w:val="nil"/>
              <w:left w:val="nil"/>
              <w:bottom w:val="single" w:sz="4" w:space="0" w:color="auto"/>
              <w:right w:val="single" w:sz="4" w:space="0" w:color="auto"/>
            </w:tcBorders>
            <w:shd w:val="clear" w:color="000000" w:fill="ACB9CA"/>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10.341.572</w:t>
            </w:r>
          </w:p>
        </w:tc>
        <w:tc>
          <w:tcPr>
            <w:tcW w:w="1440" w:type="dxa"/>
            <w:tcBorders>
              <w:top w:val="nil"/>
              <w:left w:val="nil"/>
              <w:bottom w:val="nil"/>
              <w:right w:val="nil"/>
            </w:tcBorders>
            <w:shd w:val="clear" w:color="000000" w:fill="FFFFFF"/>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p>
        </w:tc>
      </w:tr>
      <w:tr w:rsidR="00A811BA" w:rsidRPr="006E1CB3" w:rsidTr="006E1CB3">
        <w:trPr>
          <w:trHeight w:val="288"/>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$(10.338.278)</w:t>
            </w:r>
          </w:p>
        </w:tc>
        <w:tc>
          <w:tcPr>
            <w:tcW w:w="1710" w:type="dxa"/>
            <w:tcBorders>
              <w:top w:val="nil"/>
              <w:left w:val="nil"/>
              <w:bottom w:val="single" w:sz="4" w:space="0" w:color="auto"/>
              <w:right w:val="single" w:sz="4" w:space="0" w:color="auto"/>
            </w:tcBorders>
            <w:shd w:val="clear" w:color="000000" w:fill="ACB9CA"/>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9.689.628</w:t>
            </w:r>
          </w:p>
        </w:tc>
        <w:tc>
          <w:tcPr>
            <w:tcW w:w="1440" w:type="dxa"/>
            <w:tcBorders>
              <w:top w:val="nil"/>
              <w:left w:val="nil"/>
              <w:bottom w:val="nil"/>
              <w:right w:val="nil"/>
            </w:tcBorders>
            <w:shd w:val="clear" w:color="000000" w:fill="FFFFFF"/>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p>
        </w:tc>
      </w:tr>
      <w:tr w:rsidR="00A811BA" w:rsidRPr="006E1CB3" w:rsidTr="006E1CB3">
        <w:trPr>
          <w:trHeight w:val="288"/>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(1.362)</w:t>
            </w:r>
          </w:p>
        </w:tc>
        <w:tc>
          <w:tcPr>
            <w:tcW w:w="1710" w:type="dxa"/>
            <w:tcBorders>
              <w:top w:val="nil"/>
              <w:left w:val="nil"/>
              <w:bottom w:val="single" w:sz="4" w:space="0" w:color="auto"/>
              <w:right w:val="nil"/>
            </w:tcBorders>
            <w:shd w:val="clear" w:color="000000" w:fill="F8CBAD"/>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651.944</w:t>
            </w:r>
          </w:p>
        </w:tc>
        <w:tc>
          <w:tcPr>
            <w:tcW w:w="14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(650.581)</w:t>
            </w:r>
          </w:p>
        </w:tc>
      </w:tr>
      <w:tr w:rsidR="00A811BA" w:rsidRPr="006E1CB3" w:rsidTr="006E1CB3">
        <w:trPr>
          <w:trHeight w:val="288"/>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$(10.339.640)</w:t>
            </w:r>
          </w:p>
        </w:tc>
        <w:tc>
          <w:tcPr>
            <w:tcW w:w="1710" w:type="dxa"/>
            <w:tcBorders>
              <w:top w:val="nil"/>
              <w:left w:val="nil"/>
              <w:bottom w:val="single" w:sz="4" w:space="0" w:color="auto"/>
              <w:right w:val="nil"/>
            </w:tcBorders>
            <w:shd w:val="clear" w:color="000000" w:fill="FFD966"/>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10.341.572</w:t>
            </w:r>
          </w:p>
        </w:tc>
        <w:tc>
          <w:tcPr>
            <w:tcW w:w="1440" w:type="dxa"/>
            <w:tcBorders>
              <w:top w:val="nil"/>
              <w:left w:val="single" w:sz="4" w:space="0" w:color="auto"/>
              <w:bottom w:val="single" w:sz="4" w:space="0" w:color="auto"/>
              <w:right w:val="single" w:sz="4" w:space="0" w:color="auto"/>
            </w:tcBorders>
            <w:shd w:val="clear" w:color="000000" w:fill="FFD966"/>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1.932</w:t>
            </w:r>
          </w:p>
        </w:tc>
      </w:tr>
      <w:tr w:rsidR="00A811BA" w:rsidRPr="006E1CB3" w:rsidTr="006E1CB3">
        <w:trPr>
          <w:trHeight w:val="288"/>
          <w:jc w:val="center"/>
        </w:trPr>
        <w:tc>
          <w:tcPr>
            <w:tcW w:w="2070" w:type="dxa"/>
            <w:tcBorders>
              <w:top w:val="nil"/>
              <w:left w:val="nil"/>
              <w:bottom w:val="nil"/>
              <w:right w:val="nil"/>
            </w:tcBorders>
            <w:shd w:val="clear" w:color="000000" w:fill="FFFFFF"/>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p>
        </w:tc>
        <w:tc>
          <w:tcPr>
            <w:tcW w:w="1620" w:type="dxa"/>
            <w:tcBorders>
              <w:top w:val="nil"/>
              <w:left w:val="nil"/>
              <w:bottom w:val="nil"/>
              <w:right w:val="nil"/>
            </w:tcBorders>
            <w:shd w:val="clear" w:color="000000" w:fill="FFFFFF"/>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Toplam Marjin</w:t>
            </w:r>
          </w:p>
        </w:tc>
        <w:tc>
          <w:tcPr>
            <w:tcW w:w="1440" w:type="dxa"/>
            <w:tcBorders>
              <w:top w:val="nil"/>
              <w:left w:val="nil"/>
              <w:bottom w:val="single" w:sz="4" w:space="0" w:color="auto"/>
              <w:right w:val="single" w:sz="4" w:space="0" w:color="auto"/>
            </w:tcBorders>
            <w:shd w:val="clear" w:color="000000" w:fill="C6E0B4"/>
            <w:noWrap/>
            <w:vAlign w:val="bottom"/>
            <w:hideMark/>
          </w:tcPr>
          <w:p w:rsidR="00A811BA" w:rsidRPr="006E1CB3" w:rsidRDefault="00A811BA" w:rsidP="006E1CB3">
            <w:pPr>
              <w:spacing w:after="0" w:line="240" w:lineRule="auto"/>
              <w:jc w:val="center"/>
              <w:rPr>
                <w:rFonts w:ascii="Times New Roman" w:eastAsia="Times New Roman" w:hAnsi="Times New Roman" w:cs="Times New Roman"/>
                <w:b/>
                <w:color w:val="000000"/>
                <w:szCs w:val="24"/>
                <w:lang w:val="tr-TR"/>
              </w:rPr>
            </w:pPr>
            <w:r w:rsidRPr="006E1CB3">
              <w:rPr>
                <w:rFonts w:ascii="Times New Roman" w:eastAsia="Times New Roman" w:hAnsi="Times New Roman" w:cs="Times New Roman"/>
                <w:b/>
                <w:color w:val="000000"/>
                <w:szCs w:val="24"/>
                <w:lang w:val="tr-TR"/>
              </w:rPr>
              <w:t>$    (648.650)</w:t>
            </w:r>
          </w:p>
        </w:tc>
      </w:tr>
    </w:tbl>
    <w:p w:rsidR="006533D6" w:rsidRDefault="006533D6" w:rsidP="00FC465A">
      <w:pPr>
        <w:spacing w:line="360" w:lineRule="auto"/>
        <w:ind w:firstLine="720"/>
        <w:jc w:val="both"/>
        <w:rPr>
          <w:rFonts w:ascii="Times New Roman" w:hAnsi="Times New Roman" w:cs="Times New Roman"/>
          <w:iCs/>
          <w:color w:val="000000" w:themeColor="text1"/>
          <w:sz w:val="24"/>
          <w:szCs w:val="24"/>
          <w:lang w:val="tr-TR"/>
        </w:rPr>
      </w:pPr>
    </w:p>
    <w:p w:rsidR="00A811BA" w:rsidRPr="006E1CB3" w:rsidRDefault="00A811BA"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Örnekteki T+1 valörlü işlemin takas fiyatı 10.340.062 $</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olduğundan, bu tutarın net bugünkü değeri %1,5 iskonto oranıyla 10.339.640 $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dır</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Kıymetin teorik fiyatı ise 10.341.572</w:t>
      </w:r>
      <w:r w:rsidRPr="006E1CB3">
        <w:rPr>
          <w:rFonts w:ascii="Times New Roman" w:eastAsia="Times New Roman" w:hAnsi="Times New Roman" w:cs="Times New Roman"/>
          <w:b/>
          <w:color w:val="000000"/>
          <w:sz w:val="24"/>
          <w:szCs w:val="24"/>
          <w:lang w:val="tr-TR"/>
        </w:rPr>
        <w:t xml:space="preserve"> </w:t>
      </w:r>
      <w:r w:rsidRPr="006E1CB3">
        <w:rPr>
          <w:rFonts w:ascii="Times New Roman" w:eastAsia="Times New Roman" w:hAnsi="Times New Roman" w:cs="Times New Roman"/>
          <w:color w:val="000000"/>
          <w:sz w:val="24"/>
          <w:szCs w:val="24"/>
          <w:lang w:val="tr-TR"/>
        </w:rPr>
        <w:t>$</w:t>
      </w:r>
      <w:r w:rsidRPr="006E1CB3">
        <w:rPr>
          <w:rFonts w:ascii="Times New Roman" w:hAnsi="Times New Roman" w:cs="Times New Roman"/>
          <w:iCs/>
          <w:color w:val="000000" w:themeColor="text1"/>
          <w:sz w:val="24"/>
          <w:szCs w:val="24"/>
          <w:lang w:val="tr-TR"/>
        </w:rPr>
        <w:t xml:space="preserve"> olduğu için, </w:t>
      </w:r>
      <w:r w:rsidR="00E2517B">
        <w:rPr>
          <w:rFonts w:ascii="Times New Roman" w:hAnsi="Times New Roman" w:cs="Times New Roman"/>
          <w:iCs/>
          <w:color w:val="000000" w:themeColor="text1"/>
          <w:sz w:val="24"/>
          <w:szCs w:val="24"/>
          <w:lang w:val="tr-TR"/>
        </w:rPr>
        <w:t>aradaki 1.</w:t>
      </w:r>
      <w:r w:rsidRPr="006E1CB3">
        <w:rPr>
          <w:rFonts w:ascii="Times New Roman" w:hAnsi="Times New Roman" w:cs="Times New Roman"/>
          <w:iCs/>
          <w:color w:val="000000" w:themeColor="text1"/>
          <w:sz w:val="24"/>
          <w:szCs w:val="24"/>
          <w:lang w:val="tr-TR"/>
        </w:rPr>
        <w:t>932 $</w:t>
      </w:r>
      <w:r w:rsidRPr="006E1CB3">
        <w:rPr>
          <w:rFonts w:ascii="Times New Roman" w:eastAsia="Times New Roman" w:hAnsi="Times New Roman" w:cs="Times New Roman"/>
          <w:b/>
          <w:color w:val="000000"/>
          <w:sz w:val="24"/>
          <w:szCs w:val="24"/>
          <w:lang w:val="tr-TR"/>
        </w:rPr>
        <w:t xml:space="preserve"> </w:t>
      </w:r>
      <w:r w:rsidRPr="006E1CB3">
        <w:rPr>
          <w:rFonts w:ascii="Times New Roman" w:hAnsi="Times New Roman" w:cs="Times New Roman"/>
          <w:iCs/>
          <w:color w:val="000000" w:themeColor="text1"/>
          <w:sz w:val="24"/>
          <w:szCs w:val="24"/>
          <w:lang w:val="tr-TR"/>
        </w:rPr>
        <w:t xml:space="preserve"> fark değişim marjinidir. </w:t>
      </w:r>
    </w:p>
    <w:p w:rsidR="00A811BA" w:rsidRPr="006E1CB3" w:rsidRDefault="00A811BA" w:rsidP="00FC465A">
      <w:pPr>
        <w:spacing w:line="360" w:lineRule="auto"/>
        <w:ind w:firstLine="720"/>
        <w:jc w:val="both"/>
        <w:rPr>
          <w:rFonts w:ascii="Times New Roman" w:eastAsia="Times New Roman" w:hAnsi="Times New Roman" w:cs="Times New Roman"/>
          <w:color w:val="000000"/>
          <w:sz w:val="24"/>
          <w:szCs w:val="24"/>
          <w:lang w:val="tr-TR"/>
        </w:rPr>
      </w:pPr>
      <w:r w:rsidRPr="006E1CB3">
        <w:rPr>
          <w:rFonts w:ascii="Times New Roman" w:hAnsi="Times New Roman" w:cs="Times New Roman"/>
          <w:iCs/>
          <w:color w:val="000000" w:themeColor="text1"/>
          <w:sz w:val="24"/>
          <w:szCs w:val="24"/>
          <w:lang w:val="tr-TR"/>
        </w:rPr>
        <w:t>İşlemden kaynaklı başlangıç marjinini bulurken, önce nakitin, daha sonrasında da kıymet nakit akımlarının stressiz ve stresli net bugünkü değerleri bulunarak farkları alınır. Örnekteki işlemin risk senaryosunu belirlerken nakit akımlarının yönünü dikkate almak gerekir. Gelecekteki para girişlerini ve ertesi günkü para çıkışını dikkate aldığımızda, risk senaryosu faizlerin artmasıdır. Risk senaryosu uygulandığında, yani faizlerin artması durumunda, nakitin net bugünkü değeri 10.338.278 $</w:t>
      </w:r>
      <w:r w:rsidRPr="006E1CB3">
        <w:rPr>
          <w:rFonts w:ascii="Times New Roman" w:eastAsia="Times New Roman" w:hAnsi="Times New Roman" w:cs="Times New Roman"/>
          <w:color w:val="000000"/>
          <w:sz w:val="24"/>
          <w:szCs w:val="24"/>
          <w:lang w:val="tr-TR"/>
        </w:rPr>
        <w:t xml:space="preserve"> ‘a düşerken, kıymetin net bugünkü değeri 9.689.628 $’a düşer. </w:t>
      </w:r>
      <w:r w:rsidRPr="006E1CB3">
        <w:rPr>
          <w:rFonts w:ascii="Times New Roman" w:hAnsi="Times New Roman" w:cs="Times New Roman"/>
          <w:iCs/>
          <w:color w:val="000000" w:themeColor="text1"/>
          <w:sz w:val="24"/>
          <w:szCs w:val="24"/>
          <w:lang w:val="tr-TR"/>
        </w:rPr>
        <w:t xml:space="preserve">  Bu işlemler yapıldıktan sonra nakitten kaynaklı başlangıç marjini kredi halde 1.362 $</w:t>
      </w:r>
      <w:r w:rsidRPr="006E1CB3">
        <w:rPr>
          <w:rFonts w:ascii="Times New Roman" w:eastAsia="Times New Roman" w:hAnsi="Times New Roman" w:cs="Times New Roman"/>
          <w:color w:val="000000"/>
          <w:sz w:val="24"/>
          <w:szCs w:val="24"/>
          <w:lang w:val="tr-TR"/>
        </w:rPr>
        <w:t xml:space="preserve">, kıymetten kaynaklı başlangıç marjini ise riskli halde 651.944 $’dır. Diğer bir ifadeyle bu risk senaryosunu uyguladığımızda nakit tarafındaki fark başlangıç marjinini düşüren bir faktördür. </w:t>
      </w:r>
      <w:r w:rsidRPr="006E1CB3">
        <w:rPr>
          <w:rFonts w:ascii="Times New Roman" w:hAnsi="Times New Roman" w:cs="Times New Roman"/>
          <w:iCs/>
          <w:color w:val="000000" w:themeColor="text1"/>
          <w:sz w:val="24"/>
          <w:szCs w:val="24"/>
          <w:lang w:val="tr-TR"/>
        </w:rPr>
        <w:t>Dolayısıyla başlangıç marjini, 650.581 $</w:t>
      </w:r>
      <w:r w:rsidRPr="006E1CB3">
        <w:rPr>
          <w:rFonts w:ascii="Times New Roman" w:eastAsia="Times New Roman" w:hAnsi="Times New Roman" w:cs="Times New Roman"/>
          <w:color w:val="000000"/>
          <w:sz w:val="24"/>
          <w:szCs w:val="24"/>
          <w:lang w:val="tr-TR"/>
        </w:rPr>
        <w:t xml:space="preserve"> olarak bulunur.</w:t>
      </w:r>
    </w:p>
    <w:p w:rsidR="003D258E" w:rsidRPr="006E1CB3" w:rsidRDefault="00A811BA" w:rsidP="00FC465A">
      <w:pPr>
        <w:spacing w:line="360" w:lineRule="auto"/>
        <w:ind w:firstLine="720"/>
        <w:jc w:val="both"/>
        <w:rPr>
          <w:rFonts w:ascii="Times New Roman" w:hAnsi="Times New Roman" w:cs="Times New Roman"/>
          <w:iCs/>
          <w:color w:val="000000" w:themeColor="text1"/>
          <w:sz w:val="24"/>
          <w:szCs w:val="24"/>
          <w:lang w:val="tr-TR"/>
        </w:rPr>
      </w:pPr>
      <w:r w:rsidRPr="006E1CB3">
        <w:rPr>
          <w:rFonts w:ascii="Times New Roman" w:hAnsi="Times New Roman" w:cs="Times New Roman"/>
          <w:iCs/>
          <w:color w:val="000000" w:themeColor="text1"/>
          <w:sz w:val="24"/>
          <w:szCs w:val="24"/>
          <w:lang w:val="tr-TR"/>
        </w:rPr>
        <w:t>Bu alış işleminde takas fiyatın net bugünkü değeri, kıymetin teorik fiyatından daha az olduğu için, değişim teminatı toplam teminat gereksinimini azaltmaktadır. Bu durumda toplam teminat gereksinimi 648.650 $</w:t>
      </w:r>
      <w:r w:rsidRPr="006E1CB3">
        <w:rPr>
          <w:rFonts w:ascii="Times New Roman" w:eastAsia="Times New Roman" w:hAnsi="Times New Roman" w:cs="Times New Roman"/>
          <w:color w:val="000000"/>
          <w:sz w:val="24"/>
          <w:szCs w:val="24"/>
          <w:lang w:val="tr-TR"/>
        </w:rPr>
        <w:t xml:space="preserve"> olarak çıkmaktadır.</w:t>
      </w:r>
      <w:r w:rsidR="00C76EB3" w:rsidRPr="006E1CB3">
        <w:rPr>
          <w:rFonts w:ascii="Times New Roman" w:hAnsi="Times New Roman" w:cs="Times New Roman"/>
          <w:iCs/>
          <w:color w:val="000000" w:themeColor="text1"/>
          <w:sz w:val="24"/>
          <w:szCs w:val="24"/>
          <w:lang w:val="tr-TR"/>
        </w:rPr>
        <w:t xml:space="preserve">  </w:t>
      </w:r>
    </w:p>
    <w:p w:rsidR="003D258E" w:rsidRPr="00791634" w:rsidRDefault="00273DC9" w:rsidP="00791634">
      <w:pPr>
        <w:pStyle w:val="Heading2"/>
        <w:numPr>
          <w:ilvl w:val="2"/>
          <w:numId w:val="2"/>
        </w:numPr>
        <w:spacing w:line="360" w:lineRule="auto"/>
        <w:ind w:left="720" w:firstLine="720"/>
      </w:pPr>
      <w:bookmarkStart w:id="52" w:name="_Toc506543543"/>
      <w:r w:rsidRPr="00791634">
        <w:t>Kupon/Kira Ödemeli Devlet İç Borçlanma Senetlerinin Ayrıştırılmış Halleri</w:t>
      </w:r>
      <w:bookmarkEnd w:id="52"/>
    </w:p>
    <w:p w:rsidR="0057502C" w:rsidRPr="00BE6B7C" w:rsidRDefault="00273DC9"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Menkul Kıymetlerin anapara ve getirilerinin ayrıştırılarak ayrı ayrı alınıp satılmasına “strip”(Seperate Trading of Registered Interest and Principal of Securities) işlemi denir. Devlet iç Borçlanma Senetlerinin anapara ve getirilerinin ayrı ayrı alım satıma konu olabilmesi amacıyla ayrıştırma (strip) işlemi yapılması halinde ayrıştırmaya konu olan her bir kupon ve anapara ayrı ayrı menkul kıymet niteliği kazanmaktadır. </w:t>
      </w:r>
    </w:p>
    <w:p w:rsidR="00273DC9" w:rsidRPr="00BE6B7C" w:rsidRDefault="00273DC9"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Çeşitlerine göre kotasyonları farklı olabilen bu menkul kıymetlerin her birinin tek bir nakit akımı bulunmaktadır ve risk yönetim mekanizması olarak iskontolu devlet tahvillerine benzer.</w:t>
      </w:r>
    </w:p>
    <w:p w:rsidR="00273DC9" w:rsidRPr="00BE6B7C" w:rsidRDefault="00273DC9" w:rsidP="00791634">
      <w:pPr>
        <w:pStyle w:val="Heading2"/>
        <w:numPr>
          <w:ilvl w:val="3"/>
          <w:numId w:val="2"/>
        </w:numPr>
        <w:spacing w:line="360" w:lineRule="auto"/>
        <w:ind w:left="1080" w:firstLine="720"/>
      </w:pPr>
      <w:bookmarkStart w:id="53" w:name="_Toc506543544"/>
      <w:r w:rsidRPr="00BE6B7C">
        <w:t>Kupon/Kira Ödemeli Devlet İç Borçlanma Senetlerinin Ayrıştırılmış Kuponları/Kiraları</w:t>
      </w:r>
      <w:bookmarkEnd w:id="53"/>
    </w:p>
    <w:p w:rsidR="00273DC9" w:rsidRPr="000C30A5" w:rsidRDefault="00273DC9"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Borsa İstanbul Borçlanma Araçları Piyasasında işlem gören ayrıştırılmış kupon veya kiralar, itfa tarihine kadar herhangi bir kupon/kira ödemesi olmayan, itfa tarihinde de bir kupon/kira tutarı kadar ödemesi olan kıymetlerdir. Kotasyonu ve takası kirli fiyat üzerinden gerçekleşir. Vadesi boyunca sadece bir nakit akımı olduğu için, risk hesabı da tek bir nakit akım üstünden olacaktır.</w:t>
      </w:r>
    </w:p>
    <w:p w:rsidR="00273DC9" w:rsidRPr="000C30A5" w:rsidRDefault="00273DC9"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 xml:space="preserve">Sabit kupon/kira ödemeli menkul kıymetlerden ayrıştırılmış kuponların/kiraların vadesinde ödeyeceği tutar bellidir. Değişken kupon ödemeli menkul kıymetlerin ayrıştırılmış kuponlarının vadesinde ödeyeceği tutar ise değişkenlik gösterir. Ayrıştırılan kuponlardan vadesi en yakın olanın itfada ödeyeceği tutar belli iken, diğerlerinin belli olması için ilgili kupon dönemine girilmesi gerekmektedir. Bu durumda risk yönetimi sisteminde kullanılan nakit akımlar belirlenirken, vadesine en yakın olan kuponun ödeyeceği tutar, diğer kuponlar tarafından da ödenecek varsayımıyla hesaplamalar yapılır. Kupon değerindeki değişiklik gerçekleştiğinde, risk yönetim sistemindeki nakit akımları da kendisini güncelleyecektir. </w:t>
      </w:r>
    </w:p>
    <w:p w:rsidR="00273DC9" w:rsidRPr="000C30A5" w:rsidRDefault="00273DC9"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Enflasyona endeksli menkul kıymetlerden ayrıştırılmış kupon/kiraların da vadesinde ödeyeceği tutar belli değildir. İhraçta belli olan reel getiri oranının enflasyon katsayısıyla çarpılması sonucunda hesaplanacak tutar, kıymetin vadesinde ödeyeceği tutar olacaktır.</w:t>
      </w:r>
    </w:p>
    <w:p w:rsidR="00FF74A1" w:rsidRPr="000C30A5" w:rsidRDefault="00FF74A1"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0C30A5">
        <w:rPr>
          <w:rFonts w:ascii="Times New Roman" w:eastAsiaTheme="minorEastAsia" w:hAnsi="Times New Roman" w:cs="Times New Roman"/>
          <w:iCs/>
          <w:color w:val="000000" w:themeColor="text1"/>
          <w:sz w:val="24"/>
          <w:szCs w:val="24"/>
          <w:lang w:val="tr-TR"/>
        </w:rPr>
        <w:t xml:space="preserve">A üyesinin 10 milyon  ₺  nominal değerinde vadesine 50 gün kalmış, dönemlik %4 kupon ödeyen sabit kuponlu bir devlet tahvilinin ayrıştırılmış kuponunu, 1 gün valörlü, 3,93 ₺’den aldığını varsayalım. Bu işlemden kaynaklı takas gününde ödenecek toplam tutar 393.000 ₺ olacaktır. Nakit akış tablosunun şematize edilmiş hali de aşağıdaki gibi olacaktır. Alış işlemi olduğundan T+1 günü para çıkışı, T+50 günü ise para girişi vardır. </w:t>
      </w:r>
    </w:p>
    <w:p w:rsidR="00327439" w:rsidRDefault="00FF74A1" w:rsidP="00327439">
      <w:pPr>
        <w:keepNext/>
        <w:spacing w:line="360" w:lineRule="auto"/>
        <w:ind w:firstLine="720"/>
        <w:jc w:val="center"/>
      </w:pPr>
      <w:r w:rsidRPr="000C30A5">
        <w:rPr>
          <w:rFonts w:ascii="Times New Roman" w:hAnsi="Times New Roman" w:cs="Times New Roman"/>
          <w:noProof/>
          <w:sz w:val="24"/>
          <w:szCs w:val="24"/>
        </w:rPr>
        <w:drawing>
          <wp:inline distT="0" distB="0" distL="0" distR="0" wp14:anchorId="20648627" wp14:editId="4B7B51C5">
            <wp:extent cx="4711280" cy="174834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24424" cy="1753224"/>
                    </a:xfrm>
                    <a:prstGeom prst="rect">
                      <a:avLst/>
                    </a:prstGeom>
                  </pic:spPr>
                </pic:pic>
              </a:graphicData>
            </a:graphic>
          </wp:inline>
        </w:drawing>
      </w:r>
    </w:p>
    <w:p w:rsidR="00FF74A1" w:rsidRPr="00327439" w:rsidRDefault="00327439" w:rsidP="00327439">
      <w:pPr>
        <w:pStyle w:val="Caption"/>
        <w:jc w:val="center"/>
        <w:rPr>
          <w:rFonts w:ascii="Times New Roman" w:hAnsi="Times New Roman" w:cs="Times New Roman"/>
          <w:b/>
          <w:color w:val="auto"/>
          <w:sz w:val="20"/>
        </w:rPr>
      </w:pPr>
      <w:bookmarkStart w:id="54" w:name="_Toc505093566"/>
      <w:r w:rsidRPr="00327439">
        <w:rPr>
          <w:rFonts w:ascii="Times New Roman" w:hAnsi="Times New Roman" w:cs="Times New Roman"/>
          <w:b/>
          <w:color w:val="auto"/>
          <w:sz w:val="20"/>
        </w:rPr>
        <w:t xml:space="preserve">Şekil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Şekil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11</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-Ayrıştırılmış Kupon/Kira  Örnek Nakit Akımı</w:t>
      </w:r>
      <w:bookmarkEnd w:id="54"/>
    </w:p>
    <w:p w:rsidR="00327439" w:rsidRPr="00327439" w:rsidRDefault="00327439" w:rsidP="00327439">
      <w:pPr>
        <w:pStyle w:val="Caption"/>
        <w:jc w:val="center"/>
        <w:rPr>
          <w:rFonts w:ascii="Times New Roman" w:hAnsi="Times New Roman" w:cs="Times New Roman"/>
          <w:b/>
          <w:color w:val="auto"/>
          <w:sz w:val="20"/>
        </w:rPr>
      </w:pPr>
      <w:bookmarkStart w:id="55" w:name="_Toc505093525"/>
      <w:r w:rsidRPr="00327439">
        <w:rPr>
          <w:rFonts w:ascii="Times New Roman" w:hAnsi="Times New Roman" w:cs="Times New Roman"/>
          <w:b/>
          <w:color w:val="auto"/>
          <w:sz w:val="20"/>
        </w:rPr>
        <w:t xml:space="preserve">Tablo </w:t>
      </w:r>
      <w:r w:rsidRPr="00327439">
        <w:rPr>
          <w:rFonts w:ascii="Times New Roman" w:hAnsi="Times New Roman" w:cs="Times New Roman"/>
          <w:b/>
          <w:color w:val="auto"/>
          <w:sz w:val="20"/>
        </w:rPr>
        <w:fldChar w:fldCharType="begin"/>
      </w:r>
      <w:r w:rsidRPr="00327439">
        <w:rPr>
          <w:rFonts w:ascii="Times New Roman" w:hAnsi="Times New Roman" w:cs="Times New Roman"/>
          <w:b/>
          <w:color w:val="auto"/>
          <w:sz w:val="20"/>
        </w:rPr>
        <w:instrText xml:space="preserve"> SEQ Tablo \* ARABIC </w:instrText>
      </w:r>
      <w:r w:rsidRPr="0032743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9</w:t>
      </w:r>
      <w:r w:rsidRPr="00327439">
        <w:rPr>
          <w:rFonts w:ascii="Times New Roman" w:hAnsi="Times New Roman" w:cs="Times New Roman"/>
          <w:b/>
          <w:color w:val="auto"/>
          <w:sz w:val="20"/>
        </w:rPr>
        <w:fldChar w:fldCharType="end"/>
      </w:r>
      <w:r w:rsidRPr="00327439">
        <w:rPr>
          <w:rFonts w:ascii="Times New Roman" w:hAnsi="Times New Roman" w:cs="Times New Roman"/>
          <w:b/>
          <w:color w:val="auto"/>
          <w:sz w:val="20"/>
        </w:rPr>
        <w:t>-Ayrıştırılmış Kupon/Kira Örnek Risk Hesaplaması</w:t>
      </w:r>
      <w:bookmarkEnd w:id="55"/>
    </w:p>
    <w:tbl>
      <w:tblPr>
        <w:tblW w:w="6570" w:type="dxa"/>
        <w:jc w:val="center"/>
        <w:tblLook w:val="04A0" w:firstRow="1" w:lastRow="0" w:firstColumn="1" w:lastColumn="0" w:noHBand="0" w:noVBand="1"/>
      </w:tblPr>
      <w:tblGrid>
        <w:gridCol w:w="1980"/>
        <w:gridCol w:w="1530"/>
        <w:gridCol w:w="1710"/>
        <w:gridCol w:w="1350"/>
      </w:tblGrid>
      <w:tr w:rsidR="00FF74A1" w:rsidRPr="000C30A5" w:rsidTr="00FF74A1">
        <w:trPr>
          <w:trHeight w:val="288"/>
          <w:jc w:val="center"/>
        </w:trPr>
        <w:tc>
          <w:tcPr>
            <w:tcW w:w="1980" w:type="dxa"/>
            <w:tcBorders>
              <w:top w:val="nil"/>
              <w:left w:val="nil"/>
              <w:bottom w:val="nil"/>
              <w:right w:val="nil"/>
            </w:tcBorders>
            <w:shd w:val="clear" w:color="000000" w:fill="FFFFFF"/>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Kıymet</w:t>
            </w:r>
          </w:p>
        </w:tc>
        <w:tc>
          <w:tcPr>
            <w:tcW w:w="1350" w:type="dxa"/>
            <w:tcBorders>
              <w:top w:val="nil"/>
              <w:left w:val="nil"/>
              <w:bottom w:val="nil"/>
              <w:right w:val="nil"/>
            </w:tcBorders>
            <w:shd w:val="clear" w:color="000000" w:fill="FFFFFF"/>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p>
        </w:tc>
      </w:tr>
      <w:tr w:rsidR="00FF74A1" w:rsidRPr="000C30A5" w:rsidTr="00FF74A1">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    392.866 ₺</w:t>
            </w:r>
          </w:p>
        </w:tc>
        <w:tc>
          <w:tcPr>
            <w:tcW w:w="1710" w:type="dxa"/>
            <w:tcBorders>
              <w:top w:val="nil"/>
              <w:left w:val="nil"/>
              <w:bottom w:val="single" w:sz="4" w:space="0" w:color="auto"/>
              <w:right w:val="single" w:sz="4" w:space="0" w:color="auto"/>
            </w:tcBorders>
            <w:shd w:val="clear" w:color="000000" w:fill="ACB9CA"/>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393.359 ₺</w:t>
            </w:r>
          </w:p>
        </w:tc>
        <w:tc>
          <w:tcPr>
            <w:tcW w:w="1350" w:type="dxa"/>
            <w:tcBorders>
              <w:top w:val="nil"/>
              <w:left w:val="nil"/>
              <w:bottom w:val="nil"/>
              <w:right w:val="nil"/>
            </w:tcBorders>
            <w:shd w:val="clear" w:color="000000" w:fill="FFFFFF"/>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p>
        </w:tc>
      </w:tr>
      <w:tr w:rsidR="00FF74A1" w:rsidRPr="000C30A5" w:rsidTr="00FF74A1">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    392.775 ₺</w:t>
            </w:r>
          </w:p>
        </w:tc>
        <w:tc>
          <w:tcPr>
            <w:tcW w:w="1710" w:type="dxa"/>
            <w:tcBorders>
              <w:top w:val="nil"/>
              <w:left w:val="nil"/>
              <w:bottom w:val="single" w:sz="4" w:space="0" w:color="auto"/>
              <w:right w:val="single" w:sz="4" w:space="0" w:color="auto"/>
            </w:tcBorders>
            <w:shd w:val="clear" w:color="000000" w:fill="ACB9CA"/>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388.708 ₺</w:t>
            </w:r>
          </w:p>
        </w:tc>
        <w:tc>
          <w:tcPr>
            <w:tcW w:w="1350" w:type="dxa"/>
            <w:tcBorders>
              <w:top w:val="nil"/>
              <w:left w:val="nil"/>
              <w:bottom w:val="nil"/>
              <w:right w:val="nil"/>
            </w:tcBorders>
            <w:shd w:val="clear" w:color="000000" w:fill="FFFFFF"/>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p>
        </w:tc>
      </w:tr>
      <w:tr w:rsidR="00FF74A1" w:rsidRPr="000C30A5" w:rsidTr="00FF74A1">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              91 ₺</w:t>
            </w:r>
          </w:p>
        </w:tc>
        <w:tc>
          <w:tcPr>
            <w:tcW w:w="1710" w:type="dxa"/>
            <w:tcBorders>
              <w:top w:val="nil"/>
              <w:left w:val="nil"/>
              <w:bottom w:val="single" w:sz="4" w:space="0" w:color="auto"/>
              <w:right w:val="nil"/>
            </w:tcBorders>
            <w:shd w:val="clear" w:color="000000" w:fill="F8CBAD"/>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4.651 ₺</w:t>
            </w:r>
          </w:p>
        </w:tc>
        <w:tc>
          <w:tcPr>
            <w:tcW w:w="135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     4.560 ₺</w:t>
            </w:r>
          </w:p>
        </w:tc>
      </w:tr>
      <w:tr w:rsidR="00FF74A1" w:rsidRPr="000C30A5" w:rsidTr="00FF74A1">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    392.866 ₺</w:t>
            </w:r>
          </w:p>
        </w:tc>
        <w:tc>
          <w:tcPr>
            <w:tcW w:w="1710" w:type="dxa"/>
            <w:tcBorders>
              <w:top w:val="nil"/>
              <w:left w:val="nil"/>
              <w:bottom w:val="single" w:sz="4" w:space="0" w:color="auto"/>
              <w:right w:val="nil"/>
            </w:tcBorders>
            <w:shd w:val="clear" w:color="000000" w:fill="FFD966"/>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393.359 ₺</w:t>
            </w:r>
          </w:p>
        </w:tc>
        <w:tc>
          <w:tcPr>
            <w:tcW w:w="1350" w:type="dxa"/>
            <w:tcBorders>
              <w:top w:val="nil"/>
              <w:left w:val="single" w:sz="4" w:space="0" w:color="auto"/>
              <w:bottom w:val="single" w:sz="4" w:space="0" w:color="auto"/>
              <w:right w:val="single" w:sz="4" w:space="0" w:color="auto"/>
            </w:tcBorders>
            <w:shd w:val="clear" w:color="000000" w:fill="FFD966"/>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493 ₺</w:t>
            </w:r>
          </w:p>
        </w:tc>
      </w:tr>
      <w:tr w:rsidR="00FF74A1" w:rsidRPr="000C30A5" w:rsidTr="00FF74A1">
        <w:trPr>
          <w:trHeight w:val="288"/>
          <w:jc w:val="center"/>
        </w:trPr>
        <w:tc>
          <w:tcPr>
            <w:tcW w:w="1980" w:type="dxa"/>
            <w:tcBorders>
              <w:top w:val="nil"/>
              <w:left w:val="nil"/>
              <w:bottom w:val="nil"/>
              <w:right w:val="nil"/>
            </w:tcBorders>
            <w:shd w:val="clear" w:color="000000" w:fill="FFFFFF"/>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p>
        </w:tc>
        <w:tc>
          <w:tcPr>
            <w:tcW w:w="1530" w:type="dxa"/>
            <w:tcBorders>
              <w:top w:val="nil"/>
              <w:left w:val="nil"/>
              <w:bottom w:val="nil"/>
              <w:right w:val="nil"/>
            </w:tcBorders>
            <w:shd w:val="clear" w:color="000000" w:fill="FFFFFF"/>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Toplam Marjin</w:t>
            </w:r>
          </w:p>
        </w:tc>
        <w:tc>
          <w:tcPr>
            <w:tcW w:w="1350" w:type="dxa"/>
            <w:tcBorders>
              <w:top w:val="nil"/>
              <w:left w:val="nil"/>
              <w:bottom w:val="single" w:sz="4" w:space="0" w:color="auto"/>
              <w:right w:val="single" w:sz="4" w:space="0" w:color="auto"/>
            </w:tcBorders>
            <w:shd w:val="clear" w:color="000000" w:fill="C6E0B4"/>
            <w:noWrap/>
            <w:vAlign w:val="bottom"/>
            <w:hideMark/>
          </w:tcPr>
          <w:p w:rsidR="00FF74A1" w:rsidRPr="000C30A5" w:rsidRDefault="00FF74A1" w:rsidP="000C30A5">
            <w:pPr>
              <w:spacing w:after="0" w:line="240" w:lineRule="auto"/>
              <w:jc w:val="center"/>
              <w:rPr>
                <w:rFonts w:ascii="Times New Roman" w:eastAsia="Times New Roman" w:hAnsi="Times New Roman" w:cs="Times New Roman"/>
                <w:b/>
                <w:color w:val="000000"/>
                <w:szCs w:val="24"/>
                <w:lang w:val="tr-TR"/>
              </w:rPr>
            </w:pPr>
            <w:r w:rsidRPr="000C30A5">
              <w:rPr>
                <w:rFonts w:ascii="Times New Roman" w:eastAsia="Times New Roman" w:hAnsi="Times New Roman" w:cs="Times New Roman"/>
                <w:b/>
                <w:color w:val="000000"/>
                <w:szCs w:val="24"/>
                <w:lang w:val="tr-TR"/>
              </w:rPr>
              <w:t>-     4.067 ₺</w:t>
            </w:r>
          </w:p>
        </w:tc>
      </w:tr>
    </w:tbl>
    <w:p w:rsidR="00FF74A1" w:rsidRPr="000C30A5" w:rsidRDefault="00FF74A1" w:rsidP="00FC465A">
      <w:pPr>
        <w:spacing w:line="360" w:lineRule="auto"/>
        <w:ind w:firstLine="720"/>
        <w:jc w:val="both"/>
        <w:rPr>
          <w:rFonts w:ascii="Times New Roman" w:hAnsi="Times New Roman" w:cs="Times New Roman"/>
          <w:iCs/>
          <w:color w:val="000000" w:themeColor="text1"/>
          <w:sz w:val="24"/>
          <w:szCs w:val="24"/>
          <w:lang w:val="tr-TR"/>
        </w:rPr>
      </w:pPr>
    </w:p>
    <w:p w:rsidR="00CA689B" w:rsidRPr="000C30A5" w:rsidRDefault="00CA689B"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 xml:space="preserve">Örnekteki T+1 valörlü işlemin takas fiyatı 393.000 </w:t>
      </w:r>
      <w:r w:rsidRPr="000C30A5">
        <w:rPr>
          <w:rFonts w:ascii="Times New Roman" w:eastAsia="Times New Roman" w:hAnsi="Times New Roman" w:cs="Times New Roman"/>
          <w:color w:val="000000"/>
          <w:sz w:val="24"/>
          <w:szCs w:val="24"/>
          <w:lang w:val="tr-TR"/>
        </w:rPr>
        <w:t>₺</w:t>
      </w:r>
      <w:r w:rsidRPr="000C30A5">
        <w:rPr>
          <w:rFonts w:ascii="Times New Roman" w:eastAsia="Times New Roman" w:hAnsi="Times New Roman" w:cs="Times New Roman"/>
          <w:b/>
          <w:color w:val="000000"/>
          <w:sz w:val="24"/>
          <w:szCs w:val="24"/>
          <w:lang w:val="tr-TR"/>
        </w:rPr>
        <w:t xml:space="preserve"> </w:t>
      </w:r>
      <w:r w:rsidRPr="000C30A5">
        <w:rPr>
          <w:rFonts w:ascii="Times New Roman" w:hAnsi="Times New Roman" w:cs="Times New Roman"/>
          <w:iCs/>
          <w:color w:val="000000" w:themeColor="text1"/>
          <w:sz w:val="24"/>
          <w:szCs w:val="24"/>
          <w:lang w:val="tr-TR"/>
        </w:rPr>
        <w:t xml:space="preserve">olduğundan, bu tutarın net bugünkü değeri %13,25 iskonto oranıyla 392.866 </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dir</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 xml:space="preserve"> Kıymetin teorik fiyatı ise 393.359</w:t>
      </w:r>
      <w:r w:rsidRPr="000C30A5">
        <w:rPr>
          <w:rFonts w:ascii="Times New Roman" w:eastAsia="Times New Roman" w:hAnsi="Times New Roman" w:cs="Times New Roman"/>
          <w:b/>
          <w:color w:val="000000"/>
          <w:sz w:val="24"/>
          <w:szCs w:val="24"/>
          <w:lang w:val="tr-TR"/>
        </w:rPr>
        <w:t xml:space="preserve"> </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 xml:space="preserve"> olduğu için, aradaki 493</w:t>
      </w:r>
      <w:r w:rsidR="00E2517B">
        <w:rPr>
          <w:rFonts w:ascii="Times New Roman" w:hAnsi="Times New Roman" w:cs="Times New Roman"/>
          <w:iCs/>
          <w:color w:val="000000" w:themeColor="text1"/>
          <w:sz w:val="24"/>
          <w:szCs w:val="24"/>
          <w:lang w:val="tr-TR"/>
        </w:rPr>
        <w:t xml:space="preserve"> </w:t>
      </w:r>
      <w:r w:rsidRPr="000C30A5">
        <w:rPr>
          <w:rFonts w:ascii="Times New Roman" w:eastAsia="Times New Roman" w:hAnsi="Times New Roman" w:cs="Times New Roman"/>
          <w:color w:val="000000"/>
          <w:sz w:val="24"/>
          <w:szCs w:val="24"/>
          <w:lang w:val="tr-TR"/>
        </w:rPr>
        <w:t>₺</w:t>
      </w:r>
      <w:r w:rsidRPr="000C30A5">
        <w:rPr>
          <w:rFonts w:ascii="Times New Roman" w:eastAsia="Times New Roman" w:hAnsi="Times New Roman" w:cs="Times New Roman"/>
          <w:b/>
          <w:color w:val="000000"/>
          <w:sz w:val="24"/>
          <w:szCs w:val="24"/>
          <w:lang w:val="tr-TR"/>
        </w:rPr>
        <w:t xml:space="preserve"> </w:t>
      </w:r>
      <w:r w:rsidRPr="000C30A5">
        <w:rPr>
          <w:rFonts w:ascii="Times New Roman" w:hAnsi="Times New Roman" w:cs="Times New Roman"/>
          <w:iCs/>
          <w:color w:val="000000" w:themeColor="text1"/>
          <w:sz w:val="24"/>
          <w:szCs w:val="24"/>
          <w:lang w:val="tr-TR"/>
        </w:rPr>
        <w:t xml:space="preserve"> fark değişim marjinidir. </w:t>
      </w:r>
    </w:p>
    <w:p w:rsidR="00CA689B" w:rsidRPr="000C30A5" w:rsidRDefault="00CA689B" w:rsidP="00FC465A">
      <w:pPr>
        <w:spacing w:line="360" w:lineRule="auto"/>
        <w:ind w:firstLine="720"/>
        <w:jc w:val="both"/>
        <w:rPr>
          <w:rFonts w:ascii="Times New Roman" w:eastAsia="Times New Roman" w:hAnsi="Times New Roman" w:cs="Times New Roman"/>
          <w:color w:val="000000"/>
          <w:sz w:val="24"/>
          <w:szCs w:val="24"/>
          <w:lang w:val="tr-TR"/>
        </w:rPr>
      </w:pPr>
      <w:r w:rsidRPr="000C30A5">
        <w:rPr>
          <w:rFonts w:ascii="Times New Roman" w:hAnsi="Times New Roman" w:cs="Times New Roman"/>
          <w:iCs/>
          <w:color w:val="000000" w:themeColor="text1"/>
          <w:sz w:val="24"/>
          <w:szCs w:val="24"/>
          <w:lang w:val="tr-TR"/>
        </w:rPr>
        <w:t>İşlemden kaynaklı başlangıç marjinini bulurke</w:t>
      </w:r>
      <w:r w:rsidR="008B4615">
        <w:rPr>
          <w:rFonts w:ascii="Times New Roman" w:hAnsi="Times New Roman" w:cs="Times New Roman"/>
          <w:iCs/>
          <w:color w:val="000000" w:themeColor="text1"/>
          <w:sz w:val="24"/>
          <w:szCs w:val="24"/>
          <w:lang w:val="tr-TR"/>
        </w:rPr>
        <w:t>n, önce nakitin, daha sonra</w:t>
      </w:r>
      <w:r w:rsidRPr="000C30A5">
        <w:rPr>
          <w:rFonts w:ascii="Times New Roman" w:hAnsi="Times New Roman" w:cs="Times New Roman"/>
          <w:iCs/>
          <w:color w:val="000000" w:themeColor="text1"/>
          <w:sz w:val="24"/>
          <w:szCs w:val="24"/>
          <w:lang w:val="tr-TR"/>
        </w:rPr>
        <w:t xml:space="preserve"> da kıymet nakit akımlarının stressiz ve stresli net bugünkü değerleri bulunarak farkları alınır. Örnekteki işlemin risk senaryosunu belirlerken nakit akımlarının yönünü dikkate almak gerekir. Gelecekteki para girişlerini ve ertesi günkü para çıkışlarını dikkate aldığımızda, risk senaryosu faizlerin artmasıdır. Risk senaryosu uygulandığında, yani faizlerin artması durumunda</w:t>
      </w:r>
      <w:r w:rsidR="00085A93">
        <w:rPr>
          <w:rFonts w:ascii="Times New Roman" w:hAnsi="Times New Roman" w:cs="Times New Roman"/>
          <w:iCs/>
          <w:color w:val="000000" w:themeColor="text1"/>
          <w:sz w:val="24"/>
          <w:szCs w:val="24"/>
          <w:lang w:val="tr-TR"/>
        </w:rPr>
        <w:t>, nakitin net bugünkü değeri 392</w:t>
      </w:r>
      <w:r w:rsidRPr="000C30A5">
        <w:rPr>
          <w:rFonts w:ascii="Times New Roman" w:hAnsi="Times New Roman" w:cs="Times New Roman"/>
          <w:iCs/>
          <w:color w:val="000000" w:themeColor="text1"/>
          <w:sz w:val="24"/>
          <w:szCs w:val="24"/>
          <w:lang w:val="tr-TR"/>
        </w:rPr>
        <w:t xml:space="preserve">.775 </w:t>
      </w:r>
      <w:r w:rsidRPr="000C30A5">
        <w:rPr>
          <w:rFonts w:ascii="Times New Roman" w:eastAsia="Times New Roman" w:hAnsi="Times New Roman" w:cs="Times New Roman"/>
          <w:color w:val="000000"/>
          <w:sz w:val="24"/>
          <w:szCs w:val="24"/>
          <w:lang w:val="tr-TR"/>
        </w:rPr>
        <w:t xml:space="preserve">₺ ‘ye düşerken, kıymetin net bugünkü değeri 388.708 ₺’ye düşer. </w:t>
      </w:r>
      <w:r w:rsidRPr="000C30A5">
        <w:rPr>
          <w:rFonts w:ascii="Times New Roman" w:hAnsi="Times New Roman" w:cs="Times New Roman"/>
          <w:iCs/>
          <w:color w:val="000000" w:themeColor="text1"/>
          <w:sz w:val="24"/>
          <w:szCs w:val="24"/>
          <w:lang w:val="tr-TR"/>
        </w:rPr>
        <w:t xml:space="preserve">  Bu işlemler yapıldıktan sonra nakitten kaynaklı başlangıç marjini kredi halde 91 </w:t>
      </w:r>
      <w:r w:rsidRPr="000C30A5">
        <w:rPr>
          <w:rFonts w:ascii="Times New Roman" w:eastAsia="Times New Roman" w:hAnsi="Times New Roman" w:cs="Times New Roman"/>
          <w:color w:val="000000"/>
          <w:sz w:val="24"/>
          <w:szCs w:val="24"/>
          <w:lang w:val="tr-TR"/>
        </w:rPr>
        <w:t xml:space="preserve">₺, kıymetten kaynaklı başlangıç marjini ise riskli halde 4.651 ₺’dir. Diğer bir ifadeyle bu risk senaryosunu uyguladığımızda nakit tarafındaki fark başlangıç marjinini düşüren bir faktördür. </w:t>
      </w:r>
      <w:r w:rsidRPr="000C30A5">
        <w:rPr>
          <w:rFonts w:ascii="Times New Roman" w:hAnsi="Times New Roman" w:cs="Times New Roman"/>
          <w:iCs/>
          <w:color w:val="000000" w:themeColor="text1"/>
          <w:sz w:val="24"/>
          <w:szCs w:val="24"/>
          <w:lang w:val="tr-TR"/>
        </w:rPr>
        <w:t xml:space="preserve">Dolayısıyla başlangıç marjini, 4.560 </w:t>
      </w:r>
      <w:r w:rsidRPr="000C30A5">
        <w:rPr>
          <w:rFonts w:ascii="Times New Roman" w:eastAsia="Times New Roman" w:hAnsi="Times New Roman" w:cs="Times New Roman"/>
          <w:color w:val="000000"/>
          <w:sz w:val="24"/>
          <w:szCs w:val="24"/>
          <w:lang w:val="tr-TR"/>
        </w:rPr>
        <w:t>₺ olarak bulunur.</w:t>
      </w:r>
    </w:p>
    <w:p w:rsidR="00CA689B" w:rsidRPr="000C30A5" w:rsidRDefault="00CA689B" w:rsidP="00FC465A">
      <w:pPr>
        <w:spacing w:line="360" w:lineRule="auto"/>
        <w:ind w:firstLine="720"/>
        <w:jc w:val="both"/>
        <w:rPr>
          <w:rFonts w:ascii="Times New Roman" w:eastAsia="Times New Roman" w:hAnsi="Times New Roman" w:cs="Times New Roman"/>
          <w:color w:val="000000"/>
          <w:sz w:val="24"/>
          <w:szCs w:val="24"/>
          <w:lang w:val="tr-TR"/>
        </w:rPr>
      </w:pPr>
      <w:r w:rsidRPr="000C30A5">
        <w:rPr>
          <w:rFonts w:ascii="Times New Roman" w:hAnsi="Times New Roman" w:cs="Times New Roman"/>
          <w:iCs/>
          <w:color w:val="000000" w:themeColor="text1"/>
          <w:sz w:val="24"/>
          <w:szCs w:val="24"/>
          <w:lang w:val="tr-TR"/>
        </w:rPr>
        <w:t>Bu alış işleminde takas fiyatı</w:t>
      </w:r>
      <w:r w:rsidR="000A16F8" w:rsidRPr="000C30A5">
        <w:rPr>
          <w:rFonts w:ascii="Times New Roman" w:hAnsi="Times New Roman" w:cs="Times New Roman"/>
          <w:iCs/>
          <w:color w:val="000000" w:themeColor="text1"/>
          <w:sz w:val="24"/>
          <w:szCs w:val="24"/>
          <w:lang w:val="tr-TR"/>
        </w:rPr>
        <w:t>n net bugünkü değeri, kıymetin</w:t>
      </w:r>
      <w:r w:rsidRPr="000C30A5">
        <w:rPr>
          <w:rFonts w:ascii="Times New Roman" w:hAnsi="Times New Roman" w:cs="Times New Roman"/>
          <w:iCs/>
          <w:color w:val="000000" w:themeColor="text1"/>
          <w:sz w:val="24"/>
          <w:szCs w:val="24"/>
          <w:lang w:val="tr-TR"/>
        </w:rPr>
        <w:t xml:space="preserve"> teorik fiyat</w:t>
      </w:r>
      <w:r w:rsidR="000A16F8" w:rsidRPr="000C30A5">
        <w:rPr>
          <w:rFonts w:ascii="Times New Roman" w:hAnsi="Times New Roman" w:cs="Times New Roman"/>
          <w:iCs/>
          <w:color w:val="000000" w:themeColor="text1"/>
          <w:sz w:val="24"/>
          <w:szCs w:val="24"/>
          <w:lang w:val="tr-TR"/>
        </w:rPr>
        <w:t>ınd</w:t>
      </w:r>
      <w:r w:rsidRPr="000C30A5">
        <w:rPr>
          <w:rFonts w:ascii="Times New Roman" w:hAnsi="Times New Roman" w:cs="Times New Roman"/>
          <w:iCs/>
          <w:color w:val="000000" w:themeColor="text1"/>
          <w:sz w:val="24"/>
          <w:szCs w:val="24"/>
          <w:lang w:val="tr-TR"/>
        </w:rPr>
        <w:t xml:space="preserve">an daha az olduğu için, değişim teminatı toplam teminat gereksinimini azaltmaktadır. Bu durumda toplam teminat gereksinimi 4.067 </w:t>
      </w:r>
      <w:r w:rsidRPr="000C30A5">
        <w:rPr>
          <w:rFonts w:ascii="Times New Roman" w:eastAsia="Times New Roman" w:hAnsi="Times New Roman" w:cs="Times New Roman"/>
          <w:color w:val="000000"/>
          <w:sz w:val="24"/>
          <w:szCs w:val="24"/>
          <w:lang w:val="tr-TR"/>
        </w:rPr>
        <w:t xml:space="preserve">₺ olarak çıkmaktadır.  </w:t>
      </w:r>
    </w:p>
    <w:p w:rsidR="00595592" w:rsidRPr="00791634" w:rsidRDefault="00595592" w:rsidP="00791634">
      <w:pPr>
        <w:pStyle w:val="Heading2"/>
        <w:numPr>
          <w:ilvl w:val="3"/>
          <w:numId w:val="2"/>
        </w:numPr>
        <w:spacing w:line="360" w:lineRule="auto"/>
        <w:ind w:left="1080" w:firstLine="720"/>
      </w:pPr>
      <w:bookmarkStart w:id="56" w:name="_Toc506543545"/>
      <w:r w:rsidRPr="00791634">
        <w:t>Kupon/Kira Ödemeli Devlet İç Borçlanma Senetlerinin Ayrıştırılmış Anaparaları</w:t>
      </w:r>
      <w:bookmarkEnd w:id="56"/>
    </w:p>
    <w:p w:rsidR="00534A03" w:rsidRPr="000C30A5" w:rsidRDefault="00534A03"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Borsa İstanbul Borçlanma Araçları Piyasasında işlem gören ayrıştırılmış anaparalar, itfa tarihine kadar herhangi bir kupon/kira ödemesi olma</w:t>
      </w:r>
      <w:r w:rsidR="00240B83" w:rsidRPr="000C30A5">
        <w:rPr>
          <w:rFonts w:ascii="Times New Roman" w:hAnsi="Times New Roman" w:cs="Times New Roman"/>
          <w:iCs/>
          <w:color w:val="000000" w:themeColor="text1"/>
          <w:sz w:val="24"/>
          <w:szCs w:val="24"/>
          <w:lang w:val="tr-TR"/>
        </w:rPr>
        <w:t>yan, itfa tarihinde de bir anapara</w:t>
      </w:r>
      <w:r w:rsidRPr="000C30A5">
        <w:rPr>
          <w:rFonts w:ascii="Times New Roman" w:hAnsi="Times New Roman" w:cs="Times New Roman"/>
          <w:iCs/>
          <w:color w:val="000000" w:themeColor="text1"/>
          <w:sz w:val="24"/>
          <w:szCs w:val="24"/>
          <w:lang w:val="tr-TR"/>
        </w:rPr>
        <w:t xml:space="preserve"> tutarı kadar ödemesi olan kıymetlerdir. </w:t>
      </w:r>
      <w:r w:rsidR="00240B83" w:rsidRPr="000C30A5">
        <w:rPr>
          <w:rFonts w:ascii="Times New Roman" w:hAnsi="Times New Roman" w:cs="Times New Roman"/>
          <w:iCs/>
          <w:color w:val="000000" w:themeColor="text1"/>
          <w:sz w:val="24"/>
          <w:szCs w:val="24"/>
          <w:lang w:val="tr-TR"/>
        </w:rPr>
        <w:t xml:space="preserve">Enflasyona endeksli menkul kıymetlerin </w:t>
      </w:r>
      <w:r w:rsidR="004B2BA1" w:rsidRPr="000C30A5">
        <w:rPr>
          <w:rFonts w:ascii="Times New Roman" w:hAnsi="Times New Roman" w:cs="Times New Roman"/>
          <w:iCs/>
          <w:color w:val="000000" w:themeColor="text1"/>
          <w:sz w:val="24"/>
          <w:szCs w:val="24"/>
          <w:lang w:val="tr-TR"/>
        </w:rPr>
        <w:t xml:space="preserve">ayrıştırılmış </w:t>
      </w:r>
      <w:r w:rsidR="00240B83" w:rsidRPr="000C30A5">
        <w:rPr>
          <w:rFonts w:ascii="Times New Roman" w:hAnsi="Times New Roman" w:cs="Times New Roman"/>
          <w:iCs/>
          <w:color w:val="000000" w:themeColor="text1"/>
          <w:sz w:val="24"/>
          <w:szCs w:val="24"/>
          <w:lang w:val="tr-TR"/>
        </w:rPr>
        <w:t>anaparaları haricindeki</w:t>
      </w:r>
      <w:r w:rsidR="004B2BA1" w:rsidRPr="000C30A5">
        <w:rPr>
          <w:rFonts w:ascii="Times New Roman" w:hAnsi="Times New Roman" w:cs="Times New Roman"/>
          <w:iCs/>
          <w:color w:val="000000" w:themeColor="text1"/>
          <w:sz w:val="24"/>
          <w:szCs w:val="24"/>
          <w:lang w:val="tr-TR"/>
        </w:rPr>
        <w:t xml:space="preserve"> ayrıştırılmış anaparaların</w:t>
      </w:r>
      <w:r w:rsidR="00240B83" w:rsidRPr="000C30A5">
        <w:rPr>
          <w:rFonts w:ascii="Times New Roman" w:hAnsi="Times New Roman" w:cs="Times New Roman"/>
          <w:iCs/>
          <w:color w:val="000000" w:themeColor="text1"/>
          <w:sz w:val="24"/>
          <w:szCs w:val="24"/>
          <w:lang w:val="tr-TR"/>
        </w:rPr>
        <w:t xml:space="preserve"> </w:t>
      </w:r>
      <w:r w:rsidR="004B2BA1" w:rsidRPr="000C30A5">
        <w:rPr>
          <w:rFonts w:ascii="Times New Roman" w:hAnsi="Times New Roman" w:cs="Times New Roman"/>
          <w:iCs/>
          <w:color w:val="000000" w:themeColor="text1"/>
          <w:sz w:val="24"/>
          <w:szCs w:val="24"/>
          <w:lang w:val="tr-TR"/>
        </w:rPr>
        <w:t>k</w:t>
      </w:r>
      <w:r w:rsidRPr="000C30A5">
        <w:rPr>
          <w:rFonts w:ascii="Times New Roman" w:hAnsi="Times New Roman" w:cs="Times New Roman"/>
          <w:iCs/>
          <w:color w:val="000000" w:themeColor="text1"/>
          <w:sz w:val="24"/>
          <w:szCs w:val="24"/>
          <w:lang w:val="tr-TR"/>
        </w:rPr>
        <w:t>otasyonu</w:t>
      </w:r>
      <w:r w:rsidR="004B2BA1" w:rsidRPr="000C30A5">
        <w:rPr>
          <w:rFonts w:ascii="Times New Roman" w:hAnsi="Times New Roman" w:cs="Times New Roman"/>
          <w:iCs/>
          <w:color w:val="000000" w:themeColor="text1"/>
          <w:sz w:val="24"/>
          <w:szCs w:val="24"/>
          <w:lang w:val="tr-TR"/>
        </w:rPr>
        <w:t xml:space="preserve"> basit getiri olup,</w:t>
      </w:r>
      <w:r w:rsidRPr="000C30A5">
        <w:rPr>
          <w:rFonts w:ascii="Times New Roman" w:hAnsi="Times New Roman" w:cs="Times New Roman"/>
          <w:iCs/>
          <w:color w:val="000000" w:themeColor="text1"/>
          <w:sz w:val="24"/>
          <w:szCs w:val="24"/>
          <w:lang w:val="tr-TR"/>
        </w:rPr>
        <w:t xml:space="preserve"> takası kirli fiyat üzerinden gerçekleşir.</w:t>
      </w:r>
      <w:r w:rsidR="004B2BA1" w:rsidRPr="000C30A5">
        <w:rPr>
          <w:rFonts w:ascii="Times New Roman" w:hAnsi="Times New Roman" w:cs="Times New Roman"/>
          <w:iCs/>
          <w:color w:val="000000" w:themeColor="text1"/>
          <w:sz w:val="24"/>
          <w:szCs w:val="24"/>
          <w:lang w:val="tr-TR"/>
        </w:rPr>
        <w:t xml:space="preserve"> Enflasyona endeksli menkul kıymetlerin ayrıştırılmış anaparaları ise kirli fiyat üzerinden kote edilip, kirli fiyat üzerinden takas yapılır.</w:t>
      </w:r>
      <w:r w:rsidRPr="000C30A5">
        <w:rPr>
          <w:rFonts w:ascii="Times New Roman" w:hAnsi="Times New Roman" w:cs="Times New Roman"/>
          <w:iCs/>
          <w:color w:val="000000" w:themeColor="text1"/>
          <w:sz w:val="24"/>
          <w:szCs w:val="24"/>
          <w:lang w:val="tr-TR"/>
        </w:rPr>
        <w:t xml:space="preserve"> Vadesi boyunca sadece bir nakit akımı olduğu için, risk hesabı da tek bir nakit akım üstünden olacaktır.</w:t>
      </w:r>
    </w:p>
    <w:p w:rsidR="00FF74A1" w:rsidRPr="000C30A5" w:rsidRDefault="00AA4E16"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Enflasyona endeksli menkul kıymetlerin ayrıştırılmış anaparaları haricindeki ayrıştırılmış anaparaların</w:t>
      </w:r>
      <w:r w:rsidR="00534A03" w:rsidRPr="000C30A5">
        <w:rPr>
          <w:rFonts w:ascii="Times New Roman" w:hAnsi="Times New Roman" w:cs="Times New Roman"/>
          <w:iCs/>
          <w:color w:val="000000" w:themeColor="text1"/>
          <w:sz w:val="24"/>
          <w:szCs w:val="24"/>
          <w:lang w:val="tr-TR"/>
        </w:rPr>
        <w:t xml:space="preserve"> vadesinde ödeyeceği tutar bellidir. Enflasyona endeksli menkul k</w:t>
      </w:r>
      <w:r w:rsidR="00085A93">
        <w:rPr>
          <w:rFonts w:ascii="Times New Roman" w:hAnsi="Times New Roman" w:cs="Times New Roman"/>
          <w:iCs/>
          <w:color w:val="000000" w:themeColor="text1"/>
          <w:sz w:val="24"/>
          <w:szCs w:val="24"/>
          <w:lang w:val="tr-TR"/>
        </w:rPr>
        <w:t>ıymetlerin</w:t>
      </w:r>
      <w:r w:rsidRPr="000C30A5">
        <w:rPr>
          <w:rFonts w:ascii="Times New Roman" w:hAnsi="Times New Roman" w:cs="Times New Roman"/>
          <w:iCs/>
          <w:color w:val="000000" w:themeColor="text1"/>
          <w:sz w:val="24"/>
          <w:szCs w:val="24"/>
          <w:lang w:val="tr-TR"/>
        </w:rPr>
        <w:t xml:space="preserve"> ayrıştırılmış anaparaların</w:t>
      </w:r>
      <w:r w:rsidR="00085A93">
        <w:rPr>
          <w:rFonts w:ascii="Times New Roman" w:hAnsi="Times New Roman" w:cs="Times New Roman"/>
          <w:iCs/>
          <w:color w:val="000000" w:themeColor="text1"/>
          <w:sz w:val="24"/>
          <w:szCs w:val="24"/>
          <w:lang w:val="tr-TR"/>
        </w:rPr>
        <w:t>ın</w:t>
      </w:r>
      <w:r w:rsidR="00534A03" w:rsidRPr="000C30A5">
        <w:rPr>
          <w:rFonts w:ascii="Times New Roman" w:hAnsi="Times New Roman" w:cs="Times New Roman"/>
          <w:iCs/>
          <w:color w:val="000000" w:themeColor="text1"/>
          <w:sz w:val="24"/>
          <w:szCs w:val="24"/>
          <w:lang w:val="tr-TR"/>
        </w:rPr>
        <w:t xml:space="preserve"> vadesinde ödeyeceği tutar </w:t>
      </w:r>
      <w:r w:rsidRPr="000C30A5">
        <w:rPr>
          <w:rFonts w:ascii="Times New Roman" w:hAnsi="Times New Roman" w:cs="Times New Roman"/>
          <w:iCs/>
          <w:color w:val="000000" w:themeColor="text1"/>
          <w:sz w:val="24"/>
          <w:szCs w:val="24"/>
          <w:lang w:val="tr-TR"/>
        </w:rPr>
        <w:t>i</w:t>
      </w:r>
      <w:r w:rsidR="00534A03" w:rsidRPr="000C30A5">
        <w:rPr>
          <w:rFonts w:ascii="Times New Roman" w:hAnsi="Times New Roman" w:cs="Times New Roman"/>
          <w:iCs/>
          <w:color w:val="000000" w:themeColor="text1"/>
          <w:sz w:val="24"/>
          <w:szCs w:val="24"/>
          <w:lang w:val="tr-TR"/>
        </w:rPr>
        <w:t xml:space="preserve">hraçta belli olan </w:t>
      </w:r>
      <w:r w:rsidRPr="000C30A5">
        <w:rPr>
          <w:rFonts w:ascii="Times New Roman" w:hAnsi="Times New Roman" w:cs="Times New Roman"/>
          <w:iCs/>
          <w:color w:val="000000" w:themeColor="text1"/>
          <w:sz w:val="24"/>
          <w:szCs w:val="24"/>
          <w:lang w:val="tr-TR"/>
        </w:rPr>
        <w:t xml:space="preserve">anapara tutarının </w:t>
      </w:r>
      <w:r w:rsidR="00534A03" w:rsidRPr="000C30A5">
        <w:rPr>
          <w:rFonts w:ascii="Times New Roman" w:hAnsi="Times New Roman" w:cs="Times New Roman"/>
          <w:iCs/>
          <w:color w:val="000000" w:themeColor="text1"/>
          <w:sz w:val="24"/>
          <w:szCs w:val="24"/>
          <w:lang w:val="tr-TR"/>
        </w:rPr>
        <w:t>enflasyon katsayısıyla çarpılması sonucun</w:t>
      </w:r>
      <w:r w:rsidR="00C765A7" w:rsidRPr="000C30A5">
        <w:rPr>
          <w:rFonts w:ascii="Times New Roman" w:hAnsi="Times New Roman" w:cs="Times New Roman"/>
          <w:iCs/>
          <w:color w:val="000000" w:themeColor="text1"/>
          <w:sz w:val="24"/>
          <w:szCs w:val="24"/>
          <w:lang w:val="tr-TR"/>
        </w:rPr>
        <w:t>da hesaplanacak tutardır.</w:t>
      </w:r>
    </w:p>
    <w:p w:rsidR="004441A4" w:rsidRPr="000C30A5" w:rsidRDefault="004441A4"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 xml:space="preserve">A üyesinin 10 milyon </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 xml:space="preserve"> nominal değerinde vadesine 800 gün kalmış sabit kuponlu bir devlet tahvilini</w:t>
      </w:r>
      <w:r w:rsidR="00FE1E84" w:rsidRPr="000C30A5">
        <w:rPr>
          <w:rFonts w:ascii="Times New Roman" w:hAnsi="Times New Roman" w:cs="Times New Roman"/>
          <w:iCs/>
          <w:color w:val="000000" w:themeColor="text1"/>
          <w:sz w:val="24"/>
          <w:szCs w:val="24"/>
          <w:lang w:val="tr-TR"/>
        </w:rPr>
        <w:t>n ayrıştırılmış anaparasını, 2 gün valörlü,</w:t>
      </w:r>
      <w:r w:rsidRPr="000C30A5">
        <w:rPr>
          <w:rFonts w:ascii="Times New Roman" w:hAnsi="Times New Roman" w:cs="Times New Roman"/>
          <w:iCs/>
          <w:color w:val="000000" w:themeColor="text1"/>
          <w:sz w:val="24"/>
          <w:szCs w:val="24"/>
          <w:lang w:val="tr-TR"/>
        </w:rPr>
        <w:t xml:space="preserve"> %12</w:t>
      </w:r>
      <w:r w:rsidR="00FE1E84" w:rsidRPr="000C30A5">
        <w:rPr>
          <w:rFonts w:ascii="Times New Roman" w:hAnsi="Times New Roman" w:cs="Times New Roman"/>
          <w:iCs/>
          <w:color w:val="000000" w:themeColor="text1"/>
          <w:sz w:val="24"/>
          <w:szCs w:val="24"/>
          <w:lang w:val="tr-TR"/>
        </w:rPr>
        <w:t>,25</w:t>
      </w:r>
      <w:r w:rsidRPr="000C30A5">
        <w:rPr>
          <w:rFonts w:ascii="Times New Roman" w:hAnsi="Times New Roman" w:cs="Times New Roman"/>
          <w:iCs/>
          <w:color w:val="000000" w:themeColor="text1"/>
          <w:sz w:val="24"/>
          <w:szCs w:val="24"/>
          <w:lang w:val="tr-TR"/>
        </w:rPr>
        <w:t xml:space="preserve"> basit getiriyle </w:t>
      </w:r>
      <w:r w:rsidR="00FE1E84" w:rsidRPr="000C30A5">
        <w:rPr>
          <w:rFonts w:ascii="Times New Roman" w:hAnsi="Times New Roman" w:cs="Times New Roman"/>
          <w:iCs/>
          <w:color w:val="000000" w:themeColor="text1"/>
          <w:sz w:val="24"/>
          <w:szCs w:val="24"/>
          <w:lang w:val="tr-TR"/>
        </w:rPr>
        <w:t>sattığını</w:t>
      </w:r>
      <w:r w:rsidRPr="000C30A5">
        <w:rPr>
          <w:rFonts w:ascii="Times New Roman" w:hAnsi="Times New Roman" w:cs="Times New Roman"/>
          <w:iCs/>
          <w:color w:val="000000" w:themeColor="text1"/>
          <w:sz w:val="24"/>
          <w:szCs w:val="24"/>
          <w:lang w:val="tr-TR"/>
        </w:rPr>
        <w:t xml:space="preserve"> varsayalım. Bu işlemin takas fiyatı </w:t>
      </w:r>
      <m:oMath>
        <m:f>
          <m:fPr>
            <m:ctrlPr>
              <w:rPr>
                <w:rFonts w:ascii="Cambria Math" w:hAnsi="Cambria Math" w:cs="Times New Roman"/>
                <w:i/>
                <w:iCs/>
                <w:color w:val="000000" w:themeColor="text1"/>
                <w:sz w:val="24"/>
                <w:szCs w:val="24"/>
                <w:lang w:val="tr-TR"/>
              </w:rPr>
            </m:ctrlPr>
          </m:fPr>
          <m:num>
            <m:r>
              <w:rPr>
                <w:rFonts w:ascii="Cambria Math" w:hAnsi="Cambria Math" w:cs="Times New Roman"/>
                <w:color w:val="000000" w:themeColor="text1"/>
                <w:sz w:val="24"/>
                <w:szCs w:val="24"/>
                <w:lang w:val="tr-TR"/>
              </w:rPr>
              <m:t>10.000.000</m:t>
            </m:r>
          </m:num>
          <m:den>
            <m:r>
              <w:rPr>
                <w:rFonts w:ascii="Cambria Math" w:hAnsi="Cambria Math" w:cs="Times New Roman"/>
                <w:color w:val="000000" w:themeColor="text1"/>
                <w:sz w:val="24"/>
                <w:szCs w:val="24"/>
                <w:lang w:val="tr-TR"/>
              </w:rPr>
              <m:t>(1+0,1225*</m:t>
            </m:r>
            <m:f>
              <m:fPr>
                <m:ctrlPr>
                  <w:rPr>
                    <w:rFonts w:ascii="Cambria Math" w:hAnsi="Cambria Math" w:cs="Times New Roman"/>
                    <w:i/>
                    <w:color w:val="000000" w:themeColor="text1"/>
                    <w:sz w:val="24"/>
                    <w:szCs w:val="24"/>
                    <w:lang w:val="tr-TR"/>
                  </w:rPr>
                </m:ctrlPr>
              </m:fPr>
              <m:num>
                <m:r>
                  <w:rPr>
                    <w:rFonts w:ascii="Cambria Math" w:hAnsi="Cambria Math" w:cs="Times New Roman"/>
                    <w:color w:val="000000" w:themeColor="text1"/>
                    <w:sz w:val="24"/>
                    <w:szCs w:val="24"/>
                    <w:lang w:val="tr-TR"/>
                  </w:rPr>
                  <m:t>798</m:t>
                </m:r>
              </m:num>
              <m:den>
                <m:r>
                  <w:rPr>
                    <w:rFonts w:ascii="Cambria Math" w:hAnsi="Cambria Math" w:cs="Times New Roman"/>
                    <w:color w:val="000000" w:themeColor="text1"/>
                    <w:sz w:val="24"/>
                    <w:szCs w:val="24"/>
                    <w:lang w:val="tr-TR"/>
                  </w:rPr>
                  <m:t>365</m:t>
                </m:r>
              </m:den>
            </m:f>
            <m:r>
              <w:rPr>
                <w:rFonts w:ascii="Cambria Math" w:hAnsi="Cambria Math" w:cs="Times New Roman"/>
                <w:color w:val="000000" w:themeColor="text1"/>
                <w:sz w:val="24"/>
                <w:szCs w:val="24"/>
                <w:lang w:val="tr-TR"/>
              </w:rPr>
              <m:t>)</m:t>
            </m:r>
          </m:den>
        </m:f>
        <m:r>
          <w:rPr>
            <w:rFonts w:ascii="Cambria Math" w:hAnsi="Cambria Math" w:cs="Times New Roman"/>
            <w:color w:val="000000" w:themeColor="text1"/>
            <w:sz w:val="24"/>
            <w:szCs w:val="24"/>
            <w:lang w:val="tr-TR"/>
          </w:rPr>
          <m:t xml:space="preserve">=7.887.543 </m:t>
        </m:r>
        <m:r>
          <m:rPr>
            <m:sty m:val="p"/>
          </m:rPr>
          <w:rPr>
            <w:rFonts w:ascii="Cambria Math" w:hAnsi="Cambria Math" w:cs="Times New Roman"/>
            <w:color w:val="000000" w:themeColor="text1"/>
            <w:sz w:val="24"/>
            <w:szCs w:val="24"/>
            <w:lang w:val="tr-TR"/>
          </w:rPr>
          <m:t xml:space="preserve"> </m:t>
        </m:r>
        <m:r>
          <m:rPr>
            <m:sty m:val="p"/>
          </m:rPr>
          <w:rPr>
            <w:rFonts w:ascii="Cambria Math" w:eastAsia="Times New Roman" w:hAnsi="Cambria Math" w:cs="Times New Roman"/>
            <w:color w:val="000000"/>
            <w:sz w:val="24"/>
            <w:szCs w:val="24"/>
            <w:lang w:val="tr-TR"/>
          </w:rPr>
          <m:t>₺</m:t>
        </m:r>
        <m:r>
          <m:rPr>
            <m:sty m:val="p"/>
          </m:rPr>
          <w:rPr>
            <w:rFonts w:ascii="Cambria Math" w:hAnsi="Cambria Math" w:cs="Times New Roman"/>
            <w:color w:val="000000" w:themeColor="text1"/>
            <w:sz w:val="24"/>
            <w:szCs w:val="24"/>
            <w:lang w:val="tr-TR"/>
          </w:rPr>
          <m:t xml:space="preserve"> </m:t>
        </m:r>
      </m:oMath>
      <w:r w:rsidRPr="000C30A5">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 </w:t>
      </w:r>
      <w:r w:rsidR="000F551C" w:rsidRPr="000C30A5">
        <w:rPr>
          <w:rFonts w:ascii="Times New Roman" w:eastAsiaTheme="minorEastAsia" w:hAnsi="Times New Roman" w:cs="Times New Roman"/>
          <w:iCs/>
          <w:color w:val="000000" w:themeColor="text1"/>
          <w:sz w:val="24"/>
          <w:szCs w:val="24"/>
          <w:lang w:val="tr-TR"/>
        </w:rPr>
        <w:t>Satış</w:t>
      </w:r>
      <w:r w:rsidRPr="000C30A5">
        <w:rPr>
          <w:rFonts w:ascii="Times New Roman" w:eastAsiaTheme="minorEastAsia" w:hAnsi="Times New Roman" w:cs="Times New Roman"/>
          <w:iCs/>
          <w:color w:val="000000" w:themeColor="text1"/>
          <w:sz w:val="24"/>
          <w:szCs w:val="24"/>
          <w:lang w:val="tr-TR"/>
        </w:rPr>
        <w:t xml:space="preserve"> işlemi olduğundan T</w:t>
      </w:r>
      <w:r w:rsidR="000F551C" w:rsidRPr="000C30A5">
        <w:rPr>
          <w:rFonts w:ascii="Times New Roman" w:eastAsiaTheme="minorEastAsia" w:hAnsi="Times New Roman" w:cs="Times New Roman"/>
          <w:iCs/>
          <w:color w:val="000000" w:themeColor="text1"/>
          <w:sz w:val="24"/>
          <w:szCs w:val="24"/>
          <w:lang w:val="tr-TR"/>
        </w:rPr>
        <w:t>+2</w:t>
      </w:r>
      <w:r w:rsidRPr="000C30A5">
        <w:rPr>
          <w:rFonts w:ascii="Times New Roman" w:eastAsiaTheme="minorEastAsia" w:hAnsi="Times New Roman" w:cs="Times New Roman"/>
          <w:iCs/>
          <w:color w:val="000000" w:themeColor="text1"/>
          <w:sz w:val="24"/>
          <w:szCs w:val="24"/>
          <w:lang w:val="tr-TR"/>
        </w:rPr>
        <w:t xml:space="preserve"> günü para </w:t>
      </w:r>
      <w:r w:rsidR="000F551C" w:rsidRPr="000C30A5">
        <w:rPr>
          <w:rFonts w:ascii="Times New Roman" w:eastAsiaTheme="minorEastAsia" w:hAnsi="Times New Roman" w:cs="Times New Roman"/>
          <w:iCs/>
          <w:color w:val="000000" w:themeColor="text1"/>
          <w:sz w:val="24"/>
          <w:szCs w:val="24"/>
          <w:lang w:val="tr-TR"/>
        </w:rPr>
        <w:t>girişi, T+800</w:t>
      </w:r>
      <w:r w:rsidRPr="000C30A5">
        <w:rPr>
          <w:rFonts w:ascii="Times New Roman" w:eastAsiaTheme="minorEastAsia" w:hAnsi="Times New Roman" w:cs="Times New Roman"/>
          <w:iCs/>
          <w:color w:val="000000" w:themeColor="text1"/>
          <w:sz w:val="24"/>
          <w:szCs w:val="24"/>
          <w:lang w:val="tr-TR"/>
        </w:rPr>
        <w:t xml:space="preserve"> günü ise para </w:t>
      </w:r>
      <w:r w:rsidR="000F551C" w:rsidRPr="000C30A5">
        <w:rPr>
          <w:rFonts w:ascii="Times New Roman" w:eastAsiaTheme="minorEastAsia" w:hAnsi="Times New Roman" w:cs="Times New Roman"/>
          <w:iCs/>
          <w:color w:val="000000" w:themeColor="text1"/>
          <w:sz w:val="24"/>
          <w:szCs w:val="24"/>
          <w:lang w:val="tr-TR"/>
        </w:rPr>
        <w:t>çıkışı</w:t>
      </w:r>
      <w:r w:rsidRPr="000C30A5">
        <w:rPr>
          <w:rFonts w:ascii="Times New Roman" w:eastAsiaTheme="minorEastAsia" w:hAnsi="Times New Roman" w:cs="Times New Roman"/>
          <w:iCs/>
          <w:color w:val="000000" w:themeColor="text1"/>
          <w:sz w:val="24"/>
          <w:szCs w:val="24"/>
          <w:lang w:val="tr-TR"/>
        </w:rPr>
        <w:t xml:space="preserve"> vardır. </w:t>
      </w:r>
    </w:p>
    <w:p w:rsidR="008B41DC" w:rsidRDefault="000F551C" w:rsidP="008B41DC">
      <w:pPr>
        <w:keepNext/>
        <w:spacing w:line="360" w:lineRule="auto"/>
        <w:ind w:firstLine="720"/>
        <w:jc w:val="center"/>
      </w:pPr>
      <w:r w:rsidRPr="000C30A5">
        <w:rPr>
          <w:rFonts w:ascii="Times New Roman" w:hAnsi="Times New Roman" w:cs="Times New Roman"/>
          <w:noProof/>
          <w:sz w:val="24"/>
          <w:szCs w:val="24"/>
        </w:rPr>
        <w:drawing>
          <wp:inline distT="0" distB="0" distL="0" distR="0" wp14:anchorId="6E4C9DB4" wp14:editId="0C4AF602">
            <wp:extent cx="4650581" cy="1570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72955" cy="1578325"/>
                    </a:xfrm>
                    <a:prstGeom prst="rect">
                      <a:avLst/>
                    </a:prstGeom>
                  </pic:spPr>
                </pic:pic>
              </a:graphicData>
            </a:graphic>
          </wp:inline>
        </w:drawing>
      </w:r>
    </w:p>
    <w:p w:rsidR="000F551C" w:rsidRPr="008B41DC" w:rsidRDefault="008B41DC" w:rsidP="008B41DC">
      <w:pPr>
        <w:pStyle w:val="Caption"/>
        <w:jc w:val="center"/>
        <w:rPr>
          <w:rFonts w:ascii="Times New Roman" w:hAnsi="Times New Roman" w:cs="Times New Roman"/>
          <w:b/>
          <w:color w:val="auto"/>
          <w:sz w:val="20"/>
        </w:rPr>
      </w:pPr>
      <w:bookmarkStart w:id="57" w:name="_Toc505093567"/>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12</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-Ayrıştırılmış Anapara Örnek Nakit Akımı</w:t>
      </w:r>
      <w:bookmarkEnd w:id="57"/>
    </w:p>
    <w:p w:rsidR="008B41DC" w:rsidRPr="008B41DC" w:rsidRDefault="008B41DC" w:rsidP="008B41DC">
      <w:pPr>
        <w:pStyle w:val="Caption"/>
        <w:jc w:val="center"/>
        <w:rPr>
          <w:rFonts w:ascii="Times New Roman" w:hAnsi="Times New Roman" w:cs="Times New Roman"/>
          <w:b/>
          <w:color w:val="auto"/>
          <w:sz w:val="20"/>
        </w:rPr>
      </w:pPr>
      <w:bookmarkStart w:id="58" w:name="_Toc505093526"/>
      <w:r w:rsidRPr="008B41DC">
        <w:rPr>
          <w:rFonts w:ascii="Times New Roman" w:hAnsi="Times New Roman" w:cs="Times New Roman"/>
          <w:b/>
          <w:color w:val="auto"/>
          <w:sz w:val="20"/>
        </w:rPr>
        <w:t xml:space="preserve">Tablo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Tablo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10</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-Ayrıştırılmış Anapara Örnek Risk Hesaplaması</w:t>
      </w:r>
      <w:bookmarkEnd w:id="58"/>
    </w:p>
    <w:tbl>
      <w:tblPr>
        <w:tblW w:w="6570" w:type="dxa"/>
        <w:jc w:val="center"/>
        <w:tblLook w:val="04A0" w:firstRow="1" w:lastRow="0" w:firstColumn="1" w:lastColumn="0" w:noHBand="0" w:noVBand="1"/>
      </w:tblPr>
      <w:tblGrid>
        <w:gridCol w:w="1980"/>
        <w:gridCol w:w="1440"/>
        <w:gridCol w:w="1710"/>
        <w:gridCol w:w="1440"/>
      </w:tblGrid>
      <w:tr w:rsidR="00627017" w:rsidRPr="000C30A5" w:rsidTr="000C30A5">
        <w:trPr>
          <w:trHeight w:val="288"/>
          <w:jc w:val="center"/>
        </w:trPr>
        <w:tc>
          <w:tcPr>
            <w:tcW w:w="1980" w:type="dxa"/>
            <w:tcBorders>
              <w:top w:val="nil"/>
              <w:left w:val="nil"/>
              <w:bottom w:val="nil"/>
              <w:right w:val="nil"/>
            </w:tcBorders>
            <w:shd w:val="clear" w:color="000000" w:fill="FFFFFF"/>
            <w:noWrap/>
            <w:vAlign w:val="bottom"/>
            <w:hideMark/>
          </w:tcPr>
          <w:p w:rsidR="00627017" w:rsidRPr="000C30A5" w:rsidRDefault="00627017" w:rsidP="000C30A5">
            <w:pPr>
              <w:spacing w:after="0" w:line="240" w:lineRule="auto"/>
              <w:jc w:val="center"/>
              <w:rPr>
                <w:rFonts w:ascii="Times New Roman" w:eastAsia="Times New Roman" w:hAnsi="Times New Roman" w:cs="Times New Roman"/>
                <w:color w:val="000000"/>
                <w:szCs w:val="24"/>
                <w:lang w:val="tr-TR"/>
              </w:rPr>
            </w:pPr>
          </w:p>
        </w:tc>
        <w:tc>
          <w:tcPr>
            <w:tcW w:w="14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27017" w:rsidRPr="000C30A5" w:rsidRDefault="00627017" w:rsidP="000C30A5">
            <w:pPr>
              <w:spacing w:after="0" w:line="240" w:lineRule="auto"/>
              <w:jc w:val="center"/>
              <w:rPr>
                <w:rFonts w:ascii="Times New Roman" w:eastAsia="Times New Roman" w:hAnsi="Times New Roman" w:cs="Times New Roman"/>
                <w:color w:val="000000"/>
                <w:szCs w:val="24"/>
                <w:lang w:val="tr-TR"/>
              </w:rPr>
            </w:pPr>
            <w:r w:rsidRPr="000C30A5">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627017" w:rsidRPr="000C30A5" w:rsidRDefault="00627017" w:rsidP="000C30A5">
            <w:pPr>
              <w:spacing w:after="0" w:line="240" w:lineRule="auto"/>
              <w:jc w:val="center"/>
              <w:rPr>
                <w:rFonts w:ascii="Times New Roman" w:eastAsia="Times New Roman" w:hAnsi="Times New Roman" w:cs="Times New Roman"/>
                <w:color w:val="000000"/>
                <w:szCs w:val="24"/>
                <w:lang w:val="tr-TR"/>
              </w:rPr>
            </w:pPr>
            <w:r w:rsidRPr="000C30A5">
              <w:rPr>
                <w:rFonts w:ascii="Times New Roman" w:eastAsia="Times New Roman" w:hAnsi="Times New Roman" w:cs="Times New Roman"/>
                <w:b/>
                <w:bCs/>
                <w:color w:val="000000"/>
                <w:szCs w:val="24"/>
                <w:lang w:val="tr-TR"/>
              </w:rPr>
              <w:t>Kıymet</w:t>
            </w:r>
          </w:p>
        </w:tc>
        <w:tc>
          <w:tcPr>
            <w:tcW w:w="1440" w:type="dxa"/>
            <w:tcBorders>
              <w:top w:val="nil"/>
              <w:left w:val="nil"/>
              <w:bottom w:val="nil"/>
              <w:right w:val="nil"/>
            </w:tcBorders>
            <w:shd w:val="clear" w:color="000000" w:fill="FFFFFF"/>
            <w:noWrap/>
            <w:vAlign w:val="bottom"/>
            <w:hideMark/>
          </w:tcPr>
          <w:p w:rsidR="00627017" w:rsidRPr="000C30A5" w:rsidRDefault="00627017" w:rsidP="000C30A5">
            <w:pPr>
              <w:spacing w:after="0" w:line="240" w:lineRule="auto"/>
              <w:jc w:val="center"/>
              <w:rPr>
                <w:rFonts w:ascii="Times New Roman" w:eastAsia="Times New Roman" w:hAnsi="Times New Roman" w:cs="Times New Roman"/>
                <w:color w:val="000000"/>
                <w:szCs w:val="24"/>
                <w:lang w:val="tr-TR"/>
              </w:rPr>
            </w:pPr>
          </w:p>
        </w:tc>
      </w:tr>
      <w:tr w:rsidR="00627017" w:rsidRPr="000C30A5" w:rsidTr="000C30A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Stressiz NBD</w:t>
            </w:r>
          </w:p>
        </w:tc>
        <w:tc>
          <w:tcPr>
            <w:tcW w:w="1440" w:type="dxa"/>
            <w:tcBorders>
              <w:top w:val="nil"/>
              <w:left w:val="nil"/>
              <w:bottom w:val="single" w:sz="4" w:space="0" w:color="auto"/>
              <w:right w:val="single" w:sz="4" w:space="0" w:color="auto"/>
            </w:tcBorders>
            <w:shd w:val="clear" w:color="000000" w:fill="ACB9CA"/>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7.882.186 ₺</w:t>
            </w:r>
          </w:p>
        </w:tc>
        <w:tc>
          <w:tcPr>
            <w:tcW w:w="1710" w:type="dxa"/>
            <w:tcBorders>
              <w:top w:val="nil"/>
              <w:left w:val="nil"/>
              <w:bottom w:val="single" w:sz="4" w:space="0" w:color="auto"/>
              <w:right w:val="single" w:sz="4" w:space="0" w:color="auto"/>
            </w:tcBorders>
            <w:shd w:val="clear" w:color="000000" w:fill="ACB9CA"/>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   7.877.417 ₺</w:t>
            </w:r>
          </w:p>
        </w:tc>
        <w:tc>
          <w:tcPr>
            <w:tcW w:w="1440" w:type="dxa"/>
            <w:tcBorders>
              <w:top w:val="nil"/>
              <w:left w:val="nil"/>
              <w:bottom w:val="nil"/>
              <w:right w:val="nil"/>
            </w:tcBorders>
            <w:shd w:val="clear" w:color="000000" w:fill="FFFFFF"/>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p>
        </w:tc>
      </w:tr>
      <w:tr w:rsidR="00627017" w:rsidRPr="000C30A5" w:rsidTr="000C30A5">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Stresli NBD</w:t>
            </w:r>
          </w:p>
        </w:tc>
        <w:tc>
          <w:tcPr>
            <w:tcW w:w="1440" w:type="dxa"/>
            <w:tcBorders>
              <w:top w:val="nil"/>
              <w:left w:val="nil"/>
              <w:bottom w:val="single" w:sz="4" w:space="0" w:color="auto"/>
              <w:right w:val="single" w:sz="4" w:space="0" w:color="auto"/>
            </w:tcBorders>
            <w:shd w:val="clear" w:color="000000" w:fill="ACB9CA"/>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7.886.182 ₺</w:t>
            </w:r>
          </w:p>
        </w:tc>
        <w:tc>
          <w:tcPr>
            <w:tcW w:w="1710" w:type="dxa"/>
            <w:tcBorders>
              <w:top w:val="nil"/>
              <w:left w:val="nil"/>
              <w:bottom w:val="single" w:sz="4" w:space="0" w:color="auto"/>
              <w:right w:val="single" w:sz="4" w:space="0" w:color="auto"/>
            </w:tcBorders>
            <w:shd w:val="clear" w:color="000000" w:fill="ACB9CA"/>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   9.332.911 ₺</w:t>
            </w:r>
          </w:p>
        </w:tc>
        <w:tc>
          <w:tcPr>
            <w:tcW w:w="1440" w:type="dxa"/>
            <w:tcBorders>
              <w:top w:val="nil"/>
              <w:left w:val="nil"/>
              <w:bottom w:val="nil"/>
              <w:right w:val="nil"/>
            </w:tcBorders>
            <w:shd w:val="clear" w:color="000000" w:fill="FFFFFF"/>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p>
        </w:tc>
      </w:tr>
      <w:tr w:rsidR="00627017" w:rsidRPr="000C30A5" w:rsidTr="000C30A5">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Başlangıç Marjini</w:t>
            </w:r>
          </w:p>
        </w:tc>
        <w:tc>
          <w:tcPr>
            <w:tcW w:w="1440" w:type="dxa"/>
            <w:tcBorders>
              <w:top w:val="nil"/>
              <w:left w:val="nil"/>
              <w:bottom w:val="single" w:sz="4" w:space="0" w:color="auto"/>
              <w:right w:val="single" w:sz="4" w:space="0" w:color="auto"/>
            </w:tcBorders>
            <w:shd w:val="clear" w:color="000000" w:fill="F8CBAD"/>
            <w:noWrap/>
            <w:vAlign w:val="bottom"/>
            <w:hideMark/>
          </w:tcPr>
          <w:p w:rsidR="00627017" w:rsidRPr="000C30A5" w:rsidRDefault="000C30A5" w:rsidP="000C30A5">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xml:space="preserve">- </w:t>
            </w:r>
            <w:r w:rsidR="00627017" w:rsidRPr="000C30A5">
              <w:rPr>
                <w:rFonts w:ascii="Times New Roman" w:eastAsia="Times New Roman" w:hAnsi="Times New Roman" w:cs="Times New Roman"/>
                <w:b/>
                <w:bCs/>
                <w:color w:val="000000"/>
                <w:szCs w:val="24"/>
                <w:lang w:val="tr-TR"/>
              </w:rPr>
              <w:t>3.996 ₺</w:t>
            </w:r>
          </w:p>
        </w:tc>
        <w:tc>
          <w:tcPr>
            <w:tcW w:w="1710" w:type="dxa"/>
            <w:tcBorders>
              <w:top w:val="nil"/>
              <w:left w:val="nil"/>
              <w:bottom w:val="single" w:sz="4" w:space="0" w:color="auto"/>
              <w:right w:val="nil"/>
            </w:tcBorders>
            <w:shd w:val="clear" w:color="000000" w:fill="F8CBAD"/>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1.455.493 ₺</w:t>
            </w:r>
          </w:p>
        </w:tc>
        <w:tc>
          <w:tcPr>
            <w:tcW w:w="14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- 1.451.498 ₺</w:t>
            </w:r>
          </w:p>
        </w:tc>
      </w:tr>
      <w:tr w:rsidR="00627017" w:rsidRPr="000C30A5" w:rsidTr="000C30A5">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Değişim Marjini</w:t>
            </w:r>
          </w:p>
        </w:tc>
        <w:tc>
          <w:tcPr>
            <w:tcW w:w="1440" w:type="dxa"/>
            <w:tcBorders>
              <w:top w:val="nil"/>
              <w:left w:val="nil"/>
              <w:bottom w:val="single" w:sz="4" w:space="0" w:color="auto"/>
              <w:right w:val="single" w:sz="4" w:space="0" w:color="auto"/>
            </w:tcBorders>
            <w:shd w:val="clear" w:color="000000" w:fill="FFD966"/>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7.882.186 ₺</w:t>
            </w:r>
          </w:p>
        </w:tc>
        <w:tc>
          <w:tcPr>
            <w:tcW w:w="1710" w:type="dxa"/>
            <w:tcBorders>
              <w:top w:val="nil"/>
              <w:left w:val="nil"/>
              <w:bottom w:val="single" w:sz="4" w:space="0" w:color="auto"/>
              <w:right w:val="nil"/>
            </w:tcBorders>
            <w:shd w:val="clear" w:color="000000" w:fill="FFD966"/>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   7.877.417 ₺</w:t>
            </w:r>
          </w:p>
        </w:tc>
        <w:tc>
          <w:tcPr>
            <w:tcW w:w="1440" w:type="dxa"/>
            <w:tcBorders>
              <w:top w:val="nil"/>
              <w:left w:val="single" w:sz="4" w:space="0" w:color="auto"/>
              <w:bottom w:val="single" w:sz="4" w:space="0" w:color="auto"/>
              <w:right w:val="single" w:sz="4" w:space="0" w:color="auto"/>
            </w:tcBorders>
            <w:shd w:val="clear" w:color="000000" w:fill="FFD966"/>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4.769 ₺</w:t>
            </w:r>
          </w:p>
        </w:tc>
      </w:tr>
      <w:tr w:rsidR="00627017" w:rsidRPr="000C30A5" w:rsidTr="000C30A5">
        <w:trPr>
          <w:trHeight w:val="288"/>
          <w:jc w:val="center"/>
        </w:trPr>
        <w:tc>
          <w:tcPr>
            <w:tcW w:w="1980" w:type="dxa"/>
            <w:tcBorders>
              <w:top w:val="nil"/>
              <w:left w:val="nil"/>
              <w:bottom w:val="nil"/>
              <w:right w:val="nil"/>
            </w:tcBorders>
            <w:shd w:val="clear" w:color="000000" w:fill="FFFFFF"/>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p>
        </w:tc>
        <w:tc>
          <w:tcPr>
            <w:tcW w:w="1440" w:type="dxa"/>
            <w:tcBorders>
              <w:top w:val="nil"/>
              <w:left w:val="nil"/>
              <w:bottom w:val="nil"/>
              <w:right w:val="nil"/>
            </w:tcBorders>
            <w:shd w:val="clear" w:color="000000" w:fill="FFFFFF"/>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Toplam Marjin</w:t>
            </w:r>
          </w:p>
        </w:tc>
        <w:tc>
          <w:tcPr>
            <w:tcW w:w="1440" w:type="dxa"/>
            <w:tcBorders>
              <w:top w:val="nil"/>
              <w:left w:val="nil"/>
              <w:bottom w:val="single" w:sz="4" w:space="0" w:color="auto"/>
              <w:right w:val="single" w:sz="4" w:space="0" w:color="auto"/>
            </w:tcBorders>
            <w:shd w:val="clear" w:color="000000" w:fill="C6E0B4"/>
            <w:noWrap/>
            <w:vAlign w:val="bottom"/>
            <w:hideMark/>
          </w:tcPr>
          <w:p w:rsidR="00627017" w:rsidRPr="000C30A5" w:rsidRDefault="00627017" w:rsidP="000C30A5">
            <w:pPr>
              <w:spacing w:after="0" w:line="240" w:lineRule="auto"/>
              <w:jc w:val="center"/>
              <w:rPr>
                <w:rFonts w:ascii="Times New Roman" w:eastAsia="Times New Roman" w:hAnsi="Times New Roman" w:cs="Times New Roman"/>
                <w:b/>
                <w:bCs/>
                <w:color w:val="000000"/>
                <w:szCs w:val="24"/>
                <w:lang w:val="tr-TR"/>
              </w:rPr>
            </w:pPr>
            <w:r w:rsidRPr="000C30A5">
              <w:rPr>
                <w:rFonts w:ascii="Times New Roman" w:eastAsia="Times New Roman" w:hAnsi="Times New Roman" w:cs="Times New Roman"/>
                <w:b/>
                <w:bCs/>
                <w:color w:val="000000"/>
                <w:szCs w:val="24"/>
                <w:lang w:val="tr-TR"/>
              </w:rPr>
              <w:t>- 1.446.729 ₺</w:t>
            </w:r>
          </w:p>
        </w:tc>
      </w:tr>
    </w:tbl>
    <w:p w:rsidR="000F551C" w:rsidRPr="000C30A5" w:rsidRDefault="000F551C" w:rsidP="00FC465A">
      <w:pPr>
        <w:spacing w:line="360" w:lineRule="auto"/>
        <w:ind w:firstLine="720"/>
        <w:jc w:val="both"/>
        <w:rPr>
          <w:rFonts w:ascii="Times New Roman" w:hAnsi="Times New Roman" w:cs="Times New Roman"/>
          <w:iCs/>
          <w:color w:val="000000" w:themeColor="text1"/>
          <w:sz w:val="24"/>
          <w:szCs w:val="24"/>
          <w:lang w:val="tr-TR"/>
        </w:rPr>
      </w:pPr>
    </w:p>
    <w:p w:rsidR="00430C7B" w:rsidRPr="000C30A5" w:rsidRDefault="00430C7B"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 xml:space="preserve">Örnekteki T+2 valörlü işlemin takas fiyatı 7.887.543 </w:t>
      </w:r>
      <w:r w:rsidRPr="000C30A5">
        <w:rPr>
          <w:rFonts w:ascii="Times New Roman" w:eastAsia="Times New Roman" w:hAnsi="Times New Roman" w:cs="Times New Roman"/>
          <w:color w:val="000000"/>
          <w:sz w:val="24"/>
          <w:szCs w:val="24"/>
          <w:lang w:val="tr-TR"/>
        </w:rPr>
        <w:t>₺</w:t>
      </w:r>
      <w:r w:rsidRPr="000C30A5">
        <w:rPr>
          <w:rFonts w:ascii="Times New Roman" w:eastAsia="Times New Roman" w:hAnsi="Times New Roman" w:cs="Times New Roman"/>
          <w:b/>
          <w:color w:val="000000"/>
          <w:sz w:val="24"/>
          <w:szCs w:val="24"/>
          <w:lang w:val="tr-TR"/>
        </w:rPr>
        <w:t xml:space="preserve"> </w:t>
      </w:r>
      <w:r w:rsidRPr="000C30A5">
        <w:rPr>
          <w:rFonts w:ascii="Times New Roman" w:hAnsi="Times New Roman" w:cs="Times New Roman"/>
          <w:iCs/>
          <w:color w:val="000000" w:themeColor="text1"/>
          <w:sz w:val="24"/>
          <w:szCs w:val="24"/>
          <w:lang w:val="tr-TR"/>
        </w:rPr>
        <w:t xml:space="preserve">olduğundan, bu tutarın net bugünkü değeri %13,2 iskonto oranıyla 7.882.186 </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dir</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 xml:space="preserve"> Kıymetin teorik fiyatı ise %11,5 iskonto oranıyla 7.877.417</w:t>
      </w:r>
      <w:r w:rsidRPr="000C30A5">
        <w:rPr>
          <w:rFonts w:ascii="Times New Roman" w:eastAsia="Times New Roman" w:hAnsi="Times New Roman" w:cs="Times New Roman"/>
          <w:b/>
          <w:color w:val="000000"/>
          <w:sz w:val="24"/>
          <w:szCs w:val="24"/>
          <w:lang w:val="tr-TR"/>
        </w:rPr>
        <w:t xml:space="preserve"> </w:t>
      </w:r>
      <w:r w:rsidRPr="000C30A5">
        <w:rPr>
          <w:rFonts w:ascii="Times New Roman" w:eastAsia="Times New Roman" w:hAnsi="Times New Roman" w:cs="Times New Roman"/>
          <w:color w:val="000000"/>
          <w:sz w:val="24"/>
          <w:szCs w:val="24"/>
          <w:lang w:val="tr-TR"/>
        </w:rPr>
        <w:t>₺</w:t>
      </w:r>
      <w:r w:rsidRPr="000C30A5">
        <w:rPr>
          <w:rFonts w:ascii="Times New Roman" w:hAnsi="Times New Roman" w:cs="Times New Roman"/>
          <w:iCs/>
          <w:color w:val="000000" w:themeColor="text1"/>
          <w:sz w:val="24"/>
          <w:szCs w:val="24"/>
          <w:lang w:val="tr-TR"/>
        </w:rPr>
        <w:t xml:space="preserve"> olduğu için, aradaki 4.769 </w:t>
      </w:r>
      <w:r w:rsidRPr="000C30A5">
        <w:rPr>
          <w:rFonts w:ascii="Times New Roman" w:eastAsia="Times New Roman" w:hAnsi="Times New Roman" w:cs="Times New Roman"/>
          <w:color w:val="000000"/>
          <w:sz w:val="24"/>
          <w:szCs w:val="24"/>
          <w:lang w:val="tr-TR"/>
        </w:rPr>
        <w:t>₺</w:t>
      </w:r>
      <w:r w:rsidRPr="000C30A5">
        <w:rPr>
          <w:rFonts w:ascii="Times New Roman" w:eastAsia="Times New Roman" w:hAnsi="Times New Roman" w:cs="Times New Roman"/>
          <w:b/>
          <w:color w:val="000000"/>
          <w:sz w:val="24"/>
          <w:szCs w:val="24"/>
          <w:lang w:val="tr-TR"/>
        </w:rPr>
        <w:t xml:space="preserve"> </w:t>
      </w:r>
      <w:r w:rsidRPr="000C30A5">
        <w:rPr>
          <w:rFonts w:ascii="Times New Roman" w:hAnsi="Times New Roman" w:cs="Times New Roman"/>
          <w:iCs/>
          <w:color w:val="000000" w:themeColor="text1"/>
          <w:sz w:val="24"/>
          <w:szCs w:val="24"/>
          <w:lang w:val="tr-TR"/>
        </w:rPr>
        <w:t xml:space="preserve"> fark değişim marjinidir. </w:t>
      </w:r>
    </w:p>
    <w:p w:rsidR="00430C7B" w:rsidRPr="000C30A5" w:rsidRDefault="00430C7B" w:rsidP="00FC465A">
      <w:pPr>
        <w:spacing w:line="360" w:lineRule="auto"/>
        <w:ind w:firstLine="720"/>
        <w:jc w:val="both"/>
        <w:rPr>
          <w:rFonts w:ascii="Times New Roman" w:eastAsia="Times New Roman" w:hAnsi="Times New Roman" w:cs="Times New Roman"/>
          <w:color w:val="000000"/>
          <w:sz w:val="24"/>
          <w:szCs w:val="24"/>
          <w:lang w:val="tr-TR"/>
        </w:rPr>
      </w:pPr>
      <w:r w:rsidRPr="000C30A5">
        <w:rPr>
          <w:rFonts w:ascii="Times New Roman" w:hAnsi="Times New Roman" w:cs="Times New Roman"/>
          <w:iCs/>
          <w:color w:val="000000" w:themeColor="text1"/>
          <w:sz w:val="24"/>
          <w:szCs w:val="24"/>
          <w:lang w:val="tr-TR"/>
        </w:rPr>
        <w:t xml:space="preserve">İşlemden kaynaklı başlangıç marjinini bulurken, önce nakitin, daha sonrasında da kıymet nakit akımlarının stressiz ve stresli net bugünkü değerleri bulunarak farkları alınır. Örnekteki işlemin risk senaryosunu belirlerken nakit akımlarının yönünü dikkate almak gerekir. Gelecekteki para girişlerini ve ertesi günkü para çıkışlarını dikkate aldığımızda, risk senaryosu faizlerin azalmasıdır. Risk senaryosu uygulandığında, yani faizlerin azalması durumunda, nakitin net bugünkü değeri 7.886.182 </w:t>
      </w:r>
      <w:r w:rsidRPr="000C30A5">
        <w:rPr>
          <w:rFonts w:ascii="Times New Roman" w:eastAsia="Times New Roman" w:hAnsi="Times New Roman" w:cs="Times New Roman"/>
          <w:color w:val="000000"/>
          <w:sz w:val="24"/>
          <w:szCs w:val="24"/>
          <w:lang w:val="tr-TR"/>
        </w:rPr>
        <w:t>₺ ‘ye çıkarken, kıymetin net bugünkü değeri 9.332.911 ₺’ye çıkar.</w:t>
      </w:r>
      <w:r w:rsidRPr="000C30A5">
        <w:rPr>
          <w:rFonts w:ascii="Times New Roman" w:hAnsi="Times New Roman" w:cs="Times New Roman"/>
          <w:iCs/>
          <w:color w:val="000000" w:themeColor="text1"/>
          <w:sz w:val="24"/>
          <w:szCs w:val="24"/>
          <w:lang w:val="tr-TR"/>
        </w:rPr>
        <w:t xml:space="preserve"> Bu işlemler yapıldıktan sonra nakitten kaynaklı başlangıç marjini kredi halde 3.996 </w:t>
      </w:r>
      <w:r w:rsidRPr="000C30A5">
        <w:rPr>
          <w:rFonts w:ascii="Times New Roman" w:eastAsia="Times New Roman" w:hAnsi="Times New Roman" w:cs="Times New Roman"/>
          <w:color w:val="000000"/>
          <w:sz w:val="24"/>
          <w:szCs w:val="24"/>
          <w:lang w:val="tr-TR"/>
        </w:rPr>
        <w:t xml:space="preserve">₺, kıymetten kaynaklı başlangıç marjini ise riskli halde 1.455.493 ₺’dir. Diğer bir ifadeyle bu risk senaryosunu uyguladığımızda nakit tarafındaki fark başlangıç marjinini düşüren bir faktördür. </w:t>
      </w:r>
      <w:r w:rsidRPr="000C30A5">
        <w:rPr>
          <w:rFonts w:ascii="Times New Roman" w:hAnsi="Times New Roman" w:cs="Times New Roman"/>
          <w:iCs/>
          <w:color w:val="000000" w:themeColor="text1"/>
          <w:sz w:val="24"/>
          <w:szCs w:val="24"/>
          <w:lang w:val="tr-TR"/>
        </w:rPr>
        <w:t xml:space="preserve">Dolayısıyla başlangıç marjini, 1.451.498 </w:t>
      </w:r>
      <w:r w:rsidRPr="000C30A5">
        <w:rPr>
          <w:rFonts w:ascii="Times New Roman" w:eastAsia="Times New Roman" w:hAnsi="Times New Roman" w:cs="Times New Roman"/>
          <w:color w:val="000000"/>
          <w:sz w:val="24"/>
          <w:szCs w:val="24"/>
          <w:lang w:val="tr-TR"/>
        </w:rPr>
        <w:t>₺ olarak bulunur.</w:t>
      </w:r>
    </w:p>
    <w:p w:rsidR="004441A4" w:rsidRPr="000C30A5" w:rsidRDefault="00430C7B" w:rsidP="00FC465A">
      <w:pPr>
        <w:spacing w:line="360" w:lineRule="auto"/>
        <w:ind w:firstLine="720"/>
        <w:jc w:val="both"/>
        <w:rPr>
          <w:rFonts w:ascii="Times New Roman" w:hAnsi="Times New Roman" w:cs="Times New Roman"/>
          <w:iCs/>
          <w:color w:val="000000" w:themeColor="text1"/>
          <w:sz w:val="24"/>
          <w:szCs w:val="24"/>
          <w:lang w:val="tr-TR"/>
        </w:rPr>
      </w:pPr>
      <w:r w:rsidRPr="000C30A5">
        <w:rPr>
          <w:rFonts w:ascii="Times New Roman" w:hAnsi="Times New Roman" w:cs="Times New Roman"/>
          <w:iCs/>
          <w:color w:val="000000" w:themeColor="text1"/>
          <w:sz w:val="24"/>
          <w:szCs w:val="24"/>
          <w:lang w:val="tr-TR"/>
        </w:rPr>
        <w:t xml:space="preserve">Bu satış işleminde takas fiyatın net bugünkü değeri, teorik fiyattan daha fazla olduğu için, değişim teminatı toplam teminat gereksinimini azaltmaktadır. Bu durumda toplam teminat gereksinimi 1.446.729 </w:t>
      </w:r>
      <w:r w:rsidRPr="000C30A5">
        <w:rPr>
          <w:rFonts w:ascii="Times New Roman" w:eastAsia="Times New Roman" w:hAnsi="Times New Roman" w:cs="Times New Roman"/>
          <w:color w:val="000000"/>
          <w:sz w:val="24"/>
          <w:szCs w:val="24"/>
          <w:lang w:val="tr-TR"/>
        </w:rPr>
        <w:t>₺ olarak çıkmaktadır.</w:t>
      </w:r>
    </w:p>
    <w:p w:rsidR="00734B8A" w:rsidRPr="00791634" w:rsidRDefault="005B6AEA" w:rsidP="00791634">
      <w:pPr>
        <w:pStyle w:val="Heading2"/>
        <w:numPr>
          <w:ilvl w:val="2"/>
          <w:numId w:val="2"/>
        </w:numPr>
        <w:spacing w:line="360" w:lineRule="auto"/>
        <w:ind w:left="720" w:firstLine="720"/>
      </w:pPr>
      <w:bookmarkStart w:id="59" w:name="_Toc506543546"/>
      <w:r w:rsidRPr="00791634">
        <w:t>Euro Devlet Tahvilleri (Eurobond)</w:t>
      </w:r>
      <w:bookmarkEnd w:id="59"/>
    </w:p>
    <w:p w:rsidR="002E73D0" w:rsidRPr="00FA0F25" w:rsidRDefault="007442C1"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Eurotahvil ihracı yapan ülkenin kendi para birimi dışındaki bir döviz cinsinden ve uluslararası bir konsorsiyum aracılığıyla bir banka ve/veya sendikasyon tarafından birden fazla ülkede eşanlı olarak ihraç edilen, genellikle hamiline kayıtlı tahvillerdir. </w:t>
      </w:r>
      <w:r w:rsidR="002E73D0" w:rsidRPr="00FA0F25">
        <w:rPr>
          <w:rFonts w:ascii="Times New Roman" w:hAnsi="Times New Roman" w:cs="Times New Roman"/>
          <w:iCs/>
          <w:color w:val="000000" w:themeColor="text1"/>
          <w:sz w:val="24"/>
          <w:szCs w:val="24"/>
          <w:lang w:val="tr-TR"/>
        </w:rPr>
        <w:t>Uzun vadeli yabancı para cinsinden yatırım düşünenler için uygun yatırım aracı olan eurobondlar, devlet ya da şirketlerin, kendi ülkeleri dışında kaynak sağlamak amacıyla, uluslararası piyasalarda yabancı para birimleri üzerinden satışa sundukları, genellikle uzun vadeli borçlanma araçlarıdır. Türkiye Cumhuriyeti Hazinesi tarafından uluslararası piyasalarda genellikle USD veya EURO cinsinden Eurobond ihraç edilmektedir.</w:t>
      </w:r>
    </w:p>
    <w:p w:rsidR="002E73D0" w:rsidRPr="00FA0F25" w:rsidRDefault="002E73D0"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Eurobondların vadesi genelde 5-30 yıl arasındadır. Uzun vadeli tahvil olmalarından dolayı, kuponlu olarak ihraç edilir. Genellikle kuponlar sabit faizlidir. Kupon ödeme dönemlerinde yatırımcıya düzenli bir nakit akımı sağlar. Anapara ve kupon ödemeleri ihraç edildiği döviz cinsi üzerinden yapılır. USD tahviller 6 ayda bir, EURO tahviller ise yılda bir kupon ödemelidir. Kuponların faizleri yıllık basit faiz olarak ifade edilir. Vade sonu beklenmeden piyasa koşulları çerçevesinde nakde çevrilebilir. </w:t>
      </w:r>
    </w:p>
    <w:p w:rsidR="0067466B" w:rsidRPr="00FA0F25" w:rsidRDefault="0067466B"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A üyesinin 10 milyon €</w:t>
      </w:r>
      <w:r w:rsidR="00085A93">
        <w:rPr>
          <w:rFonts w:ascii="Times New Roman" w:hAnsi="Times New Roman" w:cs="Times New Roman"/>
          <w:iCs/>
          <w:color w:val="000000" w:themeColor="text1"/>
          <w:sz w:val="24"/>
          <w:szCs w:val="24"/>
          <w:lang w:val="tr-TR"/>
        </w:rPr>
        <w:t xml:space="preserve"> nominal değerinde, vadesine 101</w:t>
      </w:r>
      <w:r w:rsidRPr="00FA0F25">
        <w:rPr>
          <w:rFonts w:ascii="Times New Roman" w:hAnsi="Times New Roman" w:cs="Times New Roman"/>
          <w:iCs/>
          <w:color w:val="000000" w:themeColor="text1"/>
          <w:sz w:val="24"/>
          <w:szCs w:val="24"/>
          <w:lang w:val="tr-TR"/>
        </w:rPr>
        <w:t>0 gün kalmış yılda tek kupon ödeyen yıllık %3,25 sabit kupon ödemeli bir eurobond’u 1 gün valörlü 102,5 $ temiz fiyatla aldığını var</w:t>
      </w:r>
      <w:r w:rsidR="00E555E5" w:rsidRPr="00FA0F25">
        <w:rPr>
          <w:rFonts w:ascii="Times New Roman" w:hAnsi="Times New Roman" w:cs="Times New Roman"/>
          <w:iCs/>
          <w:color w:val="000000" w:themeColor="text1"/>
          <w:sz w:val="24"/>
          <w:szCs w:val="24"/>
          <w:lang w:val="tr-TR"/>
        </w:rPr>
        <w:t>sayalım. İşlenmiş faiz oranı 0,85 €</w:t>
      </w:r>
      <w:r w:rsidRPr="00FA0F25">
        <w:rPr>
          <w:rFonts w:ascii="Times New Roman" w:hAnsi="Times New Roman" w:cs="Times New Roman"/>
          <w:iCs/>
          <w:color w:val="000000" w:themeColor="text1"/>
          <w:sz w:val="24"/>
          <w:szCs w:val="24"/>
          <w:lang w:val="tr-TR"/>
        </w:rPr>
        <w:t xml:space="preserve"> olup, işlemin</w:t>
      </w:r>
      <w:r w:rsidR="00E555E5" w:rsidRPr="00FA0F25">
        <w:rPr>
          <w:rFonts w:ascii="Times New Roman" w:hAnsi="Times New Roman" w:cs="Times New Roman"/>
          <w:iCs/>
          <w:color w:val="000000" w:themeColor="text1"/>
          <w:sz w:val="24"/>
          <w:szCs w:val="24"/>
          <w:lang w:val="tr-TR"/>
        </w:rPr>
        <w:t xml:space="preserve"> takas fiyatı 102,5</w:t>
      </w:r>
      <w:r w:rsidRPr="00FA0F25">
        <w:rPr>
          <w:rFonts w:ascii="Times New Roman" w:hAnsi="Times New Roman" w:cs="Times New Roman"/>
          <w:iCs/>
          <w:color w:val="000000" w:themeColor="text1"/>
          <w:sz w:val="24"/>
          <w:szCs w:val="24"/>
          <w:lang w:val="tr-TR"/>
        </w:rPr>
        <w:t>+</w:t>
      </w:r>
      <w:r w:rsidR="00E555E5" w:rsidRPr="00FA0F25">
        <w:rPr>
          <w:rFonts w:ascii="Times New Roman" w:hAnsi="Times New Roman" w:cs="Times New Roman"/>
          <w:iCs/>
          <w:color w:val="000000" w:themeColor="text1"/>
          <w:sz w:val="24"/>
          <w:szCs w:val="24"/>
          <w:lang w:val="tr-TR"/>
        </w:rPr>
        <w:t>0,85=103,35</w:t>
      </w:r>
      <w:r w:rsidRPr="00FA0F25">
        <w:rPr>
          <w:rFonts w:ascii="Times New Roman" w:hAnsi="Times New Roman" w:cs="Times New Roman"/>
          <w:iCs/>
          <w:color w:val="000000" w:themeColor="text1"/>
          <w:sz w:val="24"/>
          <w:szCs w:val="24"/>
          <w:lang w:val="tr-TR"/>
        </w:rPr>
        <w:t xml:space="preserve"> </w:t>
      </w:r>
      <w:r w:rsidR="00E555E5" w:rsidRPr="00FA0F25">
        <w:rPr>
          <w:rFonts w:ascii="Times New Roman" w:hAnsi="Times New Roman" w:cs="Times New Roman"/>
          <w:iCs/>
          <w:color w:val="000000" w:themeColor="text1"/>
          <w:sz w:val="24"/>
          <w:szCs w:val="24"/>
          <w:lang w:val="tr-TR"/>
        </w:rPr>
        <w:t>€</w:t>
      </w:r>
      <w:r w:rsidRPr="00FA0F25">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 Alış işlemi olduğundan T+1 günü para çıkışı, sabit kira</w:t>
      </w:r>
      <w:r w:rsidR="00E555E5" w:rsidRPr="00FA0F25">
        <w:rPr>
          <w:rFonts w:ascii="Times New Roman" w:eastAsiaTheme="minorEastAsia" w:hAnsi="Times New Roman" w:cs="Times New Roman"/>
          <w:iCs/>
          <w:color w:val="000000" w:themeColor="text1"/>
          <w:sz w:val="24"/>
          <w:szCs w:val="24"/>
          <w:lang w:val="tr-TR"/>
        </w:rPr>
        <w:t xml:space="preserve"> ödemeli kıymet olduğundan T+280</w:t>
      </w:r>
      <w:r w:rsidRPr="00FA0F25">
        <w:rPr>
          <w:rFonts w:ascii="Times New Roman" w:eastAsiaTheme="minorEastAsia" w:hAnsi="Times New Roman" w:cs="Times New Roman"/>
          <w:iCs/>
          <w:color w:val="000000" w:themeColor="text1"/>
          <w:sz w:val="24"/>
          <w:szCs w:val="24"/>
          <w:lang w:val="tr-TR"/>
        </w:rPr>
        <w:t>, T+</w:t>
      </w:r>
      <w:r w:rsidR="00E555E5" w:rsidRPr="00FA0F25">
        <w:rPr>
          <w:rFonts w:ascii="Times New Roman" w:eastAsiaTheme="minorEastAsia" w:hAnsi="Times New Roman" w:cs="Times New Roman"/>
          <w:iCs/>
          <w:color w:val="000000" w:themeColor="text1"/>
          <w:sz w:val="24"/>
          <w:szCs w:val="24"/>
          <w:lang w:val="tr-TR"/>
        </w:rPr>
        <w:t>645</w:t>
      </w:r>
      <w:r w:rsidRPr="00FA0F25">
        <w:rPr>
          <w:rFonts w:ascii="Times New Roman" w:eastAsiaTheme="minorEastAsia" w:hAnsi="Times New Roman" w:cs="Times New Roman"/>
          <w:iCs/>
          <w:color w:val="000000" w:themeColor="text1"/>
          <w:sz w:val="24"/>
          <w:szCs w:val="24"/>
          <w:lang w:val="tr-TR"/>
        </w:rPr>
        <w:t xml:space="preserve"> ve T+</w:t>
      </w:r>
      <w:r w:rsidR="00085A93">
        <w:rPr>
          <w:rFonts w:ascii="Times New Roman" w:eastAsiaTheme="minorEastAsia" w:hAnsi="Times New Roman" w:cs="Times New Roman"/>
          <w:iCs/>
          <w:color w:val="000000" w:themeColor="text1"/>
          <w:sz w:val="24"/>
          <w:szCs w:val="24"/>
          <w:lang w:val="tr-TR"/>
        </w:rPr>
        <w:t>101</w:t>
      </w:r>
      <w:r w:rsidR="00E555E5" w:rsidRPr="00FA0F25">
        <w:rPr>
          <w:rFonts w:ascii="Times New Roman" w:eastAsiaTheme="minorEastAsia" w:hAnsi="Times New Roman" w:cs="Times New Roman"/>
          <w:iCs/>
          <w:color w:val="000000" w:themeColor="text1"/>
          <w:sz w:val="24"/>
          <w:szCs w:val="24"/>
          <w:lang w:val="tr-TR"/>
        </w:rPr>
        <w:t>0</w:t>
      </w:r>
      <w:r w:rsidRPr="00FA0F25">
        <w:rPr>
          <w:rFonts w:ascii="Times New Roman" w:eastAsiaTheme="minorEastAsia" w:hAnsi="Times New Roman" w:cs="Times New Roman"/>
          <w:iCs/>
          <w:color w:val="000000" w:themeColor="text1"/>
          <w:sz w:val="24"/>
          <w:szCs w:val="24"/>
          <w:lang w:val="tr-TR"/>
        </w:rPr>
        <w:t xml:space="preserve"> günü ise para girişi vardır. </w:t>
      </w:r>
    </w:p>
    <w:p w:rsidR="00E555E5" w:rsidRDefault="00E555E5" w:rsidP="00FA0F25">
      <w:pPr>
        <w:spacing w:line="360" w:lineRule="auto"/>
        <w:ind w:firstLine="720"/>
        <w:jc w:val="center"/>
        <w:rPr>
          <w:rFonts w:ascii="Times New Roman" w:eastAsiaTheme="minorEastAsia" w:hAnsi="Times New Roman" w:cs="Times New Roman"/>
          <w:iCs/>
          <w:color w:val="000000" w:themeColor="text1"/>
          <w:sz w:val="24"/>
          <w:szCs w:val="24"/>
          <w:lang w:val="tr-TR"/>
        </w:rPr>
      </w:pPr>
      <w:r w:rsidRPr="00FA0F25">
        <w:rPr>
          <w:rFonts w:ascii="Times New Roman" w:hAnsi="Times New Roman" w:cs="Times New Roman"/>
          <w:noProof/>
          <w:sz w:val="24"/>
          <w:szCs w:val="24"/>
        </w:rPr>
        <w:drawing>
          <wp:inline distT="0" distB="0" distL="0" distR="0" wp14:anchorId="0E480DDD" wp14:editId="7D488B0F">
            <wp:extent cx="4650581" cy="194111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68339" cy="1948529"/>
                    </a:xfrm>
                    <a:prstGeom prst="rect">
                      <a:avLst/>
                    </a:prstGeom>
                  </pic:spPr>
                </pic:pic>
              </a:graphicData>
            </a:graphic>
          </wp:inline>
        </w:drawing>
      </w:r>
    </w:p>
    <w:p w:rsidR="006533D6" w:rsidRPr="008B41DC" w:rsidRDefault="008B41DC" w:rsidP="008B41DC">
      <w:pPr>
        <w:spacing w:after="0" w:line="360" w:lineRule="auto"/>
        <w:ind w:firstLine="720"/>
        <w:jc w:val="center"/>
        <w:rPr>
          <w:rFonts w:ascii="Times New Roman" w:hAnsi="Times New Roman" w:cs="Times New Roman"/>
          <w:b/>
          <w:i/>
          <w:iCs/>
          <w:sz w:val="20"/>
          <w:szCs w:val="20"/>
          <w:lang w:val="tr-TR"/>
        </w:rPr>
      </w:pPr>
      <w:bookmarkStart w:id="60" w:name="_Toc505093568"/>
      <w:r w:rsidRPr="008B41DC">
        <w:rPr>
          <w:rFonts w:ascii="Times New Roman" w:hAnsi="Times New Roman" w:cs="Times New Roman"/>
          <w:b/>
          <w:i/>
          <w:iCs/>
          <w:sz w:val="20"/>
          <w:szCs w:val="20"/>
          <w:lang w:val="tr-TR"/>
        </w:rPr>
        <w:t xml:space="preserve">Şekil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Şekil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13</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-Eurotahvil Örnek Nakit Akımı</w:t>
      </w:r>
      <w:bookmarkEnd w:id="60"/>
    </w:p>
    <w:p w:rsidR="008B41DC" w:rsidRPr="008B41DC" w:rsidRDefault="008B41DC" w:rsidP="008B41DC">
      <w:pPr>
        <w:spacing w:after="0" w:line="360" w:lineRule="auto"/>
        <w:ind w:firstLine="720"/>
        <w:jc w:val="center"/>
        <w:rPr>
          <w:rFonts w:ascii="Times New Roman" w:hAnsi="Times New Roman" w:cs="Times New Roman"/>
          <w:b/>
          <w:i/>
          <w:iCs/>
          <w:sz w:val="20"/>
          <w:szCs w:val="20"/>
          <w:lang w:val="tr-TR"/>
        </w:rPr>
      </w:pPr>
      <w:bookmarkStart w:id="61" w:name="_Toc505093527"/>
      <w:r w:rsidRPr="008B41DC">
        <w:rPr>
          <w:rFonts w:ascii="Times New Roman" w:hAnsi="Times New Roman" w:cs="Times New Roman"/>
          <w:b/>
          <w:i/>
          <w:iCs/>
          <w:sz w:val="20"/>
          <w:szCs w:val="20"/>
          <w:lang w:val="tr-TR"/>
        </w:rPr>
        <w:t xml:space="preserve">Tablo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Tablo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11</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-Eurotahvil Örnek Risk Hesaplaması</w:t>
      </w:r>
      <w:bookmarkEnd w:id="61"/>
    </w:p>
    <w:tbl>
      <w:tblPr>
        <w:tblW w:w="7110" w:type="dxa"/>
        <w:jc w:val="center"/>
        <w:tblLook w:val="04A0" w:firstRow="1" w:lastRow="0" w:firstColumn="1" w:lastColumn="0" w:noHBand="0" w:noVBand="1"/>
      </w:tblPr>
      <w:tblGrid>
        <w:gridCol w:w="2070"/>
        <w:gridCol w:w="1620"/>
        <w:gridCol w:w="1980"/>
        <w:gridCol w:w="1440"/>
      </w:tblGrid>
      <w:tr w:rsidR="00E555E5" w:rsidRPr="00FA0F25" w:rsidTr="00E555E5">
        <w:trPr>
          <w:trHeight w:val="288"/>
          <w:jc w:val="center"/>
        </w:trPr>
        <w:tc>
          <w:tcPr>
            <w:tcW w:w="2070" w:type="dxa"/>
            <w:tcBorders>
              <w:top w:val="nil"/>
              <w:left w:val="nil"/>
              <w:bottom w:val="nil"/>
              <w:right w:val="nil"/>
            </w:tcBorders>
            <w:shd w:val="clear" w:color="000000" w:fill="FFFFFF"/>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Nakit</w:t>
            </w:r>
          </w:p>
        </w:tc>
        <w:tc>
          <w:tcPr>
            <w:tcW w:w="1980" w:type="dxa"/>
            <w:tcBorders>
              <w:top w:val="single" w:sz="4" w:space="0" w:color="auto"/>
              <w:left w:val="nil"/>
              <w:bottom w:val="single" w:sz="4" w:space="0" w:color="auto"/>
              <w:right w:val="single" w:sz="4" w:space="0" w:color="auto"/>
            </w:tcBorders>
            <w:shd w:val="clear" w:color="000000" w:fill="BDD7EE"/>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Kıymet</w:t>
            </w:r>
          </w:p>
        </w:tc>
        <w:tc>
          <w:tcPr>
            <w:tcW w:w="1440" w:type="dxa"/>
            <w:tcBorders>
              <w:top w:val="nil"/>
              <w:left w:val="nil"/>
              <w:bottom w:val="nil"/>
              <w:right w:val="nil"/>
            </w:tcBorders>
            <w:shd w:val="clear" w:color="000000" w:fill="FFFFFF"/>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p>
        </w:tc>
      </w:tr>
      <w:tr w:rsidR="00E555E5" w:rsidRPr="00FA0F25" w:rsidTr="00E555E5">
        <w:trPr>
          <w:trHeight w:val="288"/>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-10.334.251 €</w:t>
            </w:r>
          </w:p>
        </w:tc>
        <w:tc>
          <w:tcPr>
            <w:tcW w:w="1980" w:type="dxa"/>
            <w:tcBorders>
              <w:top w:val="nil"/>
              <w:left w:val="nil"/>
              <w:bottom w:val="single" w:sz="4" w:space="0" w:color="auto"/>
              <w:right w:val="single" w:sz="4" w:space="0" w:color="auto"/>
            </w:tcBorders>
            <w:shd w:val="clear" w:color="000000" w:fill="ACB9CA"/>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10.311.574 €</w:t>
            </w:r>
          </w:p>
        </w:tc>
        <w:tc>
          <w:tcPr>
            <w:tcW w:w="1440" w:type="dxa"/>
            <w:tcBorders>
              <w:top w:val="nil"/>
              <w:left w:val="nil"/>
              <w:bottom w:val="nil"/>
              <w:right w:val="nil"/>
            </w:tcBorders>
            <w:shd w:val="clear" w:color="000000" w:fill="FFFFFF"/>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p>
        </w:tc>
      </w:tr>
      <w:tr w:rsidR="00E555E5" w:rsidRPr="00FA0F25" w:rsidTr="00E555E5">
        <w:trPr>
          <w:trHeight w:val="288"/>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-10.332.886 €</w:t>
            </w:r>
          </w:p>
        </w:tc>
        <w:tc>
          <w:tcPr>
            <w:tcW w:w="1980" w:type="dxa"/>
            <w:tcBorders>
              <w:top w:val="nil"/>
              <w:left w:val="nil"/>
              <w:bottom w:val="single" w:sz="4" w:space="0" w:color="auto"/>
              <w:right w:val="single" w:sz="4" w:space="0" w:color="auto"/>
            </w:tcBorders>
            <w:shd w:val="clear" w:color="000000" w:fill="ACB9CA"/>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9.101.663 €</w:t>
            </w:r>
          </w:p>
        </w:tc>
        <w:tc>
          <w:tcPr>
            <w:tcW w:w="1440" w:type="dxa"/>
            <w:tcBorders>
              <w:top w:val="nil"/>
              <w:left w:val="nil"/>
              <w:bottom w:val="nil"/>
              <w:right w:val="nil"/>
            </w:tcBorders>
            <w:shd w:val="clear" w:color="000000" w:fill="FFFFFF"/>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p>
        </w:tc>
      </w:tr>
      <w:tr w:rsidR="00E555E5" w:rsidRPr="00FA0F25" w:rsidTr="00E555E5">
        <w:trPr>
          <w:trHeight w:val="288"/>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1.365 €</w:t>
            </w:r>
          </w:p>
        </w:tc>
        <w:tc>
          <w:tcPr>
            <w:tcW w:w="1980" w:type="dxa"/>
            <w:tcBorders>
              <w:top w:val="nil"/>
              <w:left w:val="nil"/>
              <w:bottom w:val="single" w:sz="4" w:space="0" w:color="auto"/>
              <w:right w:val="nil"/>
            </w:tcBorders>
            <w:shd w:val="clear" w:color="000000" w:fill="F8CBAD"/>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1.209.910 €</w:t>
            </w:r>
          </w:p>
        </w:tc>
        <w:tc>
          <w:tcPr>
            <w:tcW w:w="14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- 1.208.545 €</w:t>
            </w:r>
          </w:p>
        </w:tc>
      </w:tr>
      <w:tr w:rsidR="00E555E5" w:rsidRPr="00FA0F25" w:rsidTr="00E555E5">
        <w:trPr>
          <w:trHeight w:val="288"/>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-10.334.251 €</w:t>
            </w:r>
          </w:p>
        </w:tc>
        <w:tc>
          <w:tcPr>
            <w:tcW w:w="1980" w:type="dxa"/>
            <w:tcBorders>
              <w:top w:val="nil"/>
              <w:left w:val="nil"/>
              <w:bottom w:val="single" w:sz="4" w:space="0" w:color="auto"/>
              <w:right w:val="nil"/>
            </w:tcBorders>
            <w:shd w:val="clear" w:color="000000" w:fill="FFD966"/>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10.311.574 €</w:t>
            </w:r>
          </w:p>
        </w:tc>
        <w:tc>
          <w:tcPr>
            <w:tcW w:w="1440" w:type="dxa"/>
            <w:tcBorders>
              <w:top w:val="nil"/>
              <w:left w:val="single" w:sz="4" w:space="0" w:color="auto"/>
              <w:bottom w:val="single" w:sz="4" w:space="0" w:color="auto"/>
              <w:right w:val="single" w:sz="4" w:space="0" w:color="auto"/>
            </w:tcBorders>
            <w:shd w:val="clear" w:color="000000" w:fill="FFD966"/>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22.678 €</w:t>
            </w:r>
          </w:p>
        </w:tc>
      </w:tr>
      <w:tr w:rsidR="00E555E5" w:rsidRPr="00FA0F25" w:rsidTr="00E555E5">
        <w:trPr>
          <w:trHeight w:val="288"/>
          <w:jc w:val="center"/>
        </w:trPr>
        <w:tc>
          <w:tcPr>
            <w:tcW w:w="2070" w:type="dxa"/>
            <w:tcBorders>
              <w:top w:val="nil"/>
              <w:left w:val="nil"/>
              <w:bottom w:val="nil"/>
              <w:right w:val="nil"/>
            </w:tcBorders>
            <w:shd w:val="clear" w:color="000000" w:fill="FFFFFF"/>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p>
        </w:tc>
        <w:tc>
          <w:tcPr>
            <w:tcW w:w="1980" w:type="dxa"/>
            <w:tcBorders>
              <w:top w:val="nil"/>
              <w:left w:val="single" w:sz="4" w:space="0" w:color="auto"/>
              <w:bottom w:val="single" w:sz="4" w:space="0" w:color="auto"/>
              <w:right w:val="single" w:sz="4" w:space="0" w:color="auto"/>
            </w:tcBorders>
            <w:shd w:val="clear" w:color="000000" w:fill="C6E0B4"/>
            <w:noWrap/>
            <w:vAlign w:val="center"/>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Toplam Marjin</w:t>
            </w:r>
          </w:p>
        </w:tc>
        <w:tc>
          <w:tcPr>
            <w:tcW w:w="1440" w:type="dxa"/>
            <w:tcBorders>
              <w:top w:val="nil"/>
              <w:left w:val="nil"/>
              <w:bottom w:val="single" w:sz="4" w:space="0" w:color="auto"/>
              <w:right w:val="single" w:sz="4" w:space="0" w:color="auto"/>
            </w:tcBorders>
            <w:shd w:val="clear" w:color="000000" w:fill="C6E0B4"/>
            <w:noWrap/>
            <w:vAlign w:val="bottom"/>
            <w:hideMark/>
          </w:tcPr>
          <w:p w:rsidR="00E555E5" w:rsidRPr="00FA0F25" w:rsidRDefault="00E555E5"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- 1.231.223 €</w:t>
            </w:r>
          </w:p>
        </w:tc>
      </w:tr>
    </w:tbl>
    <w:p w:rsidR="00E555E5" w:rsidRPr="00FA0F25" w:rsidRDefault="00E555E5"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E555E5" w:rsidRPr="00FA0F25" w:rsidRDefault="00E555E5"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Örnekteki T+1 valörlü işlemin takas fiyatı 10.334.589 €</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olduğundan, bu tutarın net bugünkü değeri %1,2 iskonto oranıyla 10.334.251 €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dur</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Kıymetin teorik fiyatı ise 10.331.574 € olduğu için, aradaki 22.678 €</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 fark değişim marjinidir. </w:t>
      </w:r>
    </w:p>
    <w:p w:rsidR="00E555E5" w:rsidRPr="00FA0F25" w:rsidRDefault="00E555E5" w:rsidP="00FC465A">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İşlemden kaynaklı başlangıç marjinini bulurken, önce nakitin, daha sonrasında da kıymet nakit akımlarının stressiz ve stresli net bugünkü değerleri bulunarak farkları alınır. Örnekteki işlemin risk senaryosunu belirlerken nakit akımlarının yönünü dikkate almak gerekir. Gelecekteki para girişlerini ve ertesi günkü para çıkışını dikkate aldığımızda, risk senaryosu faizlerin artmasıdır. Risk senaryosu uygulandığında, yani faizlerin artması durumunda, nakitin net bugünkü değeri 10.332.886 €</w:t>
      </w:r>
      <w:r w:rsidRPr="00FA0F25">
        <w:rPr>
          <w:rFonts w:ascii="Times New Roman" w:eastAsia="Times New Roman" w:hAnsi="Times New Roman" w:cs="Times New Roman"/>
          <w:color w:val="000000"/>
          <w:sz w:val="24"/>
          <w:szCs w:val="24"/>
          <w:lang w:val="tr-TR"/>
        </w:rPr>
        <w:t xml:space="preserve"> ‘a düşerken, kıymetin net bugünkü değeri 9.101.663 €’a düşer. </w:t>
      </w:r>
      <w:r w:rsidRPr="00FA0F25">
        <w:rPr>
          <w:rFonts w:ascii="Times New Roman" w:hAnsi="Times New Roman" w:cs="Times New Roman"/>
          <w:iCs/>
          <w:color w:val="000000" w:themeColor="text1"/>
          <w:sz w:val="24"/>
          <w:szCs w:val="24"/>
          <w:lang w:val="tr-TR"/>
        </w:rPr>
        <w:t xml:space="preserve">  Bu işlemler yapıldıktan sonra nakitten kaynaklı başlangıç marjini kredi halde 1.365 €</w:t>
      </w:r>
      <w:r w:rsidRPr="00FA0F25">
        <w:rPr>
          <w:rFonts w:ascii="Times New Roman" w:eastAsia="Times New Roman" w:hAnsi="Times New Roman" w:cs="Times New Roman"/>
          <w:color w:val="000000"/>
          <w:sz w:val="24"/>
          <w:szCs w:val="24"/>
          <w:lang w:val="tr-TR"/>
        </w:rPr>
        <w:t xml:space="preserve">, kıymetten kaynaklı başlangıç marjini ise riskli halde 1.209.910 €’dur. Diğer bir ifadeyle bu risk senaryosunu uyguladığımızda nakit tarafındaki fark başlangıç marjinini düşüren bir faktördür. </w:t>
      </w:r>
      <w:r w:rsidRPr="00FA0F25">
        <w:rPr>
          <w:rFonts w:ascii="Times New Roman" w:hAnsi="Times New Roman" w:cs="Times New Roman"/>
          <w:iCs/>
          <w:color w:val="000000" w:themeColor="text1"/>
          <w:sz w:val="24"/>
          <w:szCs w:val="24"/>
          <w:lang w:val="tr-TR"/>
        </w:rPr>
        <w:t>Dolayısıyla başlangıç marjini, 1.208.545 €</w:t>
      </w:r>
      <w:r w:rsidRPr="00FA0F25">
        <w:rPr>
          <w:rFonts w:ascii="Times New Roman" w:eastAsia="Times New Roman" w:hAnsi="Times New Roman" w:cs="Times New Roman"/>
          <w:color w:val="000000"/>
          <w:sz w:val="24"/>
          <w:szCs w:val="24"/>
          <w:lang w:val="tr-TR"/>
        </w:rPr>
        <w:t xml:space="preserve"> olarak bulunur.</w:t>
      </w:r>
    </w:p>
    <w:p w:rsidR="0067466B" w:rsidRPr="00FA0F25" w:rsidRDefault="00E555E5"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Bu alış işleminde takas fiyatın net bugünkü değeri, kıymetin teorik fiyatından daha fazla olduğu için, değişim teminatı toplam teminat gereksinimini artırmaktadır. Bu durumda toplam teminat gereksinimi 1.231.223 €</w:t>
      </w:r>
      <w:r w:rsidRPr="00FA0F25">
        <w:rPr>
          <w:rFonts w:ascii="Times New Roman" w:eastAsia="Times New Roman" w:hAnsi="Times New Roman" w:cs="Times New Roman"/>
          <w:color w:val="000000"/>
          <w:sz w:val="24"/>
          <w:szCs w:val="24"/>
          <w:lang w:val="tr-TR"/>
        </w:rPr>
        <w:t xml:space="preserve"> olarak çıkmaktadır.</w:t>
      </w:r>
    </w:p>
    <w:p w:rsidR="00B1242F" w:rsidRPr="00791634" w:rsidRDefault="00B1242F" w:rsidP="00791634">
      <w:pPr>
        <w:pStyle w:val="Heading2"/>
        <w:numPr>
          <w:ilvl w:val="2"/>
          <w:numId w:val="2"/>
        </w:numPr>
        <w:spacing w:line="360" w:lineRule="auto"/>
        <w:ind w:left="720" w:firstLine="720"/>
      </w:pPr>
      <w:bookmarkStart w:id="62" w:name="_Toc506543547"/>
      <w:r w:rsidRPr="00791634">
        <w:t xml:space="preserve">Özel Sektör </w:t>
      </w:r>
      <w:r w:rsidR="00641D0E" w:rsidRPr="00791634">
        <w:t>Borçlanma Araçları</w:t>
      </w:r>
      <w:bookmarkEnd w:id="62"/>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Tahviller, devletin veya anonim ortaklıkların en az 1 yıl ve daha uzun vadeyle, ödünç para bulmak amacıyla çıkardıkları borç senetleridir. Anonim şirketler tarafından 1 yıldan uzun vadeli olarak ihraç edilen borçlanma senetleri “özel sektör tahvili” olarak adlandırılmaktadır. Vadeleri serbestçe belirlenebilir ve sabit ya da değişken faizli olarak ihraç edilebilirler. Genellikle bir veya birkaç aracı kuruluştan oluşan bir konsorsiyum aracılığıyla satışa sunulurlar.  </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Tahvillerin getirilerini etkileyen en önemli unsurlar, likiditesi ve sahip oldukları risktir. Şirket tahvilleri, şirketin iflas etmesi ve faiz ile anapara ödemesinde temerrüde düşmesi açısından devlet tahvillerine oranla daha yüksek risk taşıdıklarından, genellikle devlet tahvillerinden daha yüksek faiz geliri sağlarlar. Şirketin iflası veya tasfiyesi halinde önce borçlar ödendiği için, tahvil sahipleri şirket ortaklarından (pay sahipleri) önce alacaklarını alırlar.</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Kamu borçlanma aracı dışındaki tahvillerin ihracı, Sermaye Piyasası Kurulu düzenlemelerine tabidir. Halka arz edilerek satılabileceği gibi, halka arz edilmeksizin nitelikli yatırımcılara da satılabilirler.</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Finansman bonoları, ihraççıların Sermaye Piyasası Kurulu düzenlemeleri çerçevesinde borçlu sıfatıyla düzenleyip kısa vadeli borç temin etmek amacıyla, iskontolu olarak ihraç ettikleri borçlanma senetleridir. Finansman bonolarının vadesi 1 yıldan fazla olamaz. Finansman bonoları, ihraçcı tarafından belirlenen vadeye uygun iskonto oranları ile iskonto edilerek bulunan fiyat üzerinden satılır. Halka arz edilmek suretiyle satışa sunulan finansman bonolarının satışında uygulanacak vadeye uygun iskonto oranları yıllık bazda hesaplanarak, satışın yapılacağı yerlerde satış süresi içerisinde ihraçcı tarafından duyurulur.</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Banka Bonoları, bankaların, Sermaye Piyasası Kurulu düzenlemeleri çerçevesinde borçlu sıfatıyla düzenleyip kaynak temin etmek amacıyla ihraç ettikleri menkul kıymetlerdir. İskonto esası ile satılan söz konusu bonoların iskonto oranı ihraççı banka tarafından serbestçe belirlenir. Halka arz edilecek olan banka bonolarının vadesi 60 günden az 1 yıldan fazla olamaz. Halka arz edilmek suretiyle satışa sunulan banka bonolarının satışında uygulanacak vadeye uygun iskonto oranları yıllık bazda hesaplanarak, satışın yapılacağı yerlerde satış süresi içerisinde banka tarafından duyurulur. </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Varlık ve İpotek Teminatlı menkul kıymetler, ihraççının genel yükümlülüğü niteliğinde olan ve teminat varlıklar karşılık gösterilerek ihraç edilen borçlanma aracı niteliğinde bir sermaye piyasası aracıdır. Varlık Teminatlı Menkul Kıymet (VTMK) ve İpotek Teminatlı Menkul Kıymet (İTMK) olarak iki farklı şekilde ihraç edilebilirler.</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VTMK, bankalar, ipotek finansmanı kuruluşları, finansal kiralama şirketleri, finansman şirketleri, faktoring şirketleri, gayrimenkul yatırım ortaklıkları, kendi kanunlarınca menkul kıymet ihraç etmeye yetkili kamu kurum ve kuruluşlarınca teminat varlıklar karşılık gösterilmek suretiyle ihraç edilen borçlanma aracı niteliğindeki sermaye piyasası aracıdır. </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İTMK ise yalnızca, konut finansmanı kuruluşları (KFK) ve ipotek finansmanı kuruluşları (İFK) tarafından ihraç edilebilir. KFK, konut finansmanı kapsamında doğrudan tüketiciy</w:t>
      </w:r>
      <w:r w:rsidR="0041719C" w:rsidRPr="00BE6B7C">
        <w:rPr>
          <w:rFonts w:ascii="Times New Roman" w:hAnsi="Times New Roman" w:cs="Times New Roman"/>
          <w:iCs/>
          <w:color w:val="000000" w:themeColor="text1"/>
          <w:sz w:val="24"/>
          <w:lang w:val="tr-TR"/>
        </w:rPr>
        <w:t>e kredi kullandıran ya da finan</w:t>
      </w:r>
      <w:r w:rsidRPr="00BE6B7C">
        <w:rPr>
          <w:rFonts w:ascii="Times New Roman" w:hAnsi="Times New Roman" w:cs="Times New Roman"/>
          <w:iCs/>
          <w:color w:val="000000" w:themeColor="text1"/>
          <w:sz w:val="24"/>
          <w:lang w:val="tr-TR"/>
        </w:rPr>
        <w:t>sal kiralama yapan bankalar ile BDDK tarafından konut finansmanı faaliyetinde bulunması uygun görülen finansal kiralama ve finansman şirketlerini ifade eder. İFK, konut ve varlık finansmanı kapsamında, varlıkların devralınması, devredilmesi, devralınan varlıkların yönetimi ve varlıkların teminat olarak alınarak faaliyetlerin yerine getirilmesi amacıyla kurulan anonim ortaklıktır. Söz konusu menkul kıymetler itfa edilinceye kadar, ihraçcının yönetiminin veya denetiminin kamu kurumlarına devredilmesi halinde dahi teminat amacı dışında tasarruf edilemez, rehnedilemez, teminat gösterilemez, kamu alacaklarının tahsili amacı da dâhil olmak üzere haczedilemez, iflas masasına dâhil edilemez ve ihtiyati tedbir kararı verilemez. TMK’lar halka arz edilerek satılabileceği gibi, nitelikli yatırımcılara satılmak suretiyle veya tahsisli olarak</w:t>
      </w:r>
      <w:r w:rsidR="0041719C" w:rsidRPr="00BE6B7C">
        <w:rPr>
          <w:rFonts w:ascii="Times New Roman" w:hAnsi="Times New Roman" w:cs="Times New Roman"/>
          <w:iCs/>
          <w:color w:val="000000" w:themeColor="text1"/>
          <w:sz w:val="24"/>
          <w:lang w:val="tr-TR"/>
        </w:rPr>
        <w:t xml:space="preserve">  ihraç edilebilirler. </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Varlığa dayalı menkul kıymetler (VDMK), varlık finansman fonu (VFF)’nun ve</w:t>
      </w:r>
      <w:r w:rsidR="0041719C" w:rsidRPr="00BE6B7C">
        <w:rPr>
          <w:rFonts w:ascii="Times New Roman" w:hAnsi="Times New Roman" w:cs="Times New Roman"/>
          <w:iCs/>
          <w:color w:val="000000" w:themeColor="text1"/>
          <w:sz w:val="24"/>
          <w:lang w:val="tr-TR"/>
        </w:rPr>
        <w:t xml:space="preserve">ya </w:t>
      </w:r>
      <w:r w:rsidRPr="00BE6B7C">
        <w:rPr>
          <w:rFonts w:ascii="Times New Roman" w:hAnsi="Times New Roman" w:cs="Times New Roman"/>
          <w:iCs/>
          <w:color w:val="000000" w:themeColor="text1"/>
          <w:sz w:val="24"/>
          <w:lang w:val="tr-TR"/>
        </w:rPr>
        <w:t>ipotek finansman kuruluşu (İFK)’nun devralacağı varlıklar karşılık gösterilerek ihraç edilen menkul kıymettir. VFF, varlığa dayalı menkul kıymetler karşılığında toplanan paralarla, VDMK sahipleri hesabına fon iç tüzüğü ile kurulan tüzel kişiliği olmayan mal varlığını ifade eder. İFK, konut ve varlık finansmanı kapsamında, varlıkların devralınması, devredilmesi, devralınan varlıkların yönetimi ve varlıkların teminat olarak alınarak faaliyetlerin yerine getirilmesi am</w:t>
      </w:r>
      <w:r w:rsidR="0041719C" w:rsidRPr="00BE6B7C">
        <w:rPr>
          <w:rFonts w:ascii="Times New Roman" w:hAnsi="Times New Roman" w:cs="Times New Roman"/>
          <w:iCs/>
          <w:color w:val="000000" w:themeColor="text1"/>
          <w:sz w:val="24"/>
          <w:lang w:val="tr-TR"/>
        </w:rPr>
        <w:t>acıyla kurulan anonim ortaklı</w:t>
      </w:r>
      <w:r w:rsidRPr="00BE6B7C">
        <w:rPr>
          <w:rFonts w:ascii="Times New Roman" w:hAnsi="Times New Roman" w:cs="Times New Roman"/>
          <w:iCs/>
          <w:color w:val="000000" w:themeColor="text1"/>
          <w:sz w:val="24"/>
          <w:lang w:val="tr-TR"/>
        </w:rPr>
        <w:t xml:space="preserve">ğı ifade etmektedir. </w:t>
      </w:r>
    </w:p>
    <w:p w:rsidR="00641D0E" w:rsidRPr="00BE6B7C" w:rsidRDefault="00641D0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İpoteğe dayalı menkul kıymet (İDMK), konut finansmanı fonunun (KFF) veya ipotek finansmanı kuruluşunun devralacağı varlıklar karşılık gösterilerek ihraç edilen menkul kıymettir.</w:t>
      </w:r>
    </w:p>
    <w:p w:rsidR="000B1FC4" w:rsidRPr="00BE6B7C" w:rsidRDefault="000B1FC4"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Özel Kira sertifikaları, özel sektör varlık kiralama anonim şirketince, kendi nam ve sertifika sahiplerinin hesabına ve yararına, satın almak veya kiralamak suretiyle devralınan varlıkların finansmanını sağlamak amacıyla düzenlenen ve sahiplerinin bu varlıklardan elde edilen gelirlerden payları oranında hak sahibi olmalarını sağlayan menkul kıymetlerdir.</w:t>
      </w:r>
    </w:p>
    <w:p w:rsidR="00B1242F" w:rsidRPr="00BE6B7C" w:rsidRDefault="00236595"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Tüm bu özel sektör borçlanma araçları risk yönetimi sisteminde dağıttıkları kuponlara veya kiralara göre değerlendirilmektedir. </w:t>
      </w:r>
    </w:p>
    <w:p w:rsidR="00B1242F" w:rsidRPr="00BE6B7C" w:rsidRDefault="00B1242F" w:rsidP="00791634">
      <w:pPr>
        <w:pStyle w:val="Heading2"/>
        <w:numPr>
          <w:ilvl w:val="3"/>
          <w:numId w:val="2"/>
        </w:numPr>
        <w:spacing w:line="360" w:lineRule="auto"/>
        <w:ind w:left="1080" w:firstLine="720"/>
      </w:pPr>
      <w:bookmarkStart w:id="63" w:name="_Toc506543548"/>
      <w:r w:rsidRPr="00BE6B7C">
        <w:t xml:space="preserve">İskontolu Özel Sektör </w:t>
      </w:r>
      <w:r w:rsidR="00236595" w:rsidRPr="00BE6B7C">
        <w:t>Borçlanma Araçları</w:t>
      </w:r>
      <w:bookmarkEnd w:id="63"/>
    </w:p>
    <w:p w:rsidR="00B1242F" w:rsidRPr="00FA0F25" w:rsidRDefault="00E109B3"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A üyesinin 10 milyon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nominal değerinde vadesine 100 gün kalmış iskontolu </w:t>
      </w:r>
      <w:r w:rsidR="00787DC8" w:rsidRPr="00FA0F25">
        <w:rPr>
          <w:rFonts w:ascii="Times New Roman" w:hAnsi="Times New Roman" w:cs="Times New Roman"/>
          <w:iCs/>
          <w:color w:val="000000" w:themeColor="text1"/>
          <w:sz w:val="24"/>
          <w:szCs w:val="24"/>
          <w:lang w:val="tr-TR"/>
        </w:rPr>
        <w:t>bir finansman bonosunu</w:t>
      </w:r>
      <w:r w:rsidRPr="00FA0F25">
        <w:rPr>
          <w:rFonts w:ascii="Times New Roman" w:hAnsi="Times New Roman" w:cs="Times New Roman"/>
          <w:iCs/>
          <w:color w:val="000000" w:themeColor="text1"/>
          <w:sz w:val="24"/>
          <w:szCs w:val="24"/>
          <w:lang w:val="tr-TR"/>
        </w:rPr>
        <w:t xml:space="preserve"> %14,6 basit getiriyle T+1 valörle aldığını varsayalım. Bu işlemin takas fiyatı </w:t>
      </w:r>
      <m:oMath>
        <m:f>
          <m:fPr>
            <m:ctrlPr>
              <w:rPr>
                <w:rFonts w:ascii="Cambria Math" w:hAnsi="Cambria Math" w:cs="Times New Roman"/>
                <w:i/>
                <w:iCs/>
                <w:color w:val="000000" w:themeColor="text1"/>
                <w:sz w:val="24"/>
                <w:szCs w:val="24"/>
                <w:lang w:val="tr-TR"/>
              </w:rPr>
            </m:ctrlPr>
          </m:fPr>
          <m:num>
            <m:r>
              <w:rPr>
                <w:rFonts w:ascii="Cambria Math" w:hAnsi="Cambria Math" w:cs="Times New Roman"/>
                <w:color w:val="000000" w:themeColor="text1"/>
                <w:sz w:val="24"/>
                <w:szCs w:val="24"/>
                <w:lang w:val="tr-TR"/>
              </w:rPr>
              <m:t>10.000.000</m:t>
            </m:r>
          </m:num>
          <m:den>
            <m:r>
              <w:rPr>
                <w:rFonts w:ascii="Cambria Math" w:hAnsi="Cambria Math" w:cs="Times New Roman"/>
                <w:color w:val="000000" w:themeColor="text1"/>
                <w:sz w:val="24"/>
                <w:szCs w:val="24"/>
                <w:lang w:val="tr-TR"/>
              </w:rPr>
              <m:t>(1+0,146*</m:t>
            </m:r>
            <m:f>
              <m:fPr>
                <m:ctrlPr>
                  <w:rPr>
                    <w:rFonts w:ascii="Cambria Math" w:hAnsi="Cambria Math" w:cs="Times New Roman"/>
                    <w:i/>
                    <w:color w:val="000000" w:themeColor="text1"/>
                    <w:sz w:val="24"/>
                    <w:szCs w:val="24"/>
                    <w:lang w:val="tr-TR"/>
                  </w:rPr>
                </m:ctrlPr>
              </m:fPr>
              <m:num>
                <m:r>
                  <w:rPr>
                    <w:rFonts w:ascii="Cambria Math" w:hAnsi="Cambria Math" w:cs="Times New Roman"/>
                    <w:color w:val="000000" w:themeColor="text1"/>
                    <w:sz w:val="24"/>
                    <w:szCs w:val="24"/>
                    <w:lang w:val="tr-TR"/>
                  </w:rPr>
                  <m:t>99</m:t>
                </m:r>
              </m:num>
              <m:den>
                <m:r>
                  <w:rPr>
                    <w:rFonts w:ascii="Cambria Math" w:hAnsi="Cambria Math" w:cs="Times New Roman"/>
                    <w:color w:val="000000" w:themeColor="text1"/>
                    <w:sz w:val="24"/>
                    <w:szCs w:val="24"/>
                    <w:lang w:val="tr-TR"/>
                  </w:rPr>
                  <m:t>365</m:t>
                </m:r>
              </m:den>
            </m:f>
            <m:r>
              <w:rPr>
                <w:rFonts w:ascii="Cambria Math" w:hAnsi="Cambria Math" w:cs="Times New Roman"/>
                <w:color w:val="000000" w:themeColor="text1"/>
                <w:sz w:val="24"/>
                <w:szCs w:val="24"/>
                <w:lang w:val="tr-TR"/>
              </w:rPr>
              <m:t>)</m:t>
            </m:r>
          </m:den>
        </m:f>
        <m:r>
          <w:rPr>
            <w:rFonts w:ascii="Cambria Math" w:hAnsi="Cambria Math" w:cs="Times New Roman"/>
            <w:color w:val="000000" w:themeColor="text1"/>
            <w:sz w:val="24"/>
            <w:szCs w:val="24"/>
            <w:lang w:val="tr-TR"/>
          </w:rPr>
          <m:t xml:space="preserve">=9.619.084 </m:t>
        </m:r>
        <m:r>
          <m:rPr>
            <m:sty m:val="p"/>
          </m:rPr>
          <w:rPr>
            <w:rFonts w:ascii="Times New Roman" w:eastAsia="Times New Roman" w:hAnsi="Times New Roman" w:cs="Times New Roman"/>
            <w:color w:val="000000"/>
            <w:sz w:val="24"/>
            <w:szCs w:val="24"/>
            <w:lang w:val="tr-TR"/>
          </w:rPr>
          <m:t>₺</m:t>
        </m:r>
        <m:r>
          <m:rPr>
            <m:sty m:val="p"/>
          </m:rPr>
          <w:rPr>
            <w:rFonts w:ascii="Cambria Math" w:hAnsi="Cambria Math" w:cs="Times New Roman"/>
            <w:color w:val="000000" w:themeColor="text1"/>
            <w:sz w:val="24"/>
            <w:szCs w:val="24"/>
            <w:lang w:val="tr-TR"/>
          </w:rPr>
          <m:t xml:space="preserve"> </m:t>
        </m:r>
      </m:oMath>
      <w:r w:rsidRPr="00FA0F25">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 Alış işlemi olduğundan T+1 günü para çıkışı, T+</w:t>
      </w:r>
      <w:r w:rsidR="004F6AA7" w:rsidRPr="00FA0F25">
        <w:rPr>
          <w:rFonts w:ascii="Times New Roman" w:eastAsiaTheme="minorEastAsia" w:hAnsi="Times New Roman" w:cs="Times New Roman"/>
          <w:iCs/>
          <w:color w:val="000000" w:themeColor="text1"/>
          <w:sz w:val="24"/>
          <w:szCs w:val="24"/>
          <w:lang w:val="tr-TR"/>
        </w:rPr>
        <w:t>100</w:t>
      </w:r>
      <w:r w:rsidRPr="00FA0F25">
        <w:rPr>
          <w:rFonts w:ascii="Times New Roman" w:eastAsiaTheme="minorEastAsia" w:hAnsi="Times New Roman" w:cs="Times New Roman"/>
          <w:iCs/>
          <w:color w:val="000000" w:themeColor="text1"/>
          <w:sz w:val="24"/>
          <w:szCs w:val="24"/>
          <w:lang w:val="tr-TR"/>
        </w:rPr>
        <w:t xml:space="preserve"> günü ise para girişi vardır.</w:t>
      </w:r>
    </w:p>
    <w:p w:rsidR="008B41DC" w:rsidRDefault="00F6718A" w:rsidP="008B41DC">
      <w:pPr>
        <w:keepNext/>
        <w:spacing w:line="360" w:lineRule="auto"/>
        <w:ind w:firstLine="720"/>
        <w:jc w:val="center"/>
      </w:pPr>
      <w:r>
        <w:rPr>
          <w:noProof/>
        </w:rPr>
        <w:drawing>
          <wp:inline distT="0" distB="0" distL="0" distR="0" wp14:anchorId="42555E40" wp14:editId="600D8CF9">
            <wp:extent cx="4301655" cy="156933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15206" cy="1574277"/>
                    </a:xfrm>
                    <a:prstGeom prst="rect">
                      <a:avLst/>
                    </a:prstGeom>
                  </pic:spPr>
                </pic:pic>
              </a:graphicData>
            </a:graphic>
          </wp:inline>
        </w:drawing>
      </w:r>
    </w:p>
    <w:p w:rsidR="00FC445D" w:rsidRPr="008B41DC" w:rsidRDefault="008B41DC" w:rsidP="008B41DC">
      <w:pPr>
        <w:pStyle w:val="Caption"/>
        <w:jc w:val="center"/>
        <w:rPr>
          <w:rFonts w:ascii="Times New Roman" w:hAnsi="Times New Roman" w:cs="Times New Roman"/>
          <w:b/>
          <w:color w:val="auto"/>
          <w:sz w:val="20"/>
        </w:rPr>
      </w:pPr>
      <w:bookmarkStart w:id="64" w:name="_Toc505093569"/>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14</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-İskontolu ÖSBA Örnek Nakit Akımı</w:t>
      </w:r>
      <w:bookmarkEnd w:id="64"/>
    </w:p>
    <w:p w:rsidR="008B41DC" w:rsidRPr="008B41DC" w:rsidRDefault="008B41DC" w:rsidP="008B41DC">
      <w:pPr>
        <w:pStyle w:val="Caption"/>
        <w:jc w:val="center"/>
        <w:rPr>
          <w:rFonts w:ascii="Times New Roman" w:hAnsi="Times New Roman" w:cs="Times New Roman"/>
          <w:b/>
          <w:color w:val="auto"/>
          <w:sz w:val="20"/>
        </w:rPr>
      </w:pPr>
      <w:bookmarkStart w:id="65" w:name="_Toc505093528"/>
      <w:r w:rsidRPr="008B41DC">
        <w:rPr>
          <w:rFonts w:ascii="Times New Roman" w:hAnsi="Times New Roman" w:cs="Times New Roman"/>
          <w:b/>
          <w:color w:val="auto"/>
          <w:sz w:val="20"/>
        </w:rPr>
        <w:t xml:space="preserve">Tablo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Tablo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12</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-İskontolu ÖSBA Örnek Risk Hesaplaması</w:t>
      </w:r>
      <w:bookmarkEnd w:id="65"/>
    </w:p>
    <w:tbl>
      <w:tblPr>
        <w:tblW w:w="6570" w:type="dxa"/>
        <w:jc w:val="center"/>
        <w:tblLook w:val="04A0" w:firstRow="1" w:lastRow="0" w:firstColumn="1" w:lastColumn="0" w:noHBand="0" w:noVBand="1"/>
      </w:tblPr>
      <w:tblGrid>
        <w:gridCol w:w="2019"/>
        <w:gridCol w:w="1581"/>
        <w:gridCol w:w="1710"/>
        <w:gridCol w:w="1260"/>
      </w:tblGrid>
      <w:tr w:rsidR="00FC445D" w:rsidRPr="00FA0F25" w:rsidTr="00FA0F25">
        <w:trPr>
          <w:trHeight w:val="288"/>
          <w:jc w:val="center"/>
        </w:trPr>
        <w:tc>
          <w:tcPr>
            <w:tcW w:w="2019" w:type="dxa"/>
            <w:tcBorders>
              <w:top w:val="nil"/>
              <w:left w:val="nil"/>
              <w:bottom w:val="nil"/>
              <w:right w:val="nil"/>
            </w:tcBorders>
            <w:shd w:val="clear" w:color="000000" w:fill="FFFFFF"/>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p>
        </w:tc>
        <w:tc>
          <w:tcPr>
            <w:tcW w:w="158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Kıymet</w:t>
            </w:r>
          </w:p>
        </w:tc>
        <w:tc>
          <w:tcPr>
            <w:tcW w:w="1260" w:type="dxa"/>
            <w:tcBorders>
              <w:top w:val="nil"/>
              <w:left w:val="nil"/>
              <w:bottom w:val="nil"/>
              <w:right w:val="nil"/>
            </w:tcBorders>
            <w:shd w:val="clear" w:color="000000" w:fill="FFFFFF"/>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p>
        </w:tc>
      </w:tr>
      <w:tr w:rsidR="00FC445D" w:rsidRPr="00FA0F25" w:rsidTr="00FA0F25">
        <w:trPr>
          <w:trHeight w:val="288"/>
          <w:jc w:val="center"/>
        </w:trPr>
        <w:tc>
          <w:tcPr>
            <w:tcW w:w="2019"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Stressiz NBD</w:t>
            </w:r>
          </w:p>
        </w:tc>
        <w:tc>
          <w:tcPr>
            <w:tcW w:w="1581" w:type="dxa"/>
            <w:tcBorders>
              <w:top w:val="nil"/>
              <w:left w:val="nil"/>
              <w:bottom w:val="single" w:sz="4" w:space="0" w:color="auto"/>
              <w:right w:val="single" w:sz="4" w:space="0" w:color="auto"/>
            </w:tcBorders>
            <w:shd w:val="clear" w:color="000000" w:fill="ACB9CA"/>
            <w:noWrap/>
            <w:vAlign w:val="bottom"/>
            <w:hideMark/>
          </w:tcPr>
          <w:p w:rsidR="00FC445D" w:rsidRPr="00FA0F25" w:rsidRDefault="00F6718A" w:rsidP="00F6718A">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- 9.615</w:t>
            </w:r>
            <w:r w:rsidR="00FC445D"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806</w:t>
            </w:r>
            <w:r w:rsidR="00FC445D"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single" w:sz="4" w:space="0" w:color="auto"/>
            </w:tcBorders>
            <w:shd w:val="clear" w:color="000000" w:fill="ACB9CA"/>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9.616.091 ₺</w:t>
            </w:r>
          </w:p>
        </w:tc>
        <w:tc>
          <w:tcPr>
            <w:tcW w:w="1260" w:type="dxa"/>
            <w:tcBorders>
              <w:top w:val="nil"/>
              <w:left w:val="nil"/>
              <w:bottom w:val="nil"/>
              <w:right w:val="nil"/>
            </w:tcBorders>
            <w:shd w:val="clear" w:color="000000" w:fill="FFFFFF"/>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p>
        </w:tc>
      </w:tr>
      <w:tr w:rsidR="00FC445D" w:rsidRPr="00FA0F25" w:rsidTr="00FA0F25">
        <w:trPr>
          <w:trHeight w:val="288"/>
          <w:jc w:val="center"/>
        </w:trPr>
        <w:tc>
          <w:tcPr>
            <w:tcW w:w="2019" w:type="dxa"/>
            <w:tcBorders>
              <w:top w:val="nil"/>
              <w:left w:val="single" w:sz="4" w:space="0" w:color="auto"/>
              <w:bottom w:val="single" w:sz="4" w:space="0" w:color="auto"/>
              <w:right w:val="single" w:sz="4" w:space="0" w:color="auto"/>
            </w:tcBorders>
            <w:shd w:val="clear" w:color="000000" w:fill="ACB9CA"/>
            <w:noWrap/>
            <w:vAlign w:val="center"/>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Stresli NBD</w:t>
            </w:r>
          </w:p>
        </w:tc>
        <w:tc>
          <w:tcPr>
            <w:tcW w:w="1581" w:type="dxa"/>
            <w:tcBorders>
              <w:top w:val="nil"/>
              <w:left w:val="nil"/>
              <w:bottom w:val="single" w:sz="4" w:space="0" w:color="auto"/>
              <w:right w:val="single" w:sz="4" w:space="0" w:color="auto"/>
            </w:tcBorders>
            <w:shd w:val="clear" w:color="000000" w:fill="ACB9CA"/>
            <w:noWrap/>
            <w:vAlign w:val="bottom"/>
            <w:hideMark/>
          </w:tcPr>
          <w:p w:rsidR="00FC445D" w:rsidRPr="00FA0F25" w:rsidRDefault="000028D8" w:rsidP="000028D8">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- 9.618</w:t>
            </w:r>
            <w:r w:rsidR="00FC445D"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241</w:t>
            </w:r>
            <w:r w:rsidR="00FC445D"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single" w:sz="4" w:space="0" w:color="auto"/>
            </w:tcBorders>
            <w:shd w:val="clear" w:color="000000" w:fill="ACB9CA"/>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9.399.551 ₺</w:t>
            </w:r>
          </w:p>
        </w:tc>
        <w:tc>
          <w:tcPr>
            <w:tcW w:w="1260" w:type="dxa"/>
            <w:tcBorders>
              <w:top w:val="nil"/>
              <w:left w:val="nil"/>
              <w:bottom w:val="nil"/>
              <w:right w:val="nil"/>
            </w:tcBorders>
            <w:shd w:val="clear" w:color="000000" w:fill="FFFFFF"/>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p>
        </w:tc>
      </w:tr>
      <w:tr w:rsidR="00FC445D" w:rsidRPr="00FA0F25" w:rsidTr="008423F4">
        <w:trPr>
          <w:trHeight w:val="244"/>
          <w:jc w:val="center"/>
        </w:trPr>
        <w:tc>
          <w:tcPr>
            <w:tcW w:w="2019" w:type="dxa"/>
            <w:tcBorders>
              <w:top w:val="nil"/>
              <w:left w:val="single" w:sz="4" w:space="0" w:color="auto"/>
              <w:bottom w:val="single" w:sz="4" w:space="0" w:color="auto"/>
              <w:right w:val="single" w:sz="4" w:space="0" w:color="auto"/>
            </w:tcBorders>
            <w:shd w:val="clear" w:color="000000" w:fill="F8CBAD"/>
            <w:noWrap/>
            <w:vAlign w:val="center"/>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Başlangıç Marjini</w:t>
            </w:r>
          </w:p>
        </w:tc>
        <w:tc>
          <w:tcPr>
            <w:tcW w:w="1581" w:type="dxa"/>
            <w:tcBorders>
              <w:top w:val="nil"/>
              <w:left w:val="nil"/>
              <w:bottom w:val="single" w:sz="4" w:space="0" w:color="auto"/>
              <w:right w:val="single" w:sz="4" w:space="0" w:color="auto"/>
            </w:tcBorders>
            <w:shd w:val="clear" w:color="000000" w:fill="F8CBAD"/>
            <w:noWrap/>
            <w:vAlign w:val="bottom"/>
            <w:hideMark/>
          </w:tcPr>
          <w:p w:rsidR="00FC445D" w:rsidRPr="00FA0F25" w:rsidRDefault="000028D8" w:rsidP="008423F4">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2.436</w:t>
            </w:r>
            <w:r w:rsidR="00FC445D"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nil"/>
            </w:tcBorders>
            <w:shd w:val="clear" w:color="000000" w:fill="F8CBAD"/>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216.540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FC445D" w:rsidRPr="00FA0F25" w:rsidRDefault="000028D8" w:rsidP="000028D8">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- 218</w:t>
            </w:r>
            <w:r w:rsidR="00FC445D"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975</w:t>
            </w:r>
            <w:r w:rsidR="00FC445D" w:rsidRPr="00FA0F25">
              <w:rPr>
                <w:rFonts w:ascii="Times New Roman" w:eastAsia="Times New Roman" w:hAnsi="Times New Roman" w:cs="Times New Roman"/>
                <w:b/>
                <w:bCs/>
                <w:color w:val="000000"/>
                <w:szCs w:val="24"/>
                <w:lang w:val="tr-TR"/>
              </w:rPr>
              <w:t xml:space="preserve"> ₺</w:t>
            </w:r>
          </w:p>
        </w:tc>
      </w:tr>
      <w:tr w:rsidR="00FC445D" w:rsidRPr="00FA0F25" w:rsidTr="00FA0F25">
        <w:trPr>
          <w:trHeight w:val="288"/>
          <w:jc w:val="center"/>
        </w:trPr>
        <w:tc>
          <w:tcPr>
            <w:tcW w:w="2019" w:type="dxa"/>
            <w:tcBorders>
              <w:top w:val="nil"/>
              <w:left w:val="single" w:sz="4" w:space="0" w:color="auto"/>
              <w:bottom w:val="single" w:sz="4" w:space="0" w:color="auto"/>
              <w:right w:val="single" w:sz="4" w:space="0" w:color="auto"/>
            </w:tcBorders>
            <w:shd w:val="clear" w:color="000000" w:fill="FFD966"/>
            <w:noWrap/>
            <w:vAlign w:val="center"/>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Değişim Marjini</w:t>
            </w:r>
          </w:p>
        </w:tc>
        <w:tc>
          <w:tcPr>
            <w:tcW w:w="1581" w:type="dxa"/>
            <w:tcBorders>
              <w:top w:val="nil"/>
              <w:left w:val="nil"/>
              <w:bottom w:val="single" w:sz="4" w:space="0" w:color="auto"/>
              <w:right w:val="single" w:sz="4" w:space="0" w:color="auto"/>
            </w:tcBorders>
            <w:shd w:val="clear" w:color="000000" w:fill="FFD966"/>
            <w:noWrap/>
            <w:vAlign w:val="bottom"/>
            <w:hideMark/>
          </w:tcPr>
          <w:p w:rsidR="00FC445D" w:rsidRPr="00FA0F25" w:rsidRDefault="00FC445D" w:rsidP="00F6718A">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xml:space="preserve">- </w:t>
            </w:r>
            <w:r w:rsidR="00F6718A">
              <w:rPr>
                <w:rFonts w:ascii="Times New Roman" w:eastAsia="Times New Roman" w:hAnsi="Times New Roman" w:cs="Times New Roman"/>
                <w:b/>
                <w:bCs/>
                <w:color w:val="000000"/>
                <w:szCs w:val="24"/>
                <w:lang w:val="tr-TR"/>
              </w:rPr>
              <w:t>9.615</w:t>
            </w:r>
            <w:r w:rsidRPr="00FA0F25">
              <w:rPr>
                <w:rFonts w:ascii="Times New Roman" w:eastAsia="Times New Roman" w:hAnsi="Times New Roman" w:cs="Times New Roman"/>
                <w:b/>
                <w:bCs/>
                <w:color w:val="000000"/>
                <w:szCs w:val="24"/>
                <w:lang w:val="tr-TR"/>
              </w:rPr>
              <w:t>.</w:t>
            </w:r>
            <w:r w:rsidR="00F6718A">
              <w:rPr>
                <w:rFonts w:ascii="Times New Roman" w:eastAsia="Times New Roman" w:hAnsi="Times New Roman" w:cs="Times New Roman"/>
                <w:b/>
                <w:bCs/>
                <w:color w:val="000000"/>
                <w:szCs w:val="24"/>
                <w:lang w:val="tr-TR"/>
              </w:rPr>
              <w:t>806</w:t>
            </w:r>
            <w:r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nil"/>
            </w:tcBorders>
            <w:shd w:val="clear" w:color="000000" w:fill="FFD966"/>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9.616.091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FC445D" w:rsidRPr="00FA0F25" w:rsidRDefault="00F6718A" w:rsidP="00FA0F25">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285</w:t>
            </w:r>
            <w:r w:rsidR="00FC445D" w:rsidRPr="00FA0F25">
              <w:rPr>
                <w:rFonts w:ascii="Times New Roman" w:eastAsia="Times New Roman" w:hAnsi="Times New Roman" w:cs="Times New Roman"/>
                <w:b/>
                <w:bCs/>
                <w:color w:val="000000"/>
                <w:szCs w:val="24"/>
                <w:lang w:val="tr-TR"/>
              </w:rPr>
              <w:t xml:space="preserve"> ₺</w:t>
            </w:r>
          </w:p>
        </w:tc>
      </w:tr>
      <w:tr w:rsidR="00FC445D" w:rsidRPr="00FA0F25" w:rsidTr="00FA0F25">
        <w:trPr>
          <w:trHeight w:val="288"/>
          <w:jc w:val="center"/>
        </w:trPr>
        <w:tc>
          <w:tcPr>
            <w:tcW w:w="2019" w:type="dxa"/>
            <w:tcBorders>
              <w:top w:val="nil"/>
              <w:left w:val="nil"/>
              <w:bottom w:val="nil"/>
              <w:right w:val="nil"/>
            </w:tcBorders>
            <w:shd w:val="clear" w:color="000000" w:fill="FFFFFF"/>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p>
        </w:tc>
        <w:tc>
          <w:tcPr>
            <w:tcW w:w="1581" w:type="dxa"/>
            <w:tcBorders>
              <w:top w:val="nil"/>
              <w:left w:val="nil"/>
              <w:bottom w:val="nil"/>
              <w:right w:val="nil"/>
            </w:tcBorders>
            <w:shd w:val="clear" w:color="000000" w:fill="FFFFFF"/>
            <w:noWrap/>
            <w:vAlign w:val="bottom"/>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FC445D" w:rsidRPr="00FA0F25" w:rsidRDefault="00FC445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FC445D" w:rsidRPr="00FA0F25" w:rsidRDefault="000028D8" w:rsidP="000028D8">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- 218</w:t>
            </w:r>
            <w:r w:rsidR="00FC445D"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690</w:t>
            </w:r>
            <w:r w:rsidR="00FC445D" w:rsidRPr="00FA0F25">
              <w:rPr>
                <w:rFonts w:ascii="Times New Roman" w:eastAsia="Times New Roman" w:hAnsi="Times New Roman" w:cs="Times New Roman"/>
                <w:b/>
                <w:bCs/>
                <w:color w:val="000000"/>
                <w:szCs w:val="24"/>
                <w:lang w:val="tr-TR"/>
              </w:rPr>
              <w:t xml:space="preserve"> ₺</w:t>
            </w:r>
          </w:p>
        </w:tc>
      </w:tr>
    </w:tbl>
    <w:p w:rsidR="00FC445D" w:rsidRPr="00FA0F25" w:rsidRDefault="00FC445D"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DB62B3" w:rsidRDefault="00FC445D"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Örnekteki T+1 va</w:t>
      </w:r>
      <w:r w:rsidR="00F6718A">
        <w:rPr>
          <w:rFonts w:ascii="Times New Roman" w:hAnsi="Times New Roman" w:cs="Times New Roman"/>
          <w:iCs/>
          <w:color w:val="000000" w:themeColor="text1"/>
          <w:sz w:val="24"/>
          <w:szCs w:val="24"/>
          <w:lang w:val="tr-TR"/>
        </w:rPr>
        <w:t>lörlü işlemin takas fiyatı 9.619</w:t>
      </w:r>
      <w:r w:rsidRPr="00FA0F25">
        <w:rPr>
          <w:rFonts w:ascii="Times New Roman" w:hAnsi="Times New Roman" w:cs="Times New Roman"/>
          <w:iCs/>
          <w:color w:val="000000" w:themeColor="text1"/>
          <w:sz w:val="24"/>
          <w:szCs w:val="24"/>
          <w:lang w:val="tr-TR"/>
        </w:rPr>
        <w:t>.</w:t>
      </w:r>
      <w:r w:rsidR="00F6718A">
        <w:rPr>
          <w:rFonts w:ascii="Times New Roman" w:hAnsi="Times New Roman" w:cs="Times New Roman"/>
          <w:iCs/>
          <w:color w:val="000000" w:themeColor="text1"/>
          <w:sz w:val="24"/>
          <w:szCs w:val="24"/>
          <w:lang w:val="tr-TR"/>
        </w:rPr>
        <w:t>084</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olduğundan, bu tutarın net bugünkü değe</w:t>
      </w:r>
      <w:r w:rsidR="00F6718A">
        <w:rPr>
          <w:rFonts w:ascii="Times New Roman" w:hAnsi="Times New Roman" w:cs="Times New Roman"/>
          <w:iCs/>
          <w:color w:val="000000" w:themeColor="text1"/>
          <w:sz w:val="24"/>
          <w:szCs w:val="24"/>
          <w:lang w:val="tr-TR"/>
        </w:rPr>
        <w:t>ri %13,25 iskonto oranıyla 9.615</w:t>
      </w:r>
      <w:r w:rsidRPr="00FA0F25">
        <w:rPr>
          <w:rFonts w:ascii="Times New Roman" w:hAnsi="Times New Roman" w:cs="Times New Roman"/>
          <w:iCs/>
          <w:color w:val="000000" w:themeColor="text1"/>
          <w:sz w:val="24"/>
          <w:szCs w:val="24"/>
          <w:lang w:val="tr-TR"/>
        </w:rPr>
        <w:t>.</w:t>
      </w:r>
      <w:r w:rsidR="00F6718A">
        <w:rPr>
          <w:rFonts w:ascii="Times New Roman" w:hAnsi="Times New Roman" w:cs="Times New Roman"/>
          <w:iCs/>
          <w:color w:val="000000" w:themeColor="text1"/>
          <w:sz w:val="24"/>
          <w:szCs w:val="24"/>
          <w:lang w:val="tr-TR"/>
        </w:rPr>
        <w:t>806</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dir</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Kıymetin teorik fiyatı ise %15,36 iskonto oranıyla 9.616.091</w:t>
      </w:r>
      <w:r w:rsidRPr="00FA0F25">
        <w:rPr>
          <w:rFonts w:ascii="Times New Roman" w:eastAsia="Times New Roman" w:hAnsi="Times New Roman" w:cs="Times New Roman"/>
          <w:b/>
          <w:color w:val="000000"/>
          <w:sz w:val="24"/>
          <w:szCs w:val="24"/>
          <w:lang w:val="tr-TR"/>
        </w:rPr>
        <w:t xml:space="preserve"> </w:t>
      </w:r>
      <w:r w:rsidRPr="00FA0F25">
        <w:rPr>
          <w:rFonts w:ascii="Times New Roman" w:eastAsia="Times New Roman" w:hAnsi="Times New Roman" w:cs="Times New Roman"/>
          <w:color w:val="000000"/>
          <w:sz w:val="24"/>
          <w:szCs w:val="24"/>
          <w:lang w:val="tr-TR"/>
        </w:rPr>
        <w:t>₺</w:t>
      </w:r>
      <w:r w:rsidR="00F6718A">
        <w:rPr>
          <w:rFonts w:ascii="Times New Roman" w:hAnsi="Times New Roman" w:cs="Times New Roman"/>
          <w:iCs/>
          <w:color w:val="000000" w:themeColor="text1"/>
          <w:sz w:val="24"/>
          <w:szCs w:val="24"/>
          <w:lang w:val="tr-TR"/>
        </w:rPr>
        <w:t xml:space="preserve"> olduğu için, aradaki 285</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 fark değişim marjinidir. </w:t>
      </w:r>
    </w:p>
    <w:p w:rsidR="000028D8" w:rsidRPr="00FA0F25" w:rsidRDefault="000028D8" w:rsidP="000028D8">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Bu süreçte kıymetin nakit akımları indirgenirken kullanılan getiri oranı ile, nakit indirgenirken kullanılan getiri oranı farklı verim eğrilerinden elde edilmektedir. Bunun nedeni TL nakitlerin her zaman Hazine Müsteşarlığı tarafından ihraç edilen kıymetlerden çizilen verim eğrisi ile indirgenmesidir. Yani bu örnekte kıymetin nakit akımları finansal özel sektör tahvillerin fiyatlarından çizilen verim eğrisi ile indirgenirken, nakit kısmı Hazine Müsteşarlığı tarafından ihraç edilen kıymetlerden çizil</w:t>
      </w:r>
      <w:r w:rsidR="00C84A6B">
        <w:rPr>
          <w:rFonts w:ascii="Times New Roman" w:hAnsi="Times New Roman" w:cs="Times New Roman"/>
          <w:iCs/>
          <w:color w:val="000000" w:themeColor="text1"/>
          <w:sz w:val="24"/>
          <w:szCs w:val="24"/>
          <w:lang w:val="tr-TR"/>
        </w:rPr>
        <w:t>en verim eğrisinden indirgenir.</w:t>
      </w:r>
    </w:p>
    <w:p w:rsidR="00FC445D" w:rsidRPr="00FA0F25" w:rsidRDefault="00FC445D" w:rsidP="00FC465A">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 xml:space="preserve">İşlemden kaynaklı başlangıç marjinini bulurken, önce nakitin, daha sonrasında da kıymet nakit akımlarının stressiz ve stresli net bugünkü değerleri bulunarak farkları alınır. Örnekteki işlemin risk senaryosunu belirlerken nakit akımlarının yönünü </w:t>
      </w:r>
      <w:r w:rsidR="00C84A6B">
        <w:rPr>
          <w:rFonts w:ascii="Times New Roman" w:hAnsi="Times New Roman" w:cs="Times New Roman"/>
          <w:iCs/>
          <w:color w:val="000000" w:themeColor="text1"/>
          <w:sz w:val="24"/>
          <w:szCs w:val="24"/>
          <w:lang w:val="tr-TR"/>
        </w:rPr>
        <w:t xml:space="preserve">kullanılan verim eğrisi bazında </w:t>
      </w:r>
      <w:r w:rsidRPr="00FA0F25">
        <w:rPr>
          <w:rFonts w:ascii="Times New Roman" w:hAnsi="Times New Roman" w:cs="Times New Roman"/>
          <w:iCs/>
          <w:color w:val="000000" w:themeColor="text1"/>
          <w:sz w:val="24"/>
          <w:szCs w:val="24"/>
          <w:lang w:val="tr-TR"/>
        </w:rPr>
        <w:t>dikkate almak gerekir.</w:t>
      </w:r>
      <w:r w:rsidR="00B7291B">
        <w:rPr>
          <w:rFonts w:ascii="Times New Roman" w:hAnsi="Times New Roman" w:cs="Times New Roman"/>
          <w:iCs/>
          <w:color w:val="000000" w:themeColor="text1"/>
          <w:sz w:val="24"/>
          <w:szCs w:val="24"/>
          <w:lang w:val="tr-TR"/>
        </w:rPr>
        <w:t xml:space="preserve"> Nakit kısmı için kullanılan verim eğrisi bölümünde risk senaryosu faizlerin azalması iken, kıymet tarafındaki verim eğrisi için</w:t>
      </w:r>
      <w:r w:rsidRPr="00FA0F25">
        <w:rPr>
          <w:rFonts w:ascii="Times New Roman" w:hAnsi="Times New Roman" w:cs="Times New Roman"/>
          <w:iCs/>
          <w:color w:val="000000" w:themeColor="text1"/>
          <w:sz w:val="24"/>
          <w:szCs w:val="24"/>
          <w:lang w:val="tr-TR"/>
        </w:rPr>
        <w:t xml:space="preserve"> </w:t>
      </w:r>
      <w:r w:rsidR="00B7291B">
        <w:rPr>
          <w:rFonts w:ascii="Times New Roman" w:hAnsi="Times New Roman" w:cs="Times New Roman"/>
          <w:iCs/>
          <w:color w:val="000000" w:themeColor="text1"/>
          <w:sz w:val="24"/>
          <w:szCs w:val="24"/>
          <w:lang w:val="tr-TR"/>
        </w:rPr>
        <w:t>r</w:t>
      </w:r>
      <w:r w:rsidRPr="00FA0F25">
        <w:rPr>
          <w:rFonts w:ascii="Times New Roman" w:hAnsi="Times New Roman" w:cs="Times New Roman"/>
          <w:iCs/>
          <w:color w:val="000000" w:themeColor="text1"/>
          <w:sz w:val="24"/>
          <w:szCs w:val="24"/>
          <w:lang w:val="tr-TR"/>
        </w:rPr>
        <w:t>isk senaryosu</w:t>
      </w:r>
      <w:r w:rsidR="008423F4">
        <w:rPr>
          <w:rFonts w:ascii="Times New Roman" w:hAnsi="Times New Roman" w:cs="Times New Roman"/>
          <w:iCs/>
          <w:color w:val="000000" w:themeColor="text1"/>
          <w:sz w:val="24"/>
          <w:szCs w:val="24"/>
          <w:lang w:val="tr-TR"/>
        </w:rPr>
        <w:t xml:space="preserve"> faizlerin artması olmalıdır. Bu yönlerde stresler uygulandığında,</w:t>
      </w:r>
      <w:r w:rsidRPr="00FA0F25">
        <w:rPr>
          <w:rFonts w:ascii="Times New Roman" w:hAnsi="Times New Roman" w:cs="Times New Roman"/>
          <w:iCs/>
          <w:color w:val="000000" w:themeColor="text1"/>
          <w:sz w:val="24"/>
          <w:szCs w:val="24"/>
          <w:lang w:val="tr-TR"/>
        </w:rPr>
        <w:t xml:space="preserve"> </w:t>
      </w:r>
      <w:r w:rsidR="00DB62B3" w:rsidRPr="00FA0F25">
        <w:rPr>
          <w:rFonts w:ascii="Times New Roman" w:hAnsi="Times New Roman" w:cs="Times New Roman"/>
          <w:iCs/>
          <w:color w:val="000000" w:themeColor="text1"/>
          <w:sz w:val="24"/>
          <w:szCs w:val="24"/>
          <w:lang w:val="tr-TR"/>
        </w:rPr>
        <w:t>nakitin net bugünkü değeri 9.6</w:t>
      </w:r>
      <w:r w:rsidR="008423F4">
        <w:rPr>
          <w:rFonts w:ascii="Times New Roman" w:hAnsi="Times New Roman" w:cs="Times New Roman"/>
          <w:iCs/>
          <w:color w:val="000000" w:themeColor="text1"/>
          <w:sz w:val="24"/>
          <w:szCs w:val="24"/>
          <w:lang w:val="tr-TR"/>
        </w:rPr>
        <w:t>18</w:t>
      </w:r>
      <w:r w:rsidR="00DB62B3" w:rsidRPr="00FA0F25">
        <w:rPr>
          <w:rFonts w:ascii="Times New Roman" w:hAnsi="Times New Roman" w:cs="Times New Roman"/>
          <w:iCs/>
          <w:color w:val="000000" w:themeColor="text1"/>
          <w:sz w:val="24"/>
          <w:szCs w:val="24"/>
          <w:lang w:val="tr-TR"/>
        </w:rPr>
        <w:t>.</w:t>
      </w:r>
      <w:r w:rsidR="008423F4">
        <w:rPr>
          <w:rFonts w:ascii="Times New Roman" w:hAnsi="Times New Roman" w:cs="Times New Roman"/>
          <w:iCs/>
          <w:color w:val="000000" w:themeColor="text1"/>
          <w:sz w:val="24"/>
          <w:szCs w:val="24"/>
          <w:lang w:val="tr-TR"/>
        </w:rPr>
        <w:t>241</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‘ye </w:t>
      </w:r>
      <w:r w:rsidR="008423F4">
        <w:rPr>
          <w:rFonts w:ascii="Times New Roman" w:eastAsia="Times New Roman" w:hAnsi="Times New Roman" w:cs="Times New Roman"/>
          <w:color w:val="000000"/>
          <w:sz w:val="24"/>
          <w:szCs w:val="24"/>
          <w:lang w:val="tr-TR"/>
        </w:rPr>
        <w:t>çıkarken</w:t>
      </w:r>
      <w:r w:rsidRPr="00FA0F25">
        <w:rPr>
          <w:rFonts w:ascii="Times New Roman" w:eastAsia="Times New Roman" w:hAnsi="Times New Roman" w:cs="Times New Roman"/>
          <w:color w:val="000000"/>
          <w:sz w:val="24"/>
          <w:szCs w:val="24"/>
          <w:lang w:val="tr-TR"/>
        </w:rPr>
        <w:t xml:space="preserve">, kıymetin net bugünkü değeri </w:t>
      </w:r>
      <w:r w:rsidR="00DB62B3" w:rsidRPr="00FA0F25">
        <w:rPr>
          <w:rFonts w:ascii="Times New Roman" w:eastAsia="Times New Roman" w:hAnsi="Times New Roman" w:cs="Times New Roman"/>
          <w:color w:val="000000"/>
          <w:sz w:val="24"/>
          <w:szCs w:val="24"/>
          <w:lang w:val="tr-TR"/>
        </w:rPr>
        <w:t>9</w:t>
      </w:r>
      <w:r w:rsidRPr="00FA0F25">
        <w:rPr>
          <w:rFonts w:ascii="Times New Roman" w:eastAsia="Times New Roman" w:hAnsi="Times New Roman" w:cs="Times New Roman"/>
          <w:color w:val="000000"/>
          <w:sz w:val="24"/>
          <w:szCs w:val="24"/>
          <w:lang w:val="tr-TR"/>
        </w:rPr>
        <w:t>.</w:t>
      </w:r>
      <w:r w:rsidR="00DB62B3" w:rsidRPr="00FA0F25">
        <w:rPr>
          <w:rFonts w:ascii="Times New Roman" w:eastAsia="Times New Roman" w:hAnsi="Times New Roman" w:cs="Times New Roman"/>
          <w:color w:val="000000"/>
          <w:sz w:val="24"/>
          <w:szCs w:val="24"/>
          <w:lang w:val="tr-TR"/>
        </w:rPr>
        <w:t>399</w:t>
      </w:r>
      <w:r w:rsidRPr="00FA0F25">
        <w:rPr>
          <w:rFonts w:ascii="Times New Roman" w:eastAsia="Times New Roman" w:hAnsi="Times New Roman" w:cs="Times New Roman"/>
          <w:color w:val="000000"/>
          <w:sz w:val="24"/>
          <w:szCs w:val="24"/>
          <w:lang w:val="tr-TR"/>
        </w:rPr>
        <w:t>.5</w:t>
      </w:r>
      <w:r w:rsidR="00DB62B3" w:rsidRPr="00FA0F25">
        <w:rPr>
          <w:rFonts w:ascii="Times New Roman" w:eastAsia="Times New Roman" w:hAnsi="Times New Roman" w:cs="Times New Roman"/>
          <w:color w:val="000000"/>
          <w:sz w:val="24"/>
          <w:szCs w:val="24"/>
          <w:lang w:val="tr-TR"/>
        </w:rPr>
        <w:t>51</w:t>
      </w:r>
      <w:r w:rsidRPr="00FA0F25">
        <w:rPr>
          <w:rFonts w:ascii="Times New Roman" w:eastAsia="Times New Roman" w:hAnsi="Times New Roman" w:cs="Times New Roman"/>
          <w:color w:val="000000"/>
          <w:sz w:val="24"/>
          <w:szCs w:val="24"/>
          <w:lang w:val="tr-TR"/>
        </w:rPr>
        <w:t xml:space="preserve"> ₺’ye düşer. </w:t>
      </w:r>
      <w:r w:rsidRPr="00FA0F25">
        <w:rPr>
          <w:rFonts w:ascii="Times New Roman" w:hAnsi="Times New Roman" w:cs="Times New Roman"/>
          <w:iCs/>
          <w:color w:val="000000" w:themeColor="text1"/>
          <w:sz w:val="24"/>
          <w:szCs w:val="24"/>
          <w:lang w:val="tr-TR"/>
        </w:rPr>
        <w:t>Bu işlemler yapıldıktan sonra nakitten kaynaklı baş</w:t>
      </w:r>
      <w:r w:rsidR="00DB62B3" w:rsidRPr="00FA0F25">
        <w:rPr>
          <w:rFonts w:ascii="Times New Roman" w:hAnsi="Times New Roman" w:cs="Times New Roman"/>
          <w:iCs/>
          <w:color w:val="000000" w:themeColor="text1"/>
          <w:sz w:val="24"/>
          <w:szCs w:val="24"/>
          <w:lang w:val="tr-TR"/>
        </w:rPr>
        <w:t xml:space="preserve">langıç marjini </w:t>
      </w:r>
      <w:r w:rsidR="008423F4">
        <w:rPr>
          <w:rFonts w:ascii="Times New Roman" w:hAnsi="Times New Roman" w:cs="Times New Roman"/>
          <w:iCs/>
          <w:color w:val="000000" w:themeColor="text1"/>
          <w:sz w:val="24"/>
          <w:szCs w:val="24"/>
          <w:lang w:val="tr-TR"/>
        </w:rPr>
        <w:t>riskli</w:t>
      </w:r>
      <w:r w:rsidR="00DB62B3" w:rsidRPr="00FA0F25">
        <w:rPr>
          <w:rFonts w:ascii="Times New Roman" w:hAnsi="Times New Roman" w:cs="Times New Roman"/>
          <w:iCs/>
          <w:color w:val="000000" w:themeColor="text1"/>
          <w:sz w:val="24"/>
          <w:szCs w:val="24"/>
          <w:lang w:val="tr-TR"/>
        </w:rPr>
        <w:t xml:space="preserve"> halde 2.</w:t>
      </w:r>
      <w:r w:rsidR="008423F4">
        <w:rPr>
          <w:rFonts w:ascii="Times New Roman" w:hAnsi="Times New Roman" w:cs="Times New Roman"/>
          <w:iCs/>
          <w:color w:val="000000" w:themeColor="text1"/>
          <w:sz w:val="24"/>
          <w:szCs w:val="24"/>
          <w:lang w:val="tr-TR"/>
        </w:rPr>
        <w:t>436</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kıymetten kaynaklı başlangıç marjini ise riskli halde </w:t>
      </w:r>
      <w:r w:rsidR="00DB62B3" w:rsidRPr="00FA0F25">
        <w:rPr>
          <w:rFonts w:ascii="Times New Roman" w:eastAsia="Times New Roman" w:hAnsi="Times New Roman" w:cs="Times New Roman"/>
          <w:color w:val="000000"/>
          <w:sz w:val="24"/>
          <w:szCs w:val="24"/>
          <w:lang w:val="tr-TR"/>
        </w:rPr>
        <w:t>216</w:t>
      </w:r>
      <w:r w:rsidRPr="00FA0F25">
        <w:rPr>
          <w:rFonts w:ascii="Times New Roman" w:eastAsia="Times New Roman" w:hAnsi="Times New Roman" w:cs="Times New Roman"/>
          <w:color w:val="000000"/>
          <w:sz w:val="24"/>
          <w:szCs w:val="24"/>
          <w:lang w:val="tr-TR"/>
        </w:rPr>
        <w:t>.</w:t>
      </w:r>
      <w:r w:rsidR="00DB62B3" w:rsidRPr="00FA0F25">
        <w:rPr>
          <w:rFonts w:ascii="Times New Roman" w:eastAsia="Times New Roman" w:hAnsi="Times New Roman" w:cs="Times New Roman"/>
          <w:color w:val="000000"/>
          <w:sz w:val="24"/>
          <w:szCs w:val="24"/>
          <w:lang w:val="tr-TR"/>
        </w:rPr>
        <w:t>540</w:t>
      </w:r>
      <w:r w:rsidRPr="00FA0F25">
        <w:rPr>
          <w:rFonts w:ascii="Times New Roman" w:eastAsia="Times New Roman" w:hAnsi="Times New Roman" w:cs="Times New Roman"/>
          <w:color w:val="000000"/>
          <w:sz w:val="24"/>
          <w:szCs w:val="24"/>
          <w:lang w:val="tr-TR"/>
        </w:rPr>
        <w:t xml:space="preserve"> ₺’dir. </w:t>
      </w:r>
      <w:r w:rsidRPr="00FA0F25">
        <w:rPr>
          <w:rFonts w:ascii="Times New Roman" w:hAnsi="Times New Roman" w:cs="Times New Roman"/>
          <w:iCs/>
          <w:color w:val="000000" w:themeColor="text1"/>
          <w:sz w:val="24"/>
          <w:szCs w:val="24"/>
          <w:lang w:val="tr-TR"/>
        </w:rPr>
        <w:t>Dolayı</w:t>
      </w:r>
      <w:r w:rsidR="00DB62B3" w:rsidRPr="00FA0F25">
        <w:rPr>
          <w:rFonts w:ascii="Times New Roman" w:hAnsi="Times New Roman" w:cs="Times New Roman"/>
          <w:iCs/>
          <w:color w:val="000000" w:themeColor="text1"/>
          <w:sz w:val="24"/>
          <w:szCs w:val="24"/>
          <w:lang w:val="tr-TR"/>
        </w:rPr>
        <w:t>sıyla başlangıç marjini, 21</w:t>
      </w:r>
      <w:r w:rsidR="008423F4">
        <w:rPr>
          <w:rFonts w:ascii="Times New Roman" w:hAnsi="Times New Roman" w:cs="Times New Roman"/>
          <w:iCs/>
          <w:color w:val="000000" w:themeColor="text1"/>
          <w:sz w:val="24"/>
          <w:szCs w:val="24"/>
          <w:lang w:val="tr-TR"/>
        </w:rPr>
        <w:t>8</w:t>
      </w:r>
      <w:r w:rsidR="00DB62B3" w:rsidRPr="00FA0F25">
        <w:rPr>
          <w:rFonts w:ascii="Times New Roman" w:hAnsi="Times New Roman" w:cs="Times New Roman"/>
          <w:iCs/>
          <w:color w:val="000000" w:themeColor="text1"/>
          <w:sz w:val="24"/>
          <w:szCs w:val="24"/>
          <w:lang w:val="tr-TR"/>
        </w:rPr>
        <w:t>.</w:t>
      </w:r>
      <w:r w:rsidR="008423F4">
        <w:rPr>
          <w:rFonts w:ascii="Times New Roman" w:hAnsi="Times New Roman" w:cs="Times New Roman"/>
          <w:iCs/>
          <w:color w:val="000000" w:themeColor="text1"/>
          <w:sz w:val="24"/>
          <w:szCs w:val="24"/>
          <w:lang w:val="tr-TR"/>
        </w:rPr>
        <w:t>975</w:t>
      </w:r>
      <w:r w:rsidR="00DB62B3"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olarak bulunur.</w:t>
      </w:r>
    </w:p>
    <w:p w:rsidR="00DB62B3" w:rsidRPr="00FA0F25" w:rsidRDefault="00DB62B3" w:rsidP="00FC465A">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Bu alış işleminde takas fiyatı teorik fiyattan daha az olduğu için, değişim teminatı toplam teminat gereksinimini azaltmaktadır. Bu durumda toplam teminat gereksinimi 21</w:t>
      </w:r>
      <w:r w:rsidR="008423F4">
        <w:rPr>
          <w:rFonts w:ascii="Times New Roman" w:hAnsi="Times New Roman" w:cs="Times New Roman"/>
          <w:iCs/>
          <w:color w:val="000000" w:themeColor="text1"/>
          <w:sz w:val="24"/>
          <w:szCs w:val="24"/>
          <w:lang w:val="tr-TR"/>
        </w:rPr>
        <w:t>8.690</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olarak çıkmaktadır.  </w:t>
      </w:r>
    </w:p>
    <w:p w:rsidR="00B1242F" w:rsidRPr="00791634" w:rsidRDefault="00B1242F" w:rsidP="00791634">
      <w:pPr>
        <w:pStyle w:val="Heading2"/>
        <w:numPr>
          <w:ilvl w:val="3"/>
          <w:numId w:val="2"/>
        </w:numPr>
        <w:spacing w:line="360" w:lineRule="auto"/>
        <w:ind w:left="1080" w:firstLine="720"/>
      </w:pPr>
      <w:bookmarkStart w:id="66" w:name="_Toc506543549"/>
      <w:r w:rsidRPr="00791634">
        <w:t>Sabit</w:t>
      </w:r>
      <w:r w:rsidR="001B6CE2" w:rsidRPr="00791634">
        <w:t xml:space="preserve"> ve Değişken</w:t>
      </w:r>
      <w:r w:rsidRPr="00791634">
        <w:t xml:space="preserve"> Kuponlu Özel Sektör </w:t>
      </w:r>
      <w:r w:rsidR="00236595" w:rsidRPr="00791634">
        <w:t>Borçlanma Araçları</w:t>
      </w:r>
      <w:bookmarkEnd w:id="66"/>
    </w:p>
    <w:p w:rsidR="001B6CE2" w:rsidRPr="00FA0F25" w:rsidRDefault="001B6CE2"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A üyesinin 10 milyon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nominal değerinde, vadesine 511 gün kalmış yılda iki kez kupon ödeyen yıllık %15,08 faizli sabit kupon ödemeli bir özel sektör tahvilini 1 gün valörlü 99,5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temiz fiyatla aldığını varsayalım. İşlenmiş faiz oranı 1,45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olup, işlemin takas fiyatı 99,5+1,45=100,95 </w:t>
      </w:r>
      <w:r w:rsidRPr="00FA0F25">
        <w:rPr>
          <w:rFonts w:ascii="Times New Roman" w:eastAsia="Times New Roman" w:hAnsi="Times New Roman" w:cs="Times New Roman"/>
          <w:color w:val="000000"/>
          <w:sz w:val="24"/>
          <w:szCs w:val="24"/>
          <w:lang w:val="tr-TR"/>
        </w:rPr>
        <w:t>₺</w:t>
      </w:r>
      <w:r w:rsidRPr="00FA0F25">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olacaktır. Alış işlemi olduğundan T+1 günü para çıkışı, sabit kupon ödemeli kıymet olduğundan T+147, T+329 ve T+511 günü ise para girişi vardır. </w:t>
      </w:r>
    </w:p>
    <w:p w:rsidR="008B41DC" w:rsidRDefault="001B6CE2" w:rsidP="008B41DC">
      <w:pPr>
        <w:keepNext/>
        <w:spacing w:line="360" w:lineRule="auto"/>
        <w:jc w:val="center"/>
      </w:pPr>
      <w:r w:rsidRPr="00FA0F25">
        <w:rPr>
          <w:rFonts w:ascii="Times New Roman" w:hAnsi="Times New Roman" w:cs="Times New Roman"/>
          <w:noProof/>
          <w:sz w:val="24"/>
          <w:szCs w:val="24"/>
        </w:rPr>
        <w:drawing>
          <wp:inline distT="0" distB="0" distL="0" distR="0" wp14:anchorId="703650DE" wp14:editId="6EC94676">
            <wp:extent cx="5032228" cy="19892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40507" cy="1992547"/>
                    </a:xfrm>
                    <a:prstGeom prst="rect">
                      <a:avLst/>
                    </a:prstGeom>
                  </pic:spPr>
                </pic:pic>
              </a:graphicData>
            </a:graphic>
          </wp:inline>
        </w:drawing>
      </w:r>
    </w:p>
    <w:p w:rsidR="00B1242F" w:rsidRPr="008B41DC" w:rsidRDefault="008B41DC" w:rsidP="008B41DC">
      <w:pPr>
        <w:pStyle w:val="Caption"/>
        <w:jc w:val="center"/>
        <w:rPr>
          <w:rFonts w:ascii="Times New Roman" w:hAnsi="Times New Roman" w:cs="Times New Roman"/>
          <w:b/>
          <w:color w:val="auto"/>
          <w:sz w:val="20"/>
        </w:rPr>
      </w:pPr>
      <w:bookmarkStart w:id="67" w:name="_Toc505093570"/>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15</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-Sabit ve Değişken ÖSBA Örnek Nakit Akımı</w:t>
      </w:r>
      <w:bookmarkEnd w:id="67"/>
    </w:p>
    <w:p w:rsidR="008B41DC" w:rsidRPr="008B41DC" w:rsidRDefault="008B41DC" w:rsidP="008B41DC">
      <w:pPr>
        <w:pStyle w:val="Caption"/>
        <w:jc w:val="center"/>
        <w:rPr>
          <w:rFonts w:ascii="Times New Roman" w:hAnsi="Times New Roman" w:cs="Times New Roman"/>
          <w:b/>
          <w:color w:val="auto"/>
          <w:sz w:val="20"/>
        </w:rPr>
      </w:pPr>
      <w:bookmarkStart w:id="68" w:name="_Toc505093529"/>
      <w:r w:rsidRPr="008B41DC">
        <w:rPr>
          <w:rFonts w:ascii="Times New Roman" w:hAnsi="Times New Roman" w:cs="Times New Roman"/>
          <w:b/>
          <w:color w:val="auto"/>
          <w:sz w:val="20"/>
        </w:rPr>
        <w:t xml:space="preserve">Tablo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Tablo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13</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-Sabit ve Değişken ÖSBA Örnek Risk Hesaplaması</w:t>
      </w:r>
      <w:bookmarkEnd w:id="68"/>
    </w:p>
    <w:tbl>
      <w:tblPr>
        <w:tblW w:w="6750" w:type="dxa"/>
        <w:jc w:val="center"/>
        <w:tblLook w:val="04A0" w:firstRow="1" w:lastRow="0" w:firstColumn="1" w:lastColumn="0" w:noHBand="0" w:noVBand="1"/>
      </w:tblPr>
      <w:tblGrid>
        <w:gridCol w:w="1980"/>
        <w:gridCol w:w="1620"/>
        <w:gridCol w:w="1710"/>
        <w:gridCol w:w="1440"/>
      </w:tblGrid>
      <w:tr w:rsidR="001B6CE2" w:rsidRPr="00FA0F25" w:rsidTr="001B6CE2">
        <w:trPr>
          <w:trHeight w:val="288"/>
          <w:jc w:val="center"/>
        </w:trPr>
        <w:tc>
          <w:tcPr>
            <w:tcW w:w="1980" w:type="dxa"/>
            <w:tcBorders>
              <w:top w:val="nil"/>
              <w:left w:val="nil"/>
              <w:bottom w:val="nil"/>
              <w:right w:val="nil"/>
            </w:tcBorders>
            <w:shd w:val="clear" w:color="000000" w:fill="FFFFFF"/>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Kıymet</w:t>
            </w:r>
          </w:p>
        </w:tc>
        <w:tc>
          <w:tcPr>
            <w:tcW w:w="1440" w:type="dxa"/>
            <w:tcBorders>
              <w:top w:val="nil"/>
              <w:left w:val="nil"/>
              <w:bottom w:val="nil"/>
              <w:right w:val="nil"/>
            </w:tcBorders>
            <w:shd w:val="clear" w:color="000000" w:fill="FFFFFF"/>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p>
        </w:tc>
      </w:tr>
      <w:tr w:rsidR="001B6CE2" w:rsidRPr="00FA0F25" w:rsidTr="001B6CE2">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- 10.091.559 ₺</w:t>
            </w:r>
          </w:p>
        </w:tc>
        <w:tc>
          <w:tcPr>
            <w:tcW w:w="1710" w:type="dxa"/>
            <w:tcBorders>
              <w:top w:val="nil"/>
              <w:left w:val="nil"/>
              <w:bottom w:val="single" w:sz="4" w:space="0" w:color="auto"/>
              <w:right w:val="single" w:sz="4" w:space="0" w:color="auto"/>
            </w:tcBorders>
            <w:shd w:val="clear" w:color="000000" w:fill="ACB9CA"/>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10.115.164 ₺</w:t>
            </w:r>
          </w:p>
        </w:tc>
        <w:tc>
          <w:tcPr>
            <w:tcW w:w="1440" w:type="dxa"/>
            <w:tcBorders>
              <w:top w:val="nil"/>
              <w:left w:val="nil"/>
              <w:bottom w:val="nil"/>
              <w:right w:val="nil"/>
            </w:tcBorders>
            <w:shd w:val="clear" w:color="000000" w:fill="FFFFFF"/>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p>
        </w:tc>
      </w:tr>
      <w:tr w:rsidR="001B6CE2" w:rsidRPr="00FA0F25" w:rsidTr="001B6CE2">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1B6CE2" w:rsidRPr="00FA0F25" w:rsidRDefault="00FE04F2" w:rsidP="00FE04F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- 10.094</w:t>
            </w:r>
            <w:r w:rsidR="001B6CE2"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115</w:t>
            </w:r>
            <w:r w:rsidR="001B6CE2"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single" w:sz="4" w:space="0" w:color="auto"/>
            </w:tcBorders>
            <w:shd w:val="clear" w:color="000000" w:fill="ACB9CA"/>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9.105.006 ₺</w:t>
            </w:r>
          </w:p>
        </w:tc>
        <w:tc>
          <w:tcPr>
            <w:tcW w:w="1440" w:type="dxa"/>
            <w:tcBorders>
              <w:top w:val="nil"/>
              <w:left w:val="nil"/>
              <w:bottom w:val="nil"/>
              <w:right w:val="nil"/>
            </w:tcBorders>
            <w:shd w:val="clear" w:color="000000" w:fill="FFFFFF"/>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p>
        </w:tc>
      </w:tr>
      <w:tr w:rsidR="001B6CE2" w:rsidRPr="00FA0F25" w:rsidTr="001B6CE2">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1B6CE2" w:rsidRPr="00FA0F25" w:rsidRDefault="00FE04F2" w:rsidP="00FA0F25">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2.556</w:t>
            </w:r>
            <w:r w:rsidR="001B6CE2"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nil"/>
            </w:tcBorders>
            <w:shd w:val="clear" w:color="000000" w:fill="F8CBAD"/>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1.010.157 ₺</w:t>
            </w:r>
          </w:p>
        </w:tc>
        <w:tc>
          <w:tcPr>
            <w:tcW w:w="14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B6CE2" w:rsidRPr="00FA0F25" w:rsidRDefault="00FE04F2" w:rsidP="00FE04F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- 1.012</w:t>
            </w:r>
            <w:r w:rsidR="001B6CE2"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714</w:t>
            </w:r>
            <w:r w:rsidR="001B6CE2" w:rsidRPr="00FA0F25">
              <w:rPr>
                <w:rFonts w:ascii="Times New Roman" w:eastAsia="Times New Roman" w:hAnsi="Times New Roman" w:cs="Times New Roman"/>
                <w:b/>
                <w:bCs/>
                <w:color w:val="000000"/>
                <w:szCs w:val="24"/>
                <w:lang w:val="tr-TR"/>
              </w:rPr>
              <w:t xml:space="preserve"> ₺</w:t>
            </w:r>
          </w:p>
        </w:tc>
      </w:tr>
      <w:tr w:rsidR="001B6CE2" w:rsidRPr="00FA0F25" w:rsidTr="001B6CE2">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- 10.091.559 ₺</w:t>
            </w:r>
          </w:p>
        </w:tc>
        <w:tc>
          <w:tcPr>
            <w:tcW w:w="1710" w:type="dxa"/>
            <w:tcBorders>
              <w:top w:val="nil"/>
              <w:left w:val="nil"/>
              <w:bottom w:val="single" w:sz="4" w:space="0" w:color="auto"/>
              <w:right w:val="nil"/>
            </w:tcBorders>
            <w:shd w:val="clear" w:color="000000" w:fill="FFD966"/>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10.115.164 ₺</w:t>
            </w:r>
          </w:p>
        </w:tc>
        <w:tc>
          <w:tcPr>
            <w:tcW w:w="1440" w:type="dxa"/>
            <w:tcBorders>
              <w:top w:val="nil"/>
              <w:left w:val="single" w:sz="4" w:space="0" w:color="auto"/>
              <w:bottom w:val="single" w:sz="4" w:space="0" w:color="auto"/>
              <w:right w:val="single" w:sz="4" w:space="0" w:color="auto"/>
            </w:tcBorders>
            <w:shd w:val="clear" w:color="000000" w:fill="FFD966"/>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23.605 ₺</w:t>
            </w:r>
          </w:p>
        </w:tc>
      </w:tr>
      <w:tr w:rsidR="001B6CE2" w:rsidRPr="00FA0F25" w:rsidTr="001B6CE2">
        <w:trPr>
          <w:trHeight w:val="288"/>
          <w:jc w:val="center"/>
        </w:trPr>
        <w:tc>
          <w:tcPr>
            <w:tcW w:w="1980" w:type="dxa"/>
            <w:tcBorders>
              <w:top w:val="nil"/>
              <w:left w:val="nil"/>
              <w:bottom w:val="nil"/>
              <w:right w:val="nil"/>
            </w:tcBorders>
            <w:shd w:val="clear" w:color="000000" w:fill="FFFFFF"/>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1B6CE2" w:rsidRPr="00FA0F25" w:rsidRDefault="001B6CE2"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Toplam Marjin</w:t>
            </w:r>
          </w:p>
        </w:tc>
        <w:tc>
          <w:tcPr>
            <w:tcW w:w="1440" w:type="dxa"/>
            <w:tcBorders>
              <w:top w:val="nil"/>
              <w:left w:val="nil"/>
              <w:bottom w:val="single" w:sz="4" w:space="0" w:color="auto"/>
              <w:right w:val="single" w:sz="4" w:space="0" w:color="auto"/>
            </w:tcBorders>
            <w:shd w:val="clear" w:color="000000" w:fill="C6E0B4"/>
            <w:noWrap/>
            <w:vAlign w:val="bottom"/>
            <w:hideMark/>
          </w:tcPr>
          <w:p w:rsidR="001B6CE2" w:rsidRPr="00FA0F25" w:rsidRDefault="001B6CE2" w:rsidP="00FE04F2">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98</w:t>
            </w:r>
            <w:r w:rsidR="00FE04F2">
              <w:rPr>
                <w:rFonts w:ascii="Times New Roman" w:eastAsia="Times New Roman" w:hAnsi="Times New Roman" w:cs="Times New Roman"/>
                <w:b/>
                <w:bCs/>
                <w:color w:val="000000"/>
                <w:szCs w:val="24"/>
                <w:lang w:val="tr-TR"/>
              </w:rPr>
              <w:t>9</w:t>
            </w:r>
            <w:r w:rsidRPr="00FA0F25">
              <w:rPr>
                <w:rFonts w:ascii="Times New Roman" w:eastAsia="Times New Roman" w:hAnsi="Times New Roman" w:cs="Times New Roman"/>
                <w:b/>
                <w:bCs/>
                <w:color w:val="000000"/>
                <w:szCs w:val="24"/>
                <w:lang w:val="tr-TR"/>
              </w:rPr>
              <w:t>.</w:t>
            </w:r>
            <w:r w:rsidR="00FE04F2">
              <w:rPr>
                <w:rFonts w:ascii="Times New Roman" w:eastAsia="Times New Roman" w:hAnsi="Times New Roman" w:cs="Times New Roman"/>
                <w:b/>
                <w:bCs/>
                <w:color w:val="000000"/>
                <w:szCs w:val="24"/>
                <w:lang w:val="tr-TR"/>
              </w:rPr>
              <w:t>109</w:t>
            </w:r>
            <w:r w:rsidRPr="00FA0F25">
              <w:rPr>
                <w:rFonts w:ascii="Times New Roman" w:eastAsia="Times New Roman" w:hAnsi="Times New Roman" w:cs="Times New Roman"/>
                <w:b/>
                <w:bCs/>
                <w:color w:val="000000"/>
                <w:szCs w:val="24"/>
                <w:lang w:val="tr-TR"/>
              </w:rPr>
              <w:t xml:space="preserve"> ₺</w:t>
            </w:r>
          </w:p>
        </w:tc>
      </w:tr>
    </w:tbl>
    <w:p w:rsidR="00B1242F" w:rsidRPr="00FA0F25" w:rsidRDefault="00B1242F" w:rsidP="00FC465A">
      <w:pPr>
        <w:spacing w:line="360" w:lineRule="auto"/>
        <w:jc w:val="both"/>
        <w:rPr>
          <w:rFonts w:ascii="Times New Roman" w:hAnsi="Times New Roman" w:cs="Times New Roman"/>
          <w:iCs/>
          <w:color w:val="000000" w:themeColor="text1"/>
          <w:sz w:val="24"/>
          <w:szCs w:val="24"/>
          <w:lang w:val="tr-TR"/>
        </w:rPr>
      </w:pPr>
    </w:p>
    <w:p w:rsidR="001B6CE2" w:rsidRDefault="001B6CE2"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Örnekteki T+1 valörlü işlemin takas fiyatı 10.095</w:t>
      </w:r>
      <w:r w:rsidR="00AC1C95" w:rsidRPr="00FA0F25">
        <w:rPr>
          <w:rFonts w:ascii="Times New Roman" w:hAnsi="Times New Roman" w:cs="Times New Roman"/>
          <w:iCs/>
          <w:color w:val="000000" w:themeColor="text1"/>
          <w:sz w:val="24"/>
          <w:szCs w:val="24"/>
          <w:lang w:val="tr-TR"/>
        </w:rPr>
        <w:t>.000</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olduğundan, bu tutarın net bugünkü değeri %13,25 iskonto oranıyla </w:t>
      </w:r>
      <w:r w:rsidR="00AC1C95" w:rsidRPr="00FA0F25">
        <w:rPr>
          <w:rFonts w:ascii="Times New Roman" w:hAnsi="Times New Roman" w:cs="Times New Roman"/>
          <w:iCs/>
          <w:color w:val="000000" w:themeColor="text1"/>
          <w:sz w:val="24"/>
          <w:szCs w:val="24"/>
          <w:lang w:val="tr-TR"/>
        </w:rPr>
        <w:t>10.091.559</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dir</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Kıymetin teorik fiyatı ise </w:t>
      </w:r>
      <w:r w:rsidR="00AC1C95" w:rsidRPr="00FA0F25">
        <w:rPr>
          <w:rFonts w:ascii="Times New Roman" w:hAnsi="Times New Roman" w:cs="Times New Roman"/>
          <w:iCs/>
          <w:color w:val="000000" w:themeColor="text1"/>
          <w:sz w:val="24"/>
          <w:szCs w:val="24"/>
          <w:lang w:val="tr-TR"/>
        </w:rPr>
        <w:t>10.115.164</w:t>
      </w:r>
      <w:r w:rsidRPr="00FA0F25">
        <w:rPr>
          <w:rFonts w:ascii="Times New Roman" w:eastAsia="Times New Roman" w:hAnsi="Times New Roman" w:cs="Times New Roman"/>
          <w:b/>
          <w:color w:val="000000"/>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olduğu için, aradaki </w:t>
      </w:r>
      <w:r w:rsidR="00AC1C95" w:rsidRPr="00FA0F25">
        <w:rPr>
          <w:rFonts w:ascii="Times New Roman" w:hAnsi="Times New Roman" w:cs="Times New Roman"/>
          <w:iCs/>
          <w:color w:val="000000" w:themeColor="text1"/>
          <w:sz w:val="24"/>
          <w:szCs w:val="24"/>
          <w:lang w:val="tr-TR"/>
        </w:rPr>
        <w:t>23.605</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 fark değişim marjinidir. </w:t>
      </w:r>
    </w:p>
    <w:p w:rsidR="00FE04F2" w:rsidRPr="00FA0F25" w:rsidRDefault="00FE04F2" w:rsidP="00FE04F2">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Bu süreçte kıymetin nakit akımları indirgenirken kullanılan getiri oranı ile, nakit indirgenirken kullanılan getiri oranı farklı verim eğrilerinden elde edilmektedir. Bunun nedeni TL nakitlerin her zaman Hazine Müsteşarlığı tarafından ihraç edilen kıymetlerden çizilen verim eğrisi ile indirgenmesidir. Yani bu örnekte kıymetin nakit akımları finansal özel sektör tahvillerin fiyatlarından çizilen verim eğrisi ile indirgenirken, nakit kısmı Hazine Müsteşarlığı tarafından ihraç edilen kıymetlerden çizil</w:t>
      </w:r>
      <w:r>
        <w:rPr>
          <w:rFonts w:ascii="Times New Roman" w:hAnsi="Times New Roman" w:cs="Times New Roman"/>
          <w:iCs/>
          <w:color w:val="000000" w:themeColor="text1"/>
          <w:sz w:val="24"/>
          <w:szCs w:val="24"/>
          <w:lang w:val="tr-TR"/>
        </w:rPr>
        <w:t>en verim eğrisinden indirgenir.</w:t>
      </w:r>
    </w:p>
    <w:p w:rsidR="00FE04F2" w:rsidRPr="00FA0F25" w:rsidRDefault="00FE04F2" w:rsidP="00FE04F2">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 xml:space="preserve">İşlemden kaynaklı başlangıç marjinini bulurken, önce nakitin, daha sonrasında da kıymet nakit akımlarının stressiz ve stresli net bugünkü değerleri bulunarak farkları alınır. Örnekteki işlemin risk senaryosunu belirlerken nakit akımlarının yönünü </w:t>
      </w:r>
      <w:r>
        <w:rPr>
          <w:rFonts w:ascii="Times New Roman" w:hAnsi="Times New Roman" w:cs="Times New Roman"/>
          <w:iCs/>
          <w:color w:val="000000" w:themeColor="text1"/>
          <w:sz w:val="24"/>
          <w:szCs w:val="24"/>
          <w:lang w:val="tr-TR"/>
        </w:rPr>
        <w:t xml:space="preserve">kullanılan verim eğrisi bazında </w:t>
      </w:r>
      <w:r w:rsidRPr="00FA0F25">
        <w:rPr>
          <w:rFonts w:ascii="Times New Roman" w:hAnsi="Times New Roman" w:cs="Times New Roman"/>
          <w:iCs/>
          <w:color w:val="000000" w:themeColor="text1"/>
          <w:sz w:val="24"/>
          <w:szCs w:val="24"/>
          <w:lang w:val="tr-TR"/>
        </w:rPr>
        <w:t>dikkate almak gerekir.</w:t>
      </w:r>
      <w:r>
        <w:rPr>
          <w:rFonts w:ascii="Times New Roman" w:hAnsi="Times New Roman" w:cs="Times New Roman"/>
          <w:iCs/>
          <w:color w:val="000000" w:themeColor="text1"/>
          <w:sz w:val="24"/>
          <w:szCs w:val="24"/>
          <w:lang w:val="tr-TR"/>
        </w:rPr>
        <w:t xml:space="preserve"> Nakit kısmı için kullanılan verim eğrisi bölümünde risk senaryosu faizlerin azalması iken, kıymet tarafındaki verim eğrisi için</w:t>
      </w:r>
      <w:r w:rsidRPr="00FA0F25">
        <w:rPr>
          <w:rFonts w:ascii="Times New Roman" w:hAnsi="Times New Roman" w:cs="Times New Roman"/>
          <w:iCs/>
          <w:color w:val="000000" w:themeColor="text1"/>
          <w:sz w:val="24"/>
          <w:szCs w:val="24"/>
          <w:lang w:val="tr-TR"/>
        </w:rPr>
        <w:t xml:space="preserve"> </w:t>
      </w:r>
      <w:r>
        <w:rPr>
          <w:rFonts w:ascii="Times New Roman" w:hAnsi="Times New Roman" w:cs="Times New Roman"/>
          <w:iCs/>
          <w:color w:val="000000" w:themeColor="text1"/>
          <w:sz w:val="24"/>
          <w:szCs w:val="24"/>
          <w:lang w:val="tr-TR"/>
        </w:rPr>
        <w:t>r</w:t>
      </w:r>
      <w:r w:rsidRPr="00FA0F25">
        <w:rPr>
          <w:rFonts w:ascii="Times New Roman" w:hAnsi="Times New Roman" w:cs="Times New Roman"/>
          <w:iCs/>
          <w:color w:val="000000" w:themeColor="text1"/>
          <w:sz w:val="24"/>
          <w:szCs w:val="24"/>
          <w:lang w:val="tr-TR"/>
        </w:rPr>
        <w:t>isk senaryosu</w:t>
      </w:r>
      <w:r>
        <w:rPr>
          <w:rFonts w:ascii="Times New Roman" w:hAnsi="Times New Roman" w:cs="Times New Roman"/>
          <w:iCs/>
          <w:color w:val="000000" w:themeColor="text1"/>
          <w:sz w:val="24"/>
          <w:szCs w:val="24"/>
          <w:lang w:val="tr-TR"/>
        </w:rPr>
        <w:t xml:space="preserve"> faizlerin artması olmalıdır. Bu yönlerde stresler uygulandığında,</w:t>
      </w:r>
      <w:r w:rsidRPr="00FA0F25">
        <w:rPr>
          <w:rFonts w:ascii="Times New Roman" w:hAnsi="Times New Roman" w:cs="Times New Roman"/>
          <w:iCs/>
          <w:color w:val="000000" w:themeColor="text1"/>
          <w:sz w:val="24"/>
          <w:szCs w:val="24"/>
          <w:lang w:val="tr-TR"/>
        </w:rPr>
        <w:t xml:space="preserve"> nakitin net bugünkü değeri </w:t>
      </w:r>
      <w:r>
        <w:rPr>
          <w:rFonts w:ascii="Times New Roman" w:hAnsi="Times New Roman" w:cs="Times New Roman"/>
          <w:iCs/>
          <w:color w:val="000000" w:themeColor="text1"/>
          <w:sz w:val="24"/>
          <w:szCs w:val="24"/>
          <w:lang w:val="tr-TR"/>
        </w:rPr>
        <w:t>10</w:t>
      </w:r>
      <w:r w:rsidRPr="00FA0F25">
        <w:rPr>
          <w:rFonts w:ascii="Times New Roman" w:hAnsi="Times New Roman" w:cs="Times New Roman"/>
          <w:iCs/>
          <w:color w:val="000000" w:themeColor="text1"/>
          <w:sz w:val="24"/>
          <w:szCs w:val="24"/>
          <w:lang w:val="tr-TR"/>
        </w:rPr>
        <w:t>.</w:t>
      </w:r>
      <w:r>
        <w:rPr>
          <w:rFonts w:ascii="Times New Roman" w:hAnsi="Times New Roman" w:cs="Times New Roman"/>
          <w:iCs/>
          <w:color w:val="000000" w:themeColor="text1"/>
          <w:sz w:val="24"/>
          <w:szCs w:val="24"/>
          <w:lang w:val="tr-TR"/>
        </w:rPr>
        <w:t>094</w:t>
      </w:r>
      <w:r w:rsidRPr="00FA0F25">
        <w:rPr>
          <w:rFonts w:ascii="Times New Roman" w:hAnsi="Times New Roman" w:cs="Times New Roman"/>
          <w:iCs/>
          <w:color w:val="000000" w:themeColor="text1"/>
          <w:sz w:val="24"/>
          <w:szCs w:val="24"/>
          <w:lang w:val="tr-TR"/>
        </w:rPr>
        <w:t>.</w:t>
      </w:r>
      <w:r>
        <w:rPr>
          <w:rFonts w:ascii="Times New Roman" w:hAnsi="Times New Roman" w:cs="Times New Roman"/>
          <w:iCs/>
          <w:color w:val="000000" w:themeColor="text1"/>
          <w:sz w:val="24"/>
          <w:szCs w:val="24"/>
          <w:lang w:val="tr-TR"/>
        </w:rPr>
        <w:t>115</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‘ye </w:t>
      </w:r>
      <w:r>
        <w:rPr>
          <w:rFonts w:ascii="Times New Roman" w:eastAsia="Times New Roman" w:hAnsi="Times New Roman" w:cs="Times New Roman"/>
          <w:color w:val="000000"/>
          <w:sz w:val="24"/>
          <w:szCs w:val="24"/>
          <w:lang w:val="tr-TR"/>
        </w:rPr>
        <w:t>çıkarken</w:t>
      </w:r>
      <w:r w:rsidRPr="00FA0F25">
        <w:rPr>
          <w:rFonts w:ascii="Times New Roman" w:eastAsia="Times New Roman" w:hAnsi="Times New Roman" w:cs="Times New Roman"/>
          <w:color w:val="000000"/>
          <w:sz w:val="24"/>
          <w:szCs w:val="24"/>
          <w:lang w:val="tr-TR"/>
        </w:rPr>
        <w:t>, kıymetin net bugünkü değeri 9.</w:t>
      </w:r>
      <w:r>
        <w:rPr>
          <w:rFonts w:ascii="Times New Roman" w:eastAsia="Times New Roman" w:hAnsi="Times New Roman" w:cs="Times New Roman"/>
          <w:color w:val="000000"/>
          <w:sz w:val="24"/>
          <w:szCs w:val="24"/>
          <w:lang w:val="tr-TR"/>
        </w:rPr>
        <w:t>105</w:t>
      </w:r>
      <w:r w:rsidRPr="00FA0F25">
        <w:rPr>
          <w:rFonts w:ascii="Times New Roman" w:eastAsia="Times New Roman" w:hAnsi="Times New Roman" w:cs="Times New Roman"/>
          <w:color w:val="000000"/>
          <w:sz w:val="24"/>
          <w:szCs w:val="24"/>
          <w:lang w:val="tr-TR"/>
        </w:rPr>
        <w:t>.</w:t>
      </w:r>
      <w:r>
        <w:rPr>
          <w:rFonts w:ascii="Times New Roman" w:eastAsia="Times New Roman" w:hAnsi="Times New Roman" w:cs="Times New Roman"/>
          <w:color w:val="000000"/>
          <w:sz w:val="24"/>
          <w:szCs w:val="24"/>
          <w:lang w:val="tr-TR"/>
        </w:rPr>
        <w:t>006</w:t>
      </w:r>
      <w:r w:rsidRPr="00FA0F25">
        <w:rPr>
          <w:rFonts w:ascii="Times New Roman" w:eastAsia="Times New Roman" w:hAnsi="Times New Roman" w:cs="Times New Roman"/>
          <w:color w:val="000000"/>
          <w:sz w:val="24"/>
          <w:szCs w:val="24"/>
          <w:lang w:val="tr-TR"/>
        </w:rPr>
        <w:t xml:space="preserve"> ₺’ye düşer. </w:t>
      </w:r>
      <w:r w:rsidRPr="00FA0F25">
        <w:rPr>
          <w:rFonts w:ascii="Times New Roman" w:hAnsi="Times New Roman" w:cs="Times New Roman"/>
          <w:iCs/>
          <w:color w:val="000000" w:themeColor="text1"/>
          <w:sz w:val="24"/>
          <w:szCs w:val="24"/>
          <w:lang w:val="tr-TR"/>
        </w:rPr>
        <w:t xml:space="preserve">Bu işlemler yapıldıktan sonra nakitten kaynaklı başlangıç marjini </w:t>
      </w:r>
      <w:r>
        <w:rPr>
          <w:rFonts w:ascii="Times New Roman" w:hAnsi="Times New Roman" w:cs="Times New Roman"/>
          <w:iCs/>
          <w:color w:val="000000" w:themeColor="text1"/>
          <w:sz w:val="24"/>
          <w:szCs w:val="24"/>
          <w:lang w:val="tr-TR"/>
        </w:rPr>
        <w:t>riskli</w:t>
      </w:r>
      <w:r w:rsidRPr="00FA0F25">
        <w:rPr>
          <w:rFonts w:ascii="Times New Roman" w:hAnsi="Times New Roman" w:cs="Times New Roman"/>
          <w:iCs/>
          <w:color w:val="000000" w:themeColor="text1"/>
          <w:sz w:val="24"/>
          <w:szCs w:val="24"/>
          <w:lang w:val="tr-TR"/>
        </w:rPr>
        <w:t xml:space="preserve"> halde 2.</w:t>
      </w:r>
      <w:r>
        <w:rPr>
          <w:rFonts w:ascii="Times New Roman" w:hAnsi="Times New Roman" w:cs="Times New Roman"/>
          <w:iCs/>
          <w:color w:val="000000" w:themeColor="text1"/>
          <w:sz w:val="24"/>
          <w:szCs w:val="24"/>
          <w:lang w:val="tr-TR"/>
        </w:rPr>
        <w:t>556</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kıymetten kaynaklı başlangıç marjini ise riskli halde </w:t>
      </w:r>
      <w:r>
        <w:rPr>
          <w:rFonts w:ascii="Times New Roman" w:eastAsia="Times New Roman" w:hAnsi="Times New Roman" w:cs="Times New Roman"/>
          <w:color w:val="000000"/>
          <w:sz w:val="24"/>
          <w:szCs w:val="24"/>
          <w:lang w:val="tr-TR"/>
        </w:rPr>
        <w:t>1.010.157</w:t>
      </w:r>
      <w:r w:rsidRPr="00FA0F25">
        <w:rPr>
          <w:rFonts w:ascii="Times New Roman" w:eastAsia="Times New Roman" w:hAnsi="Times New Roman" w:cs="Times New Roman"/>
          <w:color w:val="000000"/>
          <w:sz w:val="24"/>
          <w:szCs w:val="24"/>
          <w:lang w:val="tr-TR"/>
        </w:rPr>
        <w:t xml:space="preserve"> ₺’dir. </w:t>
      </w:r>
      <w:r w:rsidRPr="00FA0F25">
        <w:rPr>
          <w:rFonts w:ascii="Times New Roman" w:hAnsi="Times New Roman" w:cs="Times New Roman"/>
          <w:iCs/>
          <w:color w:val="000000" w:themeColor="text1"/>
          <w:sz w:val="24"/>
          <w:szCs w:val="24"/>
          <w:lang w:val="tr-TR"/>
        </w:rPr>
        <w:t xml:space="preserve">Dolayısıyla başlangıç marjini, </w:t>
      </w:r>
      <w:r>
        <w:rPr>
          <w:rFonts w:ascii="Times New Roman" w:hAnsi="Times New Roman" w:cs="Times New Roman"/>
          <w:iCs/>
          <w:color w:val="000000" w:themeColor="text1"/>
          <w:sz w:val="24"/>
          <w:szCs w:val="24"/>
          <w:lang w:val="tr-TR"/>
        </w:rPr>
        <w:t>1.012.714</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olarak bulunur.</w:t>
      </w:r>
    </w:p>
    <w:p w:rsidR="001B6CE2" w:rsidRPr="00FA0F25" w:rsidRDefault="001B6CE2" w:rsidP="00FC465A">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 xml:space="preserve">Bu alış işleminde takas fiyat teorik fiyattan daha </w:t>
      </w:r>
      <w:r w:rsidR="00AC1C95" w:rsidRPr="00FA0F25">
        <w:rPr>
          <w:rFonts w:ascii="Times New Roman" w:hAnsi="Times New Roman" w:cs="Times New Roman"/>
          <w:iCs/>
          <w:color w:val="000000" w:themeColor="text1"/>
          <w:sz w:val="24"/>
          <w:szCs w:val="24"/>
          <w:lang w:val="tr-TR"/>
        </w:rPr>
        <w:t>az</w:t>
      </w:r>
      <w:r w:rsidRPr="00FA0F25">
        <w:rPr>
          <w:rFonts w:ascii="Times New Roman" w:hAnsi="Times New Roman" w:cs="Times New Roman"/>
          <w:iCs/>
          <w:color w:val="000000" w:themeColor="text1"/>
          <w:sz w:val="24"/>
          <w:szCs w:val="24"/>
          <w:lang w:val="tr-TR"/>
        </w:rPr>
        <w:t xml:space="preserve"> olduğu için, değişim teminatı toplam teminat gereksinimini </w:t>
      </w:r>
      <w:r w:rsidR="00AC1C95" w:rsidRPr="00FA0F25">
        <w:rPr>
          <w:rFonts w:ascii="Times New Roman" w:hAnsi="Times New Roman" w:cs="Times New Roman"/>
          <w:iCs/>
          <w:color w:val="000000" w:themeColor="text1"/>
          <w:sz w:val="24"/>
          <w:szCs w:val="24"/>
          <w:lang w:val="tr-TR"/>
        </w:rPr>
        <w:t>azaltmaktadır</w:t>
      </w:r>
      <w:r w:rsidRPr="00FA0F25">
        <w:rPr>
          <w:rFonts w:ascii="Times New Roman" w:hAnsi="Times New Roman" w:cs="Times New Roman"/>
          <w:iCs/>
          <w:color w:val="000000" w:themeColor="text1"/>
          <w:sz w:val="24"/>
          <w:szCs w:val="24"/>
          <w:lang w:val="tr-TR"/>
        </w:rPr>
        <w:t>. Bu durumda toplam teminat gereks</w:t>
      </w:r>
      <w:r w:rsidR="00AC1C95" w:rsidRPr="00FA0F25">
        <w:rPr>
          <w:rFonts w:ascii="Times New Roman" w:hAnsi="Times New Roman" w:cs="Times New Roman"/>
          <w:iCs/>
          <w:color w:val="000000" w:themeColor="text1"/>
          <w:sz w:val="24"/>
          <w:szCs w:val="24"/>
          <w:lang w:val="tr-TR"/>
        </w:rPr>
        <w:t>inimi 98</w:t>
      </w:r>
      <w:r w:rsidR="00AC10C1">
        <w:rPr>
          <w:rFonts w:ascii="Times New Roman" w:hAnsi="Times New Roman" w:cs="Times New Roman"/>
          <w:iCs/>
          <w:color w:val="000000" w:themeColor="text1"/>
          <w:sz w:val="24"/>
          <w:szCs w:val="24"/>
          <w:lang w:val="tr-TR"/>
        </w:rPr>
        <w:t>9</w:t>
      </w:r>
      <w:r w:rsidR="00AC1C95" w:rsidRPr="00FA0F25">
        <w:rPr>
          <w:rFonts w:ascii="Times New Roman" w:hAnsi="Times New Roman" w:cs="Times New Roman"/>
          <w:iCs/>
          <w:color w:val="000000" w:themeColor="text1"/>
          <w:sz w:val="24"/>
          <w:szCs w:val="24"/>
          <w:lang w:val="tr-TR"/>
        </w:rPr>
        <w:t>.</w:t>
      </w:r>
      <w:r w:rsidR="00AC10C1">
        <w:rPr>
          <w:rFonts w:ascii="Times New Roman" w:hAnsi="Times New Roman" w:cs="Times New Roman"/>
          <w:iCs/>
          <w:color w:val="000000" w:themeColor="text1"/>
          <w:sz w:val="24"/>
          <w:szCs w:val="24"/>
          <w:lang w:val="tr-TR"/>
        </w:rPr>
        <w:t>109</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olarak çıkmaktadır.  </w:t>
      </w:r>
    </w:p>
    <w:p w:rsidR="001B6CE2" w:rsidRPr="00FA0F25" w:rsidRDefault="001B6CE2"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eastAsia="Times New Roman" w:hAnsi="Times New Roman" w:cs="Times New Roman"/>
          <w:color w:val="000000"/>
          <w:sz w:val="24"/>
          <w:szCs w:val="24"/>
          <w:lang w:val="tr-TR"/>
        </w:rPr>
        <w:t xml:space="preserve">Değişken kupon ödemeli </w:t>
      </w:r>
      <w:r w:rsidR="00AC1C95" w:rsidRPr="00FA0F25">
        <w:rPr>
          <w:rFonts w:ascii="Times New Roman" w:eastAsia="Times New Roman" w:hAnsi="Times New Roman" w:cs="Times New Roman"/>
          <w:color w:val="000000"/>
          <w:sz w:val="24"/>
          <w:szCs w:val="24"/>
          <w:lang w:val="tr-TR"/>
        </w:rPr>
        <w:t>özel sektör borçlanma araçlarında</w:t>
      </w:r>
      <w:r w:rsidRPr="00FA0F25">
        <w:rPr>
          <w:rFonts w:ascii="Times New Roman" w:eastAsia="Times New Roman" w:hAnsi="Times New Roman" w:cs="Times New Roman"/>
          <w:color w:val="000000"/>
          <w:sz w:val="24"/>
          <w:szCs w:val="24"/>
          <w:lang w:val="tr-TR"/>
        </w:rPr>
        <w:t xml:space="preserve"> durum çok farklı değil. Yukarıdaki örneği</w:t>
      </w:r>
      <w:r w:rsidR="00AC1C95" w:rsidRPr="00FA0F25">
        <w:rPr>
          <w:rFonts w:ascii="Times New Roman" w:eastAsia="Times New Roman" w:hAnsi="Times New Roman" w:cs="Times New Roman"/>
          <w:color w:val="000000"/>
          <w:sz w:val="24"/>
          <w:szCs w:val="24"/>
          <w:lang w:val="tr-TR"/>
        </w:rPr>
        <w:t>n</w:t>
      </w:r>
      <w:r w:rsidRPr="00FA0F25">
        <w:rPr>
          <w:rFonts w:ascii="Times New Roman" w:eastAsia="Times New Roman" w:hAnsi="Times New Roman" w:cs="Times New Roman"/>
          <w:color w:val="000000"/>
          <w:sz w:val="24"/>
          <w:szCs w:val="24"/>
          <w:lang w:val="tr-TR"/>
        </w:rPr>
        <w:t xml:space="preserve"> varsayımlarını biraz değiştirelim. </w:t>
      </w:r>
      <w:r w:rsidRPr="00FA0F25">
        <w:rPr>
          <w:rFonts w:ascii="Times New Roman" w:hAnsi="Times New Roman" w:cs="Times New Roman"/>
          <w:iCs/>
          <w:color w:val="000000" w:themeColor="text1"/>
          <w:sz w:val="24"/>
          <w:szCs w:val="24"/>
          <w:lang w:val="tr-TR"/>
        </w:rPr>
        <w:t xml:space="preserve">A üyesinin 10 milyon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n</w:t>
      </w:r>
      <w:r w:rsidR="00AC1C95" w:rsidRPr="00FA0F25">
        <w:rPr>
          <w:rFonts w:ascii="Times New Roman" w:hAnsi="Times New Roman" w:cs="Times New Roman"/>
          <w:iCs/>
          <w:color w:val="000000" w:themeColor="text1"/>
          <w:sz w:val="24"/>
          <w:szCs w:val="24"/>
          <w:lang w:val="tr-TR"/>
        </w:rPr>
        <w:t>ominal değerinde, vadesine 511 gün</w:t>
      </w:r>
      <w:r w:rsidRPr="00FA0F25">
        <w:rPr>
          <w:rFonts w:ascii="Times New Roman" w:hAnsi="Times New Roman" w:cs="Times New Roman"/>
          <w:iCs/>
          <w:color w:val="000000" w:themeColor="text1"/>
          <w:sz w:val="24"/>
          <w:szCs w:val="24"/>
          <w:lang w:val="tr-TR"/>
        </w:rPr>
        <w:t xml:space="preserve"> kalmış yılda iki kez kupon ödeyen ve bir</w:t>
      </w:r>
      <w:r w:rsidR="00AC1C95" w:rsidRPr="00FA0F25">
        <w:rPr>
          <w:rFonts w:ascii="Times New Roman" w:hAnsi="Times New Roman" w:cs="Times New Roman"/>
          <w:iCs/>
          <w:color w:val="000000" w:themeColor="text1"/>
          <w:sz w:val="24"/>
          <w:szCs w:val="24"/>
          <w:lang w:val="tr-TR"/>
        </w:rPr>
        <w:t xml:space="preserve"> sonraki kupon oranı %7,54</w:t>
      </w:r>
      <w:r w:rsidRPr="00FA0F25">
        <w:rPr>
          <w:rFonts w:ascii="Times New Roman" w:hAnsi="Times New Roman" w:cs="Times New Roman"/>
          <w:iCs/>
          <w:color w:val="000000" w:themeColor="text1"/>
          <w:sz w:val="24"/>
          <w:szCs w:val="24"/>
          <w:lang w:val="tr-TR"/>
        </w:rPr>
        <w:t xml:space="preserve"> olan değişken kupon ödemeli bir d</w:t>
      </w:r>
      <w:r w:rsidR="00AC1C95" w:rsidRPr="00FA0F25">
        <w:rPr>
          <w:rFonts w:ascii="Times New Roman" w:hAnsi="Times New Roman" w:cs="Times New Roman"/>
          <w:iCs/>
          <w:color w:val="000000" w:themeColor="text1"/>
          <w:sz w:val="24"/>
          <w:szCs w:val="24"/>
          <w:lang w:val="tr-TR"/>
        </w:rPr>
        <w:t>evlet tahvilini 1 gün valörlü 99,5</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temiz fiyatla aldığını varsayalım. Bu durumda risk hesaplamamızda hiçbir fark olmayacaktır. Sonu</w:t>
      </w:r>
      <w:r w:rsidR="00AC1C95" w:rsidRPr="00FA0F25">
        <w:rPr>
          <w:rFonts w:ascii="Times New Roman" w:hAnsi="Times New Roman" w:cs="Times New Roman"/>
          <w:iCs/>
          <w:color w:val="000000" w:themeColor="text1"/>
          <w:sz w:val="24"/>
          <w:szCs w:val="24"/>
          <w:lang w:val="tr-TR"/>
        </w:rPr>
        <w:t>çlar birebir aynı çıkacaktır. 147 gün sonra %7,54</w:t>
      </w:r>
      <w:r w:rsidRPr="00FA0F25">
        <w:rPr>
          <w:rFonts w:ascii="Times New Roman" w:hAnsi="Times New Roman" w:cs="Times New Roman"/>
          <w:iCs/>
          <w:color w:val="000000" w:themeColor="text1"/>
          <w:sz w:val="24"/>
          <w:szCs w:val="24"/>
          <w:lang w:val="tr-TR"/>
        </w:rPr>
        <w:t xml:space="preserve">’lük kupon ödenip, bir sonraki kupon oranı belirlendikten sonra, nakit akımları, dolayısıyla risk hesabı, yeni kupon oranı üzerinden olacaktır. </w:t>
      </w:r>
    </w:p>
    <w:p w:rsidR="00B1242F" w:rsidRPr="00791634" w:rsidRDefault="00B1242F" w:rsidP="00791634">
      <w:pPr>
        <w:pStyle w:val="Heading2"/>
        <w:numPr>
          <w:ilvl w:val="3"/>
          <w:numId w:val="2"/>
        </w:numPr>
        <w:spacing w:line="360" w:lineRule="auto"/>
        <w:ind w:left="1080" w:firstLine="720"/>
      </w:pPr>
      <w:bookmarkStart w:id="69" w:name="_Toc506543550"/>
      <w:r w:rsidRPr="00791634">
        <w:t xml:space="preserve">Enflasyona Endeksli Kupon Ödemeli Özel Sektör </w:t>
      </w:r>
      <w:r w:rsidR="00236595" w:rsidRPr="00791634">
        <w:t>Borçlanma Araçları</w:t>
      </w:r>
      <w:bookmarkEnd w:id="69"/>
    </w:p>
    <w:p w:rsidR="00167342" w:rsidRPr="00FA0F25" w:rsidRDefault="00167342" w:rsidP="00FC465A">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eastAsia="Times New Roman" w:hAnsi="Times New Roman" w:cs="Times New Roman"/>
          <w:color w:val="000000"/>
          <w:sz w:val="24"/>
          <w:szCs w:val="24"/>
          <w:lang w:val="tr-TR"/>
        </w:rPr>
        <w:t xml:space="preserve">Enflasyona endeksli kupon ödemeli özel sektör borçlanma araçlarının risk hesabı yapılırken, daha önceki bölümlerde anlattığımız enflasyona endeksli kupon ödemeli devlet tahvillerindeki metodoloji uygulanmaktadır. Ana kriter Hazine Müsteşarlığı’nın yayınlamış olduğu referans endekslerle oluşturulan enflasyon katsayısı olup, kuponlar ve anapara bu katsayı uygulandıktan sonra net bugünkü değerleri alınır. </w:t>
      </w:r>
    </w:p>
    <w:p w:rsidR="003F34CA" w:rsidRPr="00FA0F25" w:rsidRDefault="003F34C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FA0F25">
        <w:rPr>
          <w:rFonts w:ascii="Times New Roman" w:eastAsia="Times New Roman" w:hAnsi="Times New Roman" w:cs="Times New Roman"/>
          <w:color w:val="000000"/>
          <w:sz w:val="24"/>
          <w:szCs w:val="24"/>
          <w:lang w:val="tr-TR"/>
        </w:rPr>
        <w:t xml:space="preserve">A üyesinin </w:t>
      </w:r>
      <w:r w:rsidRPr="00FA0F25">
        <w:rPr>
          <w:rFonts w:ascii="Times New Roman" w:hAnsi="Times New Roman" w:cs="Times New Roman"/>
          <w:iCs/>
          <w:color w:val="000000" w:themeColor="text1"/>
          <w:sz w:val="24"/>
          <w:szCs w:val="24"/>
          <w:lang w:val="tr-TR"/>
        </w:rPr>
        <w:t xml:space="preserve">10 milyon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nominal değerinde </w:t>
      </w:r>
      <w:r w:rsidR="00825F7D" w:rsidRPr="00FA0F25">
        <w:rPr>
          <w:rFonts w:ascii="Times New Roman" w:hAnsi="Times New Roman" w:cs="Times New Roman"/>
          <w:iCs/>
          <w:color w:val="000000" w:themeColor="text1"/>
          <w:sz w:val="24"/>
          <w:szCs w:val="24"/>
          <w:lang w:val="tr-TR"/>
        </w:rPr>
        <w:t xml:space="preserve">vadesine 400 gün kalan </w:t>
      </w:r>
      <w:r w:rsidRPr="00FA0F25">
        <w:rPr>
          <w:rFonts w:ascii="Times New Roman" w:hAnsi="Times New Roman" w:cs="Times New Roman"/>
          <w:iCs/>
          <w:color w:val="000000" w:themeColor="text1"/>
          <w:sz w:val="24"/>
          <w:szCs w:val="24"/>
          <w:lang w:val="tr-TR"/>
        </w:rPr>
        <w:t xml:space="preserve">enflasyona endeksli </w:t>
      </w:r>
      <w:r w:rsidR="00825F7D" w:rsidRPr="00FA0F25">
        <w:rPr>
          <w:rFonts w:ascii="Times New Roman" w:hAnsi="Times New Roman" w:cs="Times New Roman"/>
          <w:iCs/>
          <w:color w:val="000000" w:themeColor="text1"/>
          <w:sz w:val="24"/>
          <w:szCs w:val="24"/>
          <w:lang w:val="tr-TR"/>
        </w:rPr>
        <w:t xml:space="preserve">bir </w:t>
      </w:r>
      <w:r w:rsidRPr="00FA0F25">
        <w:rPr>
          <w:rFonts w:ascii="Times New Roman" w:hAnsi="Times New Roman" w:cs="Times New Roman"/>
          <w:iCs/>
          <w:color w:val="000000" w:themeColor="text1"/>
          <w:sz w:val="24"/>
          <w:szCs w:val="24"/>
          <w:lang w:val="tr-TR"/>
        </w:rPr>
        <w:t>özel sektör borçlanma aracını 2 gün valörlü şekilde 10</w:t>
      </w:r>
      <w:r w:rsidR="00825F7D" w:rsidRPr="00FA0F25">
        <w:rPr>
          <w:rFonts w:ascii="Times New Roman" w:hAnsi="Times New Roman" w:cs="Times New Roman"/>
          <w:iCs/>
          <w:color w:val="000000" w:themeColor="text1"/>
          <w:sz w:val="24"/>
          <w:szCs w:val="24"/>
          <w:lang w:val="tr-TR"/>
        </w:rPr>
        <w:t>2</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w:t>
      </w:r>
      <w:r w:rsidRPr="00FA0F25">
        <w:rPr>
          <w:rFonts w:ascii="Times New Roman" w:hAnsi="Times New Roman" w:cs="Times New Roman"/>
          <w:iCs/>
          <w:color w:val="000000" w:themeColor="text1"/>
          <w:sz w:val="24"/>
          <w:szCs w:val="24"/>
          <w:lang w:val="tr-TR"/>
        </w:rPr>
        <w:t>temiz fiyatla</w:t>
      </w:r>
      <w:r w:rsidRPr="00FA0F25">
        <w:rPr>
          <w:rFonts w:ascii="Times New Roman" w:eastAsia="Times New Roman" w:hAnsi="Times New Roman" w:cs="Times New Roman"/>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sattığını varsayalım. </w:t>
      </w:r>
      <w:r w:rsidR="00825F7D" w:rsidRPr="00FA0F25">
        <w:rPr>
          <w:rFonts w:ascii="Times New Roman" w:hAnsi="Times New Roman" w:cs="Times New Roman"/>
          <w:iCs/>
          <w:color w:val="000000" w:themeColor="text1"/>
          <w:sz w:val="24"/>
          <w:szCs w:val="24"/>
          <w:lang w:val="tr-TR"/>
        </w:rPr>
        <w:t xml:space="preserve">Bu kıymete ait </w:t>
      </w:r>
      <w:r w:rsidRPr="00FA0F25">
        <w:rPr>
          <w:rFonts w:ascii="Times New Roman" w:hAnsi="Times New Roman" w:cs="Times New Roman"/>
          <w:iCs/>
          <w:color w:val="000000" w:themeColor="text1"/>
          <w:sz w:val="24"/>
          <w:szCs w:val="24"/>
          <w:lang w:val="tr-TR"/>
        </w:rPr>
        <w:t>enflasyon katsayısı</w:t>
      </w:r>
      <w:r w:rsidR="00825F7D" w:rsidRPr="00FA0F25">
        <w:rPr>
          <w:rFonts w:ascii="Times New Roman" w:hAnsi="Times New Roman" w:cs="Times New Roman"/>
          <w:iCs/>
          <w:color w:val="000000" w:themeColor="text1"/>
          <w:sz w:val="24"/>
          <w:szCs w:val="24"/>
          <w:lang w:val="tr-TR"/>
        </w:rPr>
        <w:t>nın 1,3 ve</w:t>
      </w:r>
      <w:r w:rsidRPr="00FA0F25">
        <w:rPr>
          <w:rFonts w:ascii="Times New Roman" w:eastAsiaTheme="minorEastAsia" w:hAnsi="Times New Roman" w:cs="Times New Roman"/>
          <w:iCs/>
          <w:color w:val="000000" w:themeColor="text1"/>
          <w:sz w:val="24"/>
          <w:szCs w:val="24"/>
          <w:lang w:val="tr-TR"/>
        </w:rPr>
        <w:t xml:space="preserve"> </w:t>
      </w:r>
      <w:r w:rsidR="00825F7D" w:rsidRPr="00FA0F25">
        <w:rPr>
          <w:rFonts w:ascii="Times New Roman" w:eastAsiaTheme="minorEastAsia" w:hAnsi="Times New Roman" w:cs="Times New Roman"/>
          <w:iCs/>
          <w:color w:val="000000" w:themeColor="text1"/>
          <w:sz w:val="24"/>
          <w:szCs w:val="24"/>
          <w:lang w:val="tr-TR"/>
        </w:rPr>
        <w:t xml:space="preserve">dönemlik </w:t>
      </w:r>
      <w:r w:rsidRPr="00FA0F25">
        <w:rPr>
          <w:rFonts w:ascii="Times New Roman" w:eastAsiaTheme="minorEastAsia" w:hAnsi="Times New Roman" w:cs="Times New Roman"/>
          <w:iCs/>
          <w:color w:val="000000" w:themeColor="text1"/>
          <w:sz w:val="24"/>
          <w:szCs w:val="24"/>
          <w:lang w:val="tr-TR"/>
        </w:rPr>
        <w:t>reel faiz oranı</w:t>
      </w:r>
      <w:r w:rsidR="00825F7D" w:rsidRPr="00FA0F25">
        <w:rPr>
          <w:rFonts w:ascii="Times New Roman" w:eastAsiaTheme="minorEastAsia" w:hAnsi="Times New Roman" w:cs="Times New Roman"/>
          <w:iCs/>
          <w:color w:val="000000" w:themeColor="text1"/>
          <w:sz w:val="24"/>
          <w:szCs w:val="24"/>
          <w:lang w:val="tr-TR"/>
        </w:rPr>
        <w:t>nın</w:t>
      </w:r>
      <w:r w:rsidRPr="00FA0F25">
        <w:rPr>
          <w:rFonts w:ascii="Times New Roman" w:eastAsiaTheme="minorEastAsia" w:hAnsi="Times New Roman" w:cs="Times New Roman"/>
          <w:iCs/>
          <w:color w:val="000000" w:themeColor="text1"/>
          <w:sz w:val="24"/>
          <w:szCs w:val="24"/>
          <w:lang w:val="tr-TR"/>
        </w:rPr>
        <w:t xml:space="preserve"> %</w:t>
      </w:r>
      <w:r w:rsidR="00825F7D" w:rsidRPr="00FA0F25">
        <w:rPr>
          <w:rFonts w:ascii="Times New Roman" w:eastAsiaTheme="minorEastAsia" w:hAnsi="Times New Roman" w:cs="Times New Roman"/>
          <w:iCs/>
          <w:color w:val="000000" w:themeColor="text1"/>
          <w:sz w:val="24"/>
          <w:szCs w:val="24"/>
          <w:lang w:val="tr-TR"/>
        </w:rPr>
        <w:t>2 olduğu durumda</w:t>
      </w:r>
      <w:r w:rsidRPr="00FA0F25">
        <w:rPr>
          <w:rFonts w:ascii="Times New Roman" w:eastAsiaTheme="minorEastAsia" w:hAnsi="Times New Roman" w:cs="Times New Roman"/>
          <w:iCs/>
          <w:color w:val="000000" w:themeColor="text1"/>
          <w:sz w:val="24"/>
          <w:szCs w:val="24"/>
          <w:lang w:val="tr-TR"/>
        </w:rPr>
        <w:t xml:space="preserve"> ve kupon ödemesine </w:t>
      </w:r>
      <w:r w:rsidR="00825F7D" w:rsidRPr="00FA0F25">
        <w:rPr>
          <w:rFonts w:ascii="Times New Roman" w:eastAsiaTheme="minorEastAsia" w:hAnsi="Times New Roman" w:cs="Times New Roman"/>
          <w:iCs/>
          <w:color w:val="000000" w:themeColor="text1"/>
          <w:sz w:val="24"/>
          <w:szCs w:val="24"/>
          <w:lang w:val="tr-TR"/>
        </w:rPr>
        <w:t>36</w:t>
      </w:r>
      <w:r w:rsidRPr="00FA0F25">
        <w:rPr>
          <w:rFonts w:ascii="Times New Roman" w:eastAsiaTheme="minorEastAsia" w:hAnsi="Times New Roman" w:cs="Times New Roman"/>
          <w:iCs/>
          <w:color w:val="000000" w:themeColor="text1"/>
          <w:sz w:val="24"/>
          <w:szCs w:val="24"/>
          <w:lang w:val="tr-TR"/>
        </w:rPr>
        <w:t xml:space="preserve"> gün kaldığı</w:t>
      </w:r>
      <w:r w:rsidR="00825F7D" w:rsidRPr="00FA0F25">
        <w:rPr>
          <w:rFonts w:ascii="Times New Roman" w:eastAsiaTheme="minorEastAsia" w:hAnsi="Times New Roman" w:cs="Times New Roman"/>
          <w:iCs/>
          <w:color w:val="000000" w:themeColor="text1"/>
          <w:sz w:val="24"/>
          <w:szCs w:val="24"/>
          <w:lang w:val="tr-TR"/>
        </w:rPr>
        <w:t xml:space="preserve"> durumda</w:t>
      </w:r>
      <w:r w:rsidRPr="00FA0F25">
        <w:rPr>
          <w:rFonts w:ascii="Times New Roman" w:eastAsiaTheme="minorEastAsia" w:hAnsi="Times New Roman" w:cs="Times New Roman"/>
          <w:iCs/>
          <w:color w:val="000000" w:themeColor="text1"/>
          <w:sz w:val="24"/>
          <w:szCs w:val="24"/>
          <w:lang w:val="tr-TR"/>
        </w:rPr>
        <w:t>, i</w:t>
      </w:r>
      <w:r w:rsidRPr="00FA0F25">
        <w:rPr>
          <w:rFonts w:ascii="Times New Roman" w:hAnsi="Times New Roman" w:cs="Times New Roman"/>
          <w:iCs/>
          <w:color w:val="000000" w:themeColor="text1"/>
          <w:sz w:val="24"/>
          <w:szCs w:val="24"/>
          <w:lang w:val="tr-TR"/>
        </w:rPr>
        <w:t>şlenmiş faiz 1.</w:t>
      </w:r>
      <w:r w:rsidR="00825F7D" w:rsidRPr="00FA0F25">
        <w:rPr>
          <w:rFonts w:ascii="Times New Roman" w:hAnsi="Times New Roman" w:cs="Times New Roman"/>
          <w:iCs/>
          <w:color w:val="000000" w:themeColor="text1"/>
          <w:sz w:val="24"/>
          <w:szCs w:val="24"/>
          <w:lang w:val="tr-TR"/>
        </w:rPr>
        <w:t>63</w:t>
      </w:r>
      <w:r w:rsidRPr="00FA0F25">
        <w:rPr>
          <w:rFonts w:ascii="Times New Roman" w:hAnsi="Times New Roman" w:cs="Times New Roman"/>
          <w:iCs/>
          <w:color w:val="000000" w:themeColor="text1"/>
          <w:sz w:val="24"/>
          <w:szCs w:val="24"/>
          <w:lang w:val="tr-TR"/>
        </w:rPr>
        <w:t xml:space="preserve"> ₺ olarak çıkar. İşlemin takas fiyatını bulurken, temiz fiyata işlenmiş faiz eklenir ve çıkan sonuç enflasyon katsayısıyla çarpılır, yani sonuç  </w:t>
      </w:r>
      <m:oMath>
        <m:d>
          <m:dPr>
            <m:ctrlPr>
              <w:rPr>
                <w:rFonts w:ascii="Cambria Math" w:hAnsi="Cambria Math" w:cs="Times New Roman"/>
                <w:i/>
                <w:iCs/>
                <w:color w:val="000000" w:themeColor="text1"/>
                <w:sz w:val="24"/>
                <w:szCs w:val="24"/>
                <w:lang w:val="tr-TR"/>
              </w:rPr>
            </m:ctrlPr>
          </m:dPr>
          <m:e>
            <m:r>
              <w:rPr>
                <w:rFonts w:ascii="Cambria Math" w:hAnsi="Cambria Math" w:cs="Times New Roman"/>
                <w:color w:val="000000" w:themeColor="text1"/>
                <w:sz w:val="24"/>
                <w:szCs w:val="24"/>
                <w:lang w:val="tr-TR"/>
              </w:rPr>
              <m:t>102+1,63</m:t>
            </m:r>
          </m:e>
        </m:d>
        <m:r>
          <w:rPr>
            <w:rFonts w:ascii="Cambria Math" w:hAnsi="Cambria Math" w:cs="Times New Roman"/>
            <w:color w:val="000000" w:themeColor="text1"/>
            <w:sz w:val="24"/>
            <w:szCs w:val="24"/>
            <w:lang w:val="tr-TR"/>
          </w:rPr>
          <m:t>*1,3=134,71</m:t>
        </m:r>
      </m:oMath>
      <w:r w:rsidRPr="00FA0F25">
        <w:rPr>
          <w:rFonts w:ascii="Times New Roman" w:eastAsiaTheme="minorEastAsia" w:hAnsi="Times New Roman" w:cs="Times New Roman"/>
          <w:iCs/>
          <w:color w:val="000000" w:themeColor="text1"/>
          <w:sz w:val="24"/>
          <w:szCs w:val="24"/>
          <w:lang w:val="tr-TR"/>
        </w:rPr>
        <w:t xml:space="preserve"> </w:t>
      </w:r>
      <w:r w:rsidRPr="00FA0F25">
        <w:rPr>
          <w:rFonts w:ascii="Times New Roman" w:hAnsi="Times New Roman" w:cs="Times New Roman"/>
          <w:iCs/>
          <w:color w:val="000000" w:themeColor="text1"/>
          <w:sz w:val="24"/>
          <w:szCs w:val="24"/>
          <w:lang w:val="tr-TR"/>
        </w:rPr>
        <w:t xml:space="preserve">₺ çıkar. </w:t>
      </w:r>
      <w:r w:rsidR="00825F7D" w:rsidRPr="00FA0F25">
        <w:rPr>
          <w:rFonts w:ascii="Times New Roman" w:hAnsi="Times New Roman" w:cs="Times New Roman"/>
          <w:iCs/>
          <w:color w:val="000000" w:themeColor="text1"/>
          <w:sz w:val="24"/>
          <w:szCs w:val="24"/>
          <w:lang w:val="tr-TR"/>
        </w:rPr>
        <w:t>Reel kupon ödemeleri %2</w:t>
      </w:r>
      <w:r w:rsidRPr="00FA0F25">
        <w:rPr>
          <w:rFonts w:ascii="Times New Roman" w:hAnsi="Times New Roman" w:cs="Times New Roman"/>
          <w:iCs/>
          <w:color w:val="000000" w:themeColor="text1"/>
          <w:sz w:val="24"/>
          <w:szCs w:val="24"/>
          <w:lang w:val="tr-TR"/>
        </w:rPr>
        <w:t xml:space="preserve"> olan kıymetin düzenlenmiş kupon ödemeleri </w:t>
      </w:r>
      <m:oMath>
        <m:r>
          <w:rPr>
            <w:rFonts w:ascii="Cambria Math" w:hAnsi="Cambria Math" w:cs="Times New Roman"/>
            <w:color w:val="000000" w:themeColor="text1"/>
            <w:sz w:val="24"/>
            <w:szCs w:val="24"/>
            <w:lang w:val="tr-TR"/>
          </w:rPr>
          <m:t xml:space="preserve">%2*1,3*10 000 000=260.000 </m:t>
        </m:r>
      </m:oMath>
      <w:r w:rsidRPr="00FA0F25">
        <w:rPr>
          <w:rFonts w:ascii="Times New Roman" w:hAnsi="Times New Roman" w:cs="Times New Roman"/>
          <w:iCs/>
          <w:color w:val="000000" w:themeColor="text1"/>
          <w:sz w:val="24"/>
          <w:szCs w:val="24"/>
          <w:lang w:val="tr-TR"/>
        </w:rPr>
        <w:t xml:space="preserve">₺ olacak şekilde, düzenlenmiş anapara ödemesi ise </w:t>
      </w:r>
      <m:oMath>
        <m:r>
          <w:rPr>
            <w:rFonts w:ascii="Cambria Math" w:hAnsi="Cambria Math" w:cs="Times New Roman"/>
            <w:color w:val="000000" w:themeColor="text1"/>
            <w:sz w:val="24"/>
            <w:szCs w:val="24"/>
            <w:lang w:val="tr-TR"/>
          </w:rPr>
          <m:t xml:space="preserve">1,3*10 000 000=13.000.000 </m:t>
        </m:r>
      </m:oMath>
      <w:r w:rsidRPr="00FA0F25">
        <w:rPr>
          <w:rFonts w:ascii="Times New Roman" w:hAnsi="Times New Roman" w:cs="Times New Roman"/>
          <w:iCs/>
          <w:color w:val="000000" w:themeColor="text1"/>
          <w:sz w:val="24"/>
          <w:szCs w:val="24"/>
          <w:lang w:val="tr-TR"/>
        </w:rPr>
        <w:t>₺ olacak şekilde nakit akımları belirlenir ve risk hesabı bu nakit akımlarına göre yapılır. Satış</w:t>
      </w:r>
      <w:r w:rsidRPr="00FA0F25">
        <w:rPr>
          <w:rFonts w:ascii="Times New Roman" w:eastAsiaTheme="minorEastAsia" w:hAnsi="Times New Roman" w:cs="Times New Roman"/>
          <w:iCs/>
          <w:color w:val="000000" w:themeColor="text1"/>
          <w:sz w:val="24"/>
          <w:szCs w:val="24"/>
          <w:lang w:val="tr-TR"/>
        </w:rPr>
        <w:t xml:space="preserve"> işlemi olduğundan T+</w:t>
      </w:r>
      <w:r w:rsidR="00825F7D" w:rsidRPr="00FA0F25">
        <w:rPr>
          <w:rFonts w:ascii="Times New Roman" w:eastAsiaTheme="minorEastAsia" w:hAnsi="Times New Roman" w:cs="Times New Roman"/>
          <w:iCs/>
          <w:color w:val="000000" w:themeColor="text1"/>
          <w:sz w:val="24"/>
          <w:szCs w:val="24"/>
          <w:lang w:val="tr-TR"/>
        </w:rPr>
        <w:t>2</w:t>
      </w:r>
      <w:r w:rsidRPr="00FA0F25">
        <w:rPr>
          <w:rFonts w:ascii="Times New Roman" w:eastAsiaTheme="minorEastAsia" w:hAnsi="Times New Roman" w:cs="Times New Roman"/>
          <w:iCs/>
          <w:color w:val="000000" w:themeColor="text1"/>
          <w:sz w:val="24"/>
          <w:szCs w:val="24"/>
          <w:lang w:val="tr-TR"/>
        </w:rPr>
        <w:t xml:space="preserve"> günü para girişi, enflasyona endeksli kupo</w:t>
      </w:r>
      <w:r w:rsidR="00825F7D" w:rsidRPr="00FA0F25">
        <w:rPr>
          <w:rFonts w:ascii="Times New Roman" w:eastAsiaTheme="minorEastAsia" w:hAnsi="Times New Roman" w:cs="Times New Roman"/>
          <w:iCs/>
          <w:color w:val="000000" w:themeColor="text1"/>
          <w:sz w:val="24"/>
          <w:szCs w:val="24"/>
          <w:lang w:val="tr-TR"/>
        </w:rPr>
        <w:t>n ödemeli kıymet olduğundan T+36</w:t>
      </w:r>
      <w:r w:rsidRPr="00FA0F25">
        <w:rPr>
          <w:rFonts w:ascii="Times New Roman" w:eastAsiaTheme="minorEastAsia" w:hAnsi="Times New Roman" w:cs="Times New Roman"/>
          <w:iCs/>
          <w:color w:val="000000" w:themeColor="text1"/>
          <w:sz w:val="24"/>
          <w:szCs w:val="24"/>
          <w:lang w:val="tr-TR"/>
        </w:rPr>
        <w:t>, T+2</w:t>
      </w:r>
      <w:r w:rsidR="00825F7D" w:rsidRPr="00FA0F25">
        <w:rPr>
          <w:rFonts w:ascii="Times New Roman" w:eastAsiaTheme="minorEastAsia" w:hAnsi="Times New Roman" w:cs="Times New Roman"/>
          <w:iCs/>
          <w:color w:val="000000" w:themeColor="text1"/>
          <w:sz w:val="24"/>
          <w:szCs w:val="24"/>
          <w:lang w:val="tr-TR"/>
        </w:rPr>
        <w:t>18</w:t>
      </w:r>
      <w:r w:rsidRPr="00FA0F25">
        <w:rPr>
          <w:rFonts w:ascii="Times New Roman" w:eastAsiaTheme="minorEastAsia" w:hAnsi="Times New Roman" w:cs="Times New Roman"/>
          <w:iCs/>
          <w:color w:val="000000" w:themeColor="text1"/>
          <w:sz w:val="24"/>
          <w:szCs w:val="24"/>
          <w:lang w:val="tr-TR"/>
        </w:rPr>
        <w:t xml:space="preserve"> ve T+4</w:t>
      </w:r>
      <w:r w:rsidR="00825F7D" w:rsidRPr="00FA0F25">
        <w:rPr>
          <w:rFonts w:ascii="Times New Roman" w:eastAsiaTheme="minorEastAsia" w:hAnsi="Times New Roman" w:cs="Times New Roman"/>
          <w:iCs/>
          <w:color w:val="000000" w:themeColor="text1"/>
          <w:sz w:val="24"/>
          <w:szCs w:val="24"/>
          <w:lang w:val="tr-TR"/>
        </w:rPr>
        <w:t>00</w:t>
      </w:r>
      <w:r w:rsidRPr="00FA0F25">
        <w:rPr>
          <w:rFonts w:ascii="Times New Roman" w:eastAsiaTheme="minorEastAsia" w:hAnsi="Times New Roman" w:cs="Times New Roman"/>
          <w:iCs/>
          <w:color w:val="000000" w:themeColor="text1"/>
          <w:sz w:val="24"/>
          <w:szCs w:val="24"/>
          <w:lang w:val="tr-TR"/>
        </w:rPr>
        <w:t xml:space="preserve"> günü ise para çıkışı vardır. </w:t>
      </w:r>
    </w:p>
    <w:p w:rsidR="008B41DC" w:rsidRDefault="00825F7D" w:rsidP="008B41DC">
      <w:pPr>
        <w:keepNext/>
        <w:spacing w:line="360" w:lineRule="auto"/>
        <w:ind w:firstLine="720"/>
        <w:jc w:val="center"/>
      </w:pPr>
      <w:r w:rsidRPr="00FA0F25">
        <w:rPr>
          <w:rFonts w:ascii="Times New Roman" w:hAnsi="Times New Roman" w:cs="Times New Roman"/>
          <w:noProof/>
          <w:sz w:val="24"/>
          <w:szCs w:val="24"/>
        </w:rPr>
        <w:drawing>
          <wp:inline distT="0" distB="0" distL="0" distR="0" wp14:anchorId="3AA119C6" wp14:editId="516692FA">
            <wp:extent cx="4557712" cy="1946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67405" cy="1951015"/>
                    </a:xfrm>
                    <a:prstGeom prst="rect">
                      <a:avLst/>
                    </a:prstGeom>
                  </pic:spPr>
                </pic:pic>
              </a:graphicData>
            </a:graphic>
          </wp:inline>
        </w:drawing>
      </w:r>
    </w:p>
    <w:p w:rsidR="00825F7D" w:rsidRPr="008B41DC" w:rsidRDefault="008B41DC" w:rsidP="008B41DC">
      <w:pPr>
        <w:spacing w:after="0" w:line="360" w:lineRule="auto"/>
        <w:ind w:firstLine="720"/>
        <w:jc w:val="center"/>
        <w:rPr>
          <w:rFonts w:ascii="Times New Roman" w:hAnsi="Times New Roman" w:cs="Times New Roman"/>
          <w:b/>
          <w:i/>
          <w:iCs/>
          <w:sz w:val="20"/>
          <w:szCs w:val="20"/>
          <w:lang w:val="tr-TR"/>
        </w:rPr>
      </w:pPr>
      <w:bookmarkStart w:id="70" w:name="_Toc505093571"/>
      <w:r w:rsidRPr="008B41DC">
        <w:rPr>
          <w:rFonts w:ascii="Times New Roman" w:hAnsi="Times New Roman" w:cs="Times New Roman"/>
          <w:b/>
          <w:i/>
          <w:iCs/>
          <w:sz w:val="20"/>
          <w:szCs w:val="20"/>
          <w:lang w:val="tr-TR"/>
        </w:rPr>
        <w:t xml:space="preserve">Şekil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Şekil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16</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-Enflasyona Endeksli Kupon Ödemeli ÖSBA Örnek Nakit Akımı</w:t>
      </w:r>
      <w:bookmarkEnd w:id="70"/>
    </w:p>
    <w:p w:rsidR="008B41DC" w:rsidRPr="008B41DC" w:rsidRDefault="008B41DC" w:rsidP="008B41DC">
      <w:pPr>
        <w:spacing w:after="0" w:line="360" w:lineRule="auto"/>
        <w:ind w:firstLine="720"/>
        <w:jc w:val="center"/>
        <w:rPr>
          <w:rFonts w:ascii="Times New Roman" w:hAnsi="Times New Roman" w:cs="Times New Roman"/>
          <w:b/>
          <w:i/>
          <w:iCs/>
          <w:sz w:val="20"/>
          <w:szCs w:val="20"/>
          <w:lang w:val="tr-TR"/>
        </w:rPr>
      </w:pPr>
      <w:bookmarkStart w:id="71" w:name="_Toc505093530"/>
      <w:r w:rsidRPr="008B41DC">
        <w:rPr>
          <w:rFonts w:ascii="Times New Roman" w:hAnsi="Times New Roman" w:cs="Times New Roman"/>
          <w:b/>
          <w:i/>
          <w:iCs/>
          <w:sz w:val="20"/>
          <w:szCs w:val="20"/>
          <w:lang w:val="tr-TR"/>
        </w:rPr>
        <w:t xml:space="preserve">Tablo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Tablo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14</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-Enflasyona Endeksli Kupon Ödemeli ÖSBA Örnek Risk Hesaplaması</w:t>
      </w:r>
      <w:bookmarkEnd w:id="71"/>
    </w:p>
    <w:tbl>
      <w:tblPr>
        <w:tblW w:w="6840" w:type="dxa"/>
        <w:jc w:val="center"/>
        <w:tblLook w:val="04A0" w:firstRow="1" w:lastRow="0" w:firstColumn="1" w:lastColumn="0" w:noHBand="0" w:noVBand="1"/>
      </w:tblPr>
      <w:tblGrid>
        <w:gridCol w:w="1980"/>
        <w:gridCol w:w="1620"/>
        <w:gridCol w:w="1800"/>
        <w:gridCol w:w="1440"/>
      </w:tblGrid>
      <w:tr w:rsidR="00825F7D" w:rsidRPr="00FA0F25" w:rsidTr="00FA0F25">
        <w:trPr>
          <w:trHeight w:val="288"/>
          <w:jc w:val="center"/>
        </w:trPr>
        <w:tc>
          <w:tcPr>
            <w:tcW w:w="1980" w:type="dxa"/>
            <w:tcBorders>
              <w:top w:val="nil"/>
              <w:left w:val="nil"/>
              <w:bottom w:val="nil"/>
              <w:right w:val="nil"/>
            </w:tcBorders>
            <w:shd w:val="clear" w:color="000000" w:fill="FFFFFF"/>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Nakit</w:t>
            </w:r>
          </w:p>
        </w:tc>
        <w:tc>
          <w:tcPr>
            <w:tcW w:w="1800" w:type="dxa"/>
            <w:tcBorders>
              <w:top w:val="single" w:sz="4" w:space="0" w:color="auto"/>
              <w:left w:val="nil"/>
              <w:bottom w:val="single" w:sz="4" w:space="0" w:color="auto"/>
              <w:right w:val="single" w:sz="4" w:space="0" w:color="auto"/>
            </w:tcBorders>
            <w:shd w:val="clear" w:color="000000" w:fill="BDD7EE"/>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Kıymet</w:t>
            </w:r>
          </w:p>
        </w:tc>
        <w:tc>
          <w:tcPr>
            <w:tcW w:w="1440" w:type="dxa"/>
            <w:tcBorders>
              <w:top w:val="nil"/>
              <w:left w:val="nil"/>
              <w:bottom w:val="nil"/>
              <w:right w:val="nil"/>
            </w:tcBorders>
            <w:shd w:val="clear" w:color="000000" w:fill="FFFFFF"/>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p>
        </w:tc>
      </w:tr>
      <w:tr w:rsidR="00825F7D" w:rsidRPr="00FA0F25" w:rsidTr="00FA0F2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825F7D" w:rsidRPr="00FA0F25" w:rsidRDefault="00825F7D" w:rsidP="00AC35F9">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13.46</w:t>
            </w:r>
            <w:r w:rsidR="00AC35F9">
              <w:rPr>
                <w:rFonts w:ascii="Times New Roman" w:eastAsia="Times New Roman" w:hAnsi="Times New Roman" w:cs="Times New Roman"/>
                <w:b/>
                <w:bCs/>
                <w:color w:val="000000"/>
                <w:szCs w:val="24"/>
                <w:lang w:val="tr-TR"/>
              </w:rPr>
              <w:t>2</w:t>
            </w:r>
            <w:r w:rsidRPr="00FA0F25">
              <w:rPr>
                <w:rFonts w:ascii="Times New Roman" w:eastAsia="Times New Roman" w:hAnsi="Times New Roman" w:cs="Times New Roman"/>
                <w:b/>
                <w:bCs/>
                <w:color w:val="000000"/>
                <w:szCs w:val="24"/>
                <w:lang w:val="tr-TR"/>
              </w:rPr>
              <w:t>.</w:t>
            </w:r>
            <w:r w:rsidR="00AC35F9">
              <w:rPr>
                <w:rFonts w:ascii="Times New Roman" w:eastAsia="Times New Roman" w:hAnsi="Times New Roman" w:cs="Times New Roman"/>
                <w:b/>
                <w:bCs/>
                <w:color w:val="000000"/>
                <w:szCs w:val="24"/>
                <w:lang w:val="tr-TR"/>
              </w:rPr>
              <w:t>247</w:t>
            </w:r>
            <w:r w:rsidRPr="00FA0F25">
              <w:rPr>
                <w:rFonts w:ascii="Times New Roman" w:eastAsia="Times New Roman" w:hAnsi="Times New Roman" w:cs="Times New Roman"/>
                <w:b/>
                <w:bCs/>
                <w:color w:val="000000"/>
                <w:szCs w:val="24"/>
                <w:lang w:val="tr-TR"/>
              </w:rPr>
              <w:t xml:space="preserve"> ₺</w:t>
            </w:r>
          </w:p>
        </w:tc>
        <w:tc>
          <w:tcPr>
            <w:tcW w:w="1800" w:type="dxa"/>
            <w:tcBorders>
              <w:top w:val="nil"/>
              <w:left w:val="nil"/>
              <w:bottom w:val="single" w:sz="4" w:space="0" w:color="auto"/>
              <w:right w:val="single" w:sz="4" w:space="0" w:color="auto"/>
            </w:tcBorders>
            <w:shd w:val="clear" w:color="000000" w:fill="ACB9CA"/>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-13.421.079 ₺</w:t>
            </w:r>
          </w:p>
        </w:tc>
        <w:tc>
          <w:tcPr>
            <w:tcW w:w="1440" w:type="dxa"/>
            <w:tcBorders>
              <w:top w:val="nil"/>
              <w:left w:val="nil"/>
              <w:bottom w:val="nil"/>
              <w:right w:val="nil"/>
            </w:tcBorders>
            <w:shd w:val="clear" w:color="000000" w:fill="FFFFFF"/>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p>
        </w:tc>
      </w:tr>
      <w:tr w:rsidR="00825F7D" w:rsidRPr="00FA0F25" w:rsidTr="00FA0F25">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825F7D" w:rsidRPr="00FA0F25" w:rsidRDefault="00AC10C1" w:rsidP="00AC10C1">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13.456</w:t>
            </w:r>
            <w:r w:rsidR="00825F7D" w:rsidRPr="00FA0F25">
              <w:rPr>
                <w:rFonts w:ascii="Times New Roman" w:eastAsia="Times New Roman" w:hAnsi="Times New Roman" w:cs="Times New Roman"/>
                <w:b/>
                <w:bCs/>
                <w:color w:val="000000"/>
                <w:szCs w:val="24"/>
                <w:lang w:val="tr-TR"/>
              </w:rPr>
              <w:t>.</w:t>
            </w:r>
            <w:r w:rsidR="00AC35F9">
              <w:rPr>
                <w:rFonts w:ascii="Times New Roman" w:eastAsia="Times New Roman" w:hAnsi="Times New Roman" w:cs="Times New Roman"/>
                <w:b/>
                <w:bCs/>
                <w:color w:val="000000"/>
                <w:szCs w:val="24"/>
                <w:lang w:val="tr-TR"/>
              </w:rPr>
              <w:t>0</w:t>
            </w:r>
            <w:r>
              <w:rPr>
                <w:rFonts w:ascii="Times New Roman" w:eastAsia="Times New Roman" w:hAnsi="Times New Roman" w:cs="Times New Roman"/>
                <w:b/>
                <w:bCs/>
                <w:color w:val="000000"/>
                <w:szCs w:val="24"/>
                <w:lang w:val="tr-TR"/>
              </w:rPr>
              <w:t>07</w:t>
            </w:r>
            <w:r w:rsidR="00825F7D" w:rsidRPr="00FA0F25">
              <w:rPr>
                <w:rFonts w:ascii="Times New Roman" w:eastAsia="Times New Roman" w:hAnsi="Times New Roman" w:cs="Times New Roman"/>
                <w:b/>
                <w:bCs/>
                <w:color w:val="000000"/>
                <w:szCs w:val="24"/>
                <w:lang w:val="tr-TR"/>
              </w:rPr>
              <w:t xml:space="preserve"> ₺</w:t>
            </w:r>
          </w:p>
        </w:tc>
        <w:tc>
          <w:tcPr>
            <w:tcW w:w="1800" w:type="dxa"/>
            <w:tcBorders>
              <w:top w:val="nil"/>
              <w:left w:val="nil"/>
              <w:bottom w:val="single" w:sz="4" w:space="0" w:color="auto"/>
              <w:right w:val="single" w:sz="4" w:space="0" w:color="auto"/>
            </w:tcBorders>
            <w:shd w:val="clear" w:color="000000" w:fill="ACB9CA"/>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-14.974.667 ₺</w:t>
            </w:r>
          </w:p>
        </w:tc>
        <w:tc>
          <w:tcPr>
            <w:tcW w:w="1440" w:type="dxa"/>
            <w:tcBorders>
              <w:top w:val="nil"/>
              <w:left w:val="nil"/>
              <w:bottom w:val="nil"/>
              <w:right w:val="nil"/>
            </w:tcBorders>
            <w:shd w:val="clear" w:color="000000" w:fill="FFFFFF"/>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p>
        </w:tc>
      </w:tr>
      <w:tr w:rsidR="00825F7D" w:rsidRPr="00FA0F25" w:rsidTr="00FA0F25">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825F7D" w:rsidRPr="00FA0F25" w:rsidRDefault="00AC10C1" w:rsidP="00AC10C1">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6.240</w:t>
            </w:r>
            <w:r w:rsidR="00825F7D" w:rsidRPr="00FA0F25">
              <w:rPr>
                <w:rFonts w:ascii="Times New Roman" w:eastAsia="Times New Roman" w:hAnsi="Times New Roman" w:cs="Times New Roman"/>
                <w:b/>
                <w:bCs/>
                <w:color w:val="000000"/>
                <w:szCs w:val="24"/>
                <w:lang w:val="tr-TR"/>
              </w:rPr>
              <w:t xml:space="preserve"> ₺</w:t>
            </w:r>
          </w:p>
        </w:tc>
        <w:tc>
          <w:tcPr>
            <w:tcW w:w="1800" w:type="dxa"/>
            <w:tcBorders>
              <w:top w:val="nil"/>
              <w:left w:val="nil"/>
              <w:bottom w:val="single" w:sz="4" w:space="0" w:color="auto"/>
              <w:right w:val="nil"/>
            </w:tcBorders>
            <w:shd w:val="clear" w:color="000000" w:fill="F8CBAD"/>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1.553.588 ₺</w:t>
            </w:r>
          </w:p>
        </w:tc>
        <w:tc>
          <w:tcPr>
            <w:tcW w:w="14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825F7D" w:rsidRPr="00FA0F25" w:rsidRDefault="00825F7D" w:rsidP="00AC10C1">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- 1.5</w:t>
            </w:r>
            <w:r w:rsidR="00AC10C1">
              <w:rPr>
                <w:rFonts w:ascii="Times New Roman" w:eastAsia="Times New Roman" w:hAnsi="Times New Roman" w:cs="Times New Roman"/>
                <w:b/>
                <w:bCs/>
                <w:color w:val="000000"/>
                <w:szCs w:val="24"/>
                <w:lang w:val="tr-TR"/>
              </w:rPr>
              <w:t>59</w:t>
            </w:r>
            <w:r w:rsidRPr="00FA0F25">
              <w:rPr>
                <w:rFonts w:ascii="Times New Roman" w:eastAsia="Times New Roman" w:hAnsi="Times New Roman" w:cs="Times New Roman"/>
                <w:b/>
                <w:bCs/>
                <w:color w:val="000000"/>
                <w:szCs w:val="24"/>
                <w:lang w:val="tr-TR"/>
              </w:rPr>
              <w:t>.</w:t>
            </w:r>
            <w:r w:rsidR="00AC10C1">
              <w:rPr>
                <w:rFonts w:ascii="Times New Roman" w:eastAsia="Times New Roman" w:hAnsi="Times New Roman" w:cs="Times New Roman"/>
                <w:b/>
                <w:bCs/>
                <w:color w:val="000000"/>
                <w:szCs w:val="24"/>
                <w:lang w:val="tr-TR"/>
              </w:rPr>
              <w:t>829</w:t>
            </w:r>
            <w:r w:rsidRPr="00FA0F25">
              <w:rPr>
                <w:rFonts w:ascii="Times New Roman" w:eastAsia="Times New Roman" w:hAnsi="Times New Roman" w:cs="Times New Roman"/>
                <w:b/>
                <w:bCs/>
                <w:color w:val="000000"/>
                <w:szCs w:val="24"/>
                <w:lang w:val="tr-TR"/>
              </w:rPr>
              <w:t xml:space="preserve"> ₺</w:t>
            </w:r>
          </w:p>
        </w:tc>
      </w:tr>
      <w:tr w:rsidR="00825F7D" w:rsidRPr="00FA0F25" w:rsidTr="00FA0F25">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825F7D" w:rsidRPr="00FA0F25" w:rsidRDefault="00AC35F9" w:rsidP="00AC35F9">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13.462</w:t>
            </w:r>
            <w:r w:rsidR="00825F7D"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247</w:t>
            </w:r>
            <w:r w:rsidR="00825F7D" w:rsidRPr="00FA0F25">
              <w:rPr>
                <w:rFonts w:ascii="Times New Roman" w:eastAsia="Times New Roman" w:hAnsi="Times New Roman" w:cs="Times New Roman"/>
                <w:b/>
                <w:bCs/>
                <w:color w:val="000000"/>
                <w:szCs w:val="24"/>
                <w:lang w:val="tr-TR"/>
              </w:rPr>
              <w:t xml:space="preserve"> ₺</w:t>
            </w:r>
          </w:p>
        </w:tc>
        <w:tc>
          <w:tcPr>
            <w:tcW w:w="1800" w:type="dxa"/>
            <w:tcBorders>
              <w:top w:val="nil"/>
              <w:left w:val="nil"/>
              <w:bottom w:val="single" w:sz="4" w:space="0" w:color="auto"/>
              <w:right w:val="nil"/>
            </w:tcBorders>
            <w:shd w:val="clear" w:color="000000" w:fill="FFD966"/>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-13.421.079 ₺</w:t>
            </w:r>
          </w:p>
        </w:tc>
        <w:tc>
          <w:tcPr>
            <w:tcW w:w="1440" w:type="dxa"/>
            <w:tcBorders>
              <w:top w:val="nil"/>
              <w:left w:val="single" w:sz="4" w:space="0" w:color="auto"/>
              <w:bottom w:val="single" w:sz="4" w:space="0" w:color="auto"/>
              <w:right w:val="single" w:sz="4" w:space="0" w:color="auto"/>
            </w:tcBorders>
            <w:shd w:val="clear" w:color="000000" w:fill="FFD966"/>
            <w:noWrap/>
            <w:vAlign w:val="bottom"/>
            <w:hideMark/>
          </w:tcPr>
          <w:p w:rsidR="00825F7D" w:rsidRPr="00FA0F25" w:rsidRDefault="00AC35F9" w:rsidP="00FA0F25">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4</w:t>
            </w:r>
            <w:r w:rsidR="00AC10C1">
              <w:rPr>
                <w:rFonts w:ascii="Times New Roman" w:eastAsia="Times New Roman" w:hAnsi="Times New Roman" w:cs="Times New Roman"/>
                <w:b/>
                <w:bCs/>
                <w:color w:val="000000"/>
                <w:szCs w:val="24"/>
                <w:lang w:val="tr-TR"/>
              </w:rPr>
              <w:t>1</w:t>
            </w:r>
            <w:r>
              <w:rPr>
                <w:rFonts w:ascii="Times New Roman" w:eastAsia="Times New Roman" w:hAnsi="Times New Roman" w:cs="Times New Roman"/>
                <w:b/>
                <w:bCs/>
                <w:color w:val="000000"/>
                <w:szCs w:val="24"/>
                <w:lang w:val="tr-TR"/>
              </w:rPr>
              <w:t>.168</w:t>
            </w:r>
            <w:r w:rsidR="00825F7D" w:rsidRPr="00FA0F25">
              <w:rPr>
                <w:rFonts w:ascii="Times New Roman" w:eastAsia="Times New Roman" w:hAnsi="Times New Roman" w:cs="Times New Roman"/>
                <w:b/>
                <w:bCs/>
                <w:color w:val="000000"/>
                <w:szCs w:val="24"/>
                <w:lang w:val="tr-TR"/>
              </w:rPr>
              <w:t xml:space="preserve"> ₺</w:t>
            </w:r>
          </w:p>
        </w:tc>
      </w:tr>
      <w:tr w:rsidR="00825F7D" w:rsidRPr="00FA0F25" w:rsidTr="00FA0F25">
        <w:trPr>
          <w:trHeight w:val="288"/>
          <w:jc w:val="center"/>
        </w:trPr>
        <w:tc>
          <w:tcPr>
            <w:tcW w:w="1980" w:type="dxa"/>
            <w:tcBorders>
              <w:top w:val="nil"/>
              <w:left w:val="nil"/>
              <w:bottom w:val="nil"/>
              <w:right w:val="nil"/>
            </w:tcBorders>
            <w:shd w:val="clear" w:color="000000" w:fill="FFFFFF"/>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p>
        </w:tc>
        <w:tc>
          <w:tcPr>
            <w:tcW w:w="1800" w:type="dxa"/>
            <w:tcBorders>
              <w:top w:val="nil"/>
              <w:left w:val="single" w:sz="4" w:space="0" w:color="auto"/>
              <w:bottom w:val="single" w:sz="4" w:space="0" w:color="auto"/>
              <w:right w:val="single" w:sz="4" w:space="0" w:color="auto"/>
            </w:tcBorders>
            <w:shd w:val="clear" w:color="000000" w:fill="C6E0B4"/>
            <w:noWrap/>
            <w:vAlign w:val="center"/>
            <w:hideMark/>
          </w:tcPr>
          <w:p w:rsidR="00825F7D" w:rsidRPr="00FA0F25" w:rsidRDefault="00825F7D"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Toplam Marjin</w:t>
            </w:r>
          </w:p>
        </w:tc>
        <w:tc>
          <w:tcPr>
            <w:tcW w:w="1440" w:type="dxa"/>
            <w:tcBorders>
              <w:top w:val="nil"/>
              <w:left w:val="nil"/>
              <w:bottom w:val="single" w:sz="4" w:space="0" w:color="auto"/>
              <w:right w:val="single" w:sz="4" w:space="0" w:color="auto"/>
            </w:tcBorders>
            <w:shd w:val="clear" w:color="000000" w:fill="C6E0B4"/>
            <w:noWrap/>
            <w:vAlign w:val="bottom"/>
            <w:hideMark/>
          </w:tcPr>
          <w:p w:rsidR="00825F7D" w:rsidRPr="00FA0F25" w:rsidRDefault="00AC35F9" w:rsidP="00AC10C1">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- 1.5</w:t>
            </w:r>
            <w:r w:rsidR="00AC10C1">
              <w:rPr>
                <w:rFonts w:ascii="Times New Roman" w:eastAsia="Times New Roman" w:hAnsi="Times New Roman" w:cs="Times New Roman"/>
                <w:b/>
                <w:bCs/>
                <w:color w:val="000000"/>
                <w:szCs w:val="24"/>
                <w:lang w:val="tr-TR"/>
              </w:rPr>
              <w:t>18</w:t>
            </w:r>
            <w:r w:rsidR="00825F7D" w:rsidRPr="00FA0F25">
              <w:rPr>
                <w:rFonts w:ascii="Times New Roman" w:eastAsia="Times New Roman" w:hAnsi="Times New Roman" w:cs="Times New Roman"/>
                <w:b/>
                <w:bCs/>
                <w:color w:val="000000"/>
                <w:szCs w:val="24"/>
                <w:lang w:val="tr-TR"/>
              </w:rPr>
              <w:t>.</w:t>
            </w:r>
            <w:r w:rsidR="00AC10C1">
              <w:rPr>
                <w:rFonts w:ascii="Times New Roman" w:eastAsia="Times New Roman" w:hAnsi="Times New Roman" w:cs="Times New Roman"/>
                <w:b/>
                <w:bCs/>
                <w:color w:val="000000"/>
                <w:szCs w:val="24"/>
                <w:lang w:val="tr-TR"/>
              </w:rPr>
              <w:t>661</w:t>
            </w:r>
            <w:r w:rsidR="00825F7D" w:rsidRPr="00FA0F25">
              <w:rPr>
                <w:rFonts w:ascii="Times New Roman" w:eastAsia="Times New Roman" w:hAnsi="Times New Roman" w:cs="Times New Roman"/>
                <w:b/>
                <w:bCs/>
                <w:color w:val="000000"/>
                <w:szCs w:val="24"/>
                <w:lang w:val="tr-TR"/>
              </w:rPr>
              <w:t xml:space="preserve"> ₺</w:t>
            </w:r>
          </w:p>
        </w:tc>
      </w:tr>
    </w:tbl>
    <w:p w:rsidR="00B1242F" w:rsidRPr="00FA0F25" w:rsidRDefault="00B1242F" w:rsidP="00FC465A">
      <w:pPr>
        <w:spacing w:line="360" w:lineRule="auto"/>
        <w:jc w:val="both"/>
        <w:rPr>
          <w:rFonts w:ascii="Times New Roman" w:hAnsi="Times New Roman" w:cs="Times New Roman"/>
          <w:iCs/>
          <w:color w:val="000000" w:themeColor="text1"/>
          <w:sz w:val="24"/>
          <w:szCs w:val="24"/>
          <w:lang w:val="tr-TR"/>
        </w:rPr>
      </w:pPr>
    </w:p>
    <w:p w:rsidR="00F40FCB" w:rsidRPr="00FA0F25" w:rsidRDefault="00F40FCB"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Örnekteki T+2 valörlü işlemin takas fiyatı 13.471.429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olduğundan, bu tutarın net bugünkü değeri %</w:t>
      </w:r>
      <w:r w:rsidR="00AC35F9">
        <w:rPr>
          <w:rFonts w:ascii="Times New Roman" w:hAnsi="Times New Roman" w:cs="Times New Roman"/>
          <w:iCs/>
          <w:color w:val="000000" w:themeColor="text1"/>
          <w:sz w:val="24"/>
          <w:szCs w:val="24"/>
          <w:lang w:val="tr-TR"/>
        </w:rPr>
        <w:t>1</w:t>
      </w:r>
      <w:r w:rsidRPr="00FA0F25">
        <w:rPr>
          <w:rFonts w:ascii="Times New Roman" w:hAnsi="Times New Roman" w:cs="Times New Roman"/>
          <w:iCs/>
          <w:color w:val="000000" w:themeColor="text1"/>
          <w:sz w:val="24"/>
          <w:szCs w:val="24"/>
          <w:lang w:val="tr-TR"/>
        </w:rPr>
        <w:t>3,25 iskonto oranıyla 13.46</w:t>
      </w:r>
      <w:r w:rsidR="00AC35F9">
        <w:rPr>
          <w:rFonts w:ascii="Times New Roman" w:hAnsi="Times New Roman" w:cs="Times New Roman"/>
          <w:iCs/>
          <w:color w:val="000000" w:themeColor="text1"/>
          <w:sz w:val="24"/>
          <w:szCs w:val="24"/>
          <w:lang w:val="tr-TR"/>
        </w:rPr>
        <w:t>2</w:t>
      </w:r>
      <w:r w:rsidRPr="00FA0F25">
        <w:rPr>
          <w:rFonts w:ascii="Times New Roman" w:hAnsi="Times New Roman" w:cs="Times New Roman"/>
          <w:iCs/>
          <w:color w:val="000000" w:themeColor="text1"/>
          <w:sz w:val="24"/>
          <w:szCs w:val="24"/>
          <w:lang w:val="tr-TR"/>
        </w:rPr>
        <w:t>.</w:t>
      </w:r>
      <w:r w:rsidR="00AC35F9">
        <w:rPr>
          <w:rFonts w:ascii="Times New Roman" w:hAnsi="Times New Roman" w:cs="Times New Roman"/>
          <w:iCs/>
          <w:color w:val="000000" w:themeColor="text1"/>
          <w:sz w:val="24"/>
          <w:szCs w:val="24"/>
          <w:lang w:val="tr-TR"/>
        </w:rPr>
        <w:t>247</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dir</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Kıymetin teorik fiyatı ise 13.421.079</w:t>
      </w:r>
      <w:r w:rsidRPr="00FA0F25">
        <w:rPr>
          <w:rFonts w:ascii="Times New Roman" w:eastAsia="Times New Roman" w:hAnsi="Times New Roman" w:cs="Times New Roman"/>
          <w:b/>
          <w:color w:val="000000"/>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olduğu için, aradaki 4</w:t>
      </w:r>
      <w:r w:rsidR="00AC10C1">
        <w:rPr>
          <w:rFonts w:ascii="Times New Roman" w:hAnsi="Times New Roman" w:cs="Times New Roman"/>
          <w:iCs/>
          <w:color w:val="000000" w:themeColor="text1"/>
          <w:sz w:val="24"/>
          <w:szCs w:val="24"/>
          <w:lang w:val="tr-TR"/>
        </w:rPr>
        <w:t>1</w:t>
      </w:r>
      <w:r w:rsidRPr="00FA0F25">
        <w:rPr>
          <w:rFonts w:ascii="Times New Roman" w:hAnsi="Times New Roman" w:cs="Times New Roman"/>
          <w:iCs/>
          <w:color w:val="000000" w:themeColor="text1"/>
          <w:sz w:val="24"/>
          <w:szCs w:val="24"/>
          <w:lang w:val="tr-TR"/>
        </w:rPr>
        <w:t>.</w:t>
      </w:r>
      <w:r w:rsidR="00AC35F9">
        <w:rPr>
          <w:rFonts w:ascii="Times New Roman" w:hAnsi="Times New Roman" w:cs="Times New Roman"/>
          <w:iCs/>
          <w:color w:val="000000" w:themeColor="text1"/>
          <w:sz w:val="24"/>
          <w:szCs w:val="24"/>
          <w:lang w:val="tr-TR"/>
        </w:rPr>
        <w:t>168</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 fark değişim marjinidir. </w:t>
      </w:r>
    </w:p>
    <w:p w:rsidR="00AC10C1" w:rsidRPr="00FA0F25" w:rsidRDefault="00AC10C1" w:rsidP="00AC10C1">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Bu süreçte kıymetin nakit akımları indirgenirken kullanılan getiri oranı ile, nakit indirgenirken kullanılan getiri oranı farklı verim eğrilerinden elde edilmektedir. Bunun nedeni TL nakitlerin her zaman Hazine Müsteşarlığı tarafından ihraç edilen kıymetlerden çizilen verim eğrisi ile indirgenmesidir. Yani bu örnekte kıymetin nakit akımları </w:t>
      </w:r>
      <w:r>
        <w:rPr>
          <w:rFonts w:ascii="Times New Roman" w:hAnsi="Times New Roman" w:cs="Times New Roman"/>
          <w:iCs/>
          <w:color w:val="000000" w:themeColor="text1"/>
          <w:sz w:val="24"/>
          <w:szCs w:val="24"/>
          <w:lang w:val="tr-TR"/>
        </w:rPr>
        <w:t>enflasyona endeksli</w:t>
      </w:r>
      <w:r w:rsidRPr="00FA0F25">
        <w:rPr>
          <w:rFonts w:ascii="Times New Roman" w:hAnsi="Times New Roman" w:cs="Times New Roman"/>
          <w:iCs/>
          <w:color w:val="000000" w:themeColor="text1"/>
          <w:sz w:val="24"/>
          <w:szCs w:val="24"/>
          <w:lang w:val="tr-TR"/>
        </w:rPr>
        <w:t xml:space="preserve"> özel sektör tahvillerin fiyatlarından çizilen verim eğrisi ile indirgenirken, nakit kısmı Hazine Müsteşarlığı tarafından ihraç edilen kıymetlerden çizil</w:t>
      </w:r>
      <w:r>
        <w:rPr>
          <w:rFonts w:ascii="Times New Roman" w:hAnsi="Times New Roman" w:cs="Times New Roman"/>
          <w:iCs/>
          <w:color w:val="000000" w:themeColor="text1"/>
          <w:sz w:val="24"/>
          <w:szCs w:val="24"/>
          <w:lang w:val="tr-TR"/>
        </w:rPr>
        <w:t>en verim eğrisinden indirgenir.</w:t>
      </w:r>
    </w:p>
    <w:p w:rsidR="00AC10C1" w:rsidRPr="00FA0F25" w:rsidRDefault="00AC10C1" w:rsidP="00AC10C1">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 xml:space="preserve">İşlemden kaynaklı başlangıç marjinini bulurken, önce nakitin, daha sonrasında da kıymet nakit akımlarının stressiz ve stresli net bugünkü değerleri bulunarak farkları alınır. Örnekteki işlemin risk senaryosunu belirlerken nakit akımlarının yönünü </w:t>
      </w:r>
      <w:r>
        <w:rPr>
          <w:rFonts w:ascii="Times New Roman" w:hAnsi="Times New Roman" w:cs="Times New Roman"/>
          <w:iCs/>
          <w:color w:val="000000" w:themeColor="text1"/>
          <w:sz w:val="24"/>
          <w:szCs w:val="24"/>
          <w:lang w:val="tr-TR"/>
        </w:rPr>
        <w:t xml:space="preserve">kullanılan verim eğrisi bazında </w:t>
      </w:r>
      <w:r w:rsidRPr="00FA0F25">
        <w:rPr>
          <w:rFonts w:ascii="Times New Roman" w:hAnsi="Times New Roman" w:cs="Times New Roman"/>
          <w:iCs/>
          <w:color w:val="000000" w:themeColor="text1"/>
          <w:sz w:val="24"/>
          <w:szCs w:val="24"/>
          <w:lang w:val="tr-TR"/>
        </w:rPr>
        <w:t>dikkate almak gerekir.</w:t>
      </w:r>
      <w:r>
        <w:rPr>
          <w:rFonts w:ascii="Times New Roman" w:hAnsi="Times New Roman" w:cs="Times New Roman"/>
          <w:iCs/>
          <w:color w:val="000000" w:themeColor="text1"/>
          <w:sz w:val="24"/>
          <w:szCs w:val="24"/>
          <w:lang w:val="tr-TR"/>
        </w:rPr>
        <w:t xml:space="preserve"> Nakit kısmı için kullanılan verim eğrisi bölümünde risk senaryosu faizlerin artması iken, kıymet tarafındaki verim eğrisi için</w:t>
      </w:r>
      <w:r w:rsidRPr="00FA0F25">
        <w:rPr>
          <w:rFonts w:ascii="Times New Roman" w:hAnsi="Times New Roman" w:cs="Times New Roman"/>
          <w:iCs/>
          <w:color w:val="000000" w:themeColor="text1"/>
          <w:sz w:val="24"/>
          <w:szCs w:val="24"/>
          <w:lang w:val="tr-TR"/>
        </w:rPr>
        <w:t xml:space="preserve"> </w:t>
      </w:r>
      <w:r>
        <w:rPr>
          <w:rFonts w:ascii="Times New Roman" w:hAnsi="Times New Roman" w:cs="Times New Roman"/>
          <w:iCs/>
          <w:color w:val="000000" w:themeColor="text1"/>
          <w:sz w:val="24"/>
          <w:szCs w:val="24"/>
          <w:lang w:val="tr-TR"/>
        </w:rPr>
        <w:t>r</w:t>
      </w:r>
      <w:r w:rsidRPr="00FA0F25">
        <w:rPr>
          <w:rFonts w:ascii="Times New Roman" w:hAnsi="Times New Roman" w:cs="Times New Roman"/>
          <w:iCs/>
          <w:color w:val="000000" w:themeColor="text1"/>
          <w:sz w:val="24"/>
          <w:szCs w:val="24"/>
          <w:lang w:val="tr-TR"/>
        </w:rPr>
        <w:t>isk senaryosu</w:t>
      </w:r>
      <w:r>
        <w:rPr>
          <w:rFonts w:ascii="Times New Roman" w:hAnsi="Times New Roman" w:cs="Times New Roman"/>
          <w:iCs/>
          <w:color w:val="000000" w:themeColor="text1"/>
          <w:sz w:val="24"/>
          <w:szCs w:val="24"/>
          <w:lang w:val="tr-TR"/>
        </w:rPr>
        <w:t xml:space="preserve"> faizlerin azalması olmalıdır. Bu yönlerde stresler uygulandığında,</w:t>
      </w:r>
      <w:r w:rsidRPr="00FA0F25">
        <w:rPr>
          <w:rFonts w:ascii="Times New Roman" w:hAnsi="Times New Roman" w:cs="Times New Roman"/>
          <w:iCs/>
          <w:color w:val="000000" w:themeColor="text1"/>
          <w:sz w:val="24"/>
          <w:szCs w:val="24"/>
          <w:lang w:val="tr-TR"/>
        </w:rPr>
        <w:t xml:space="preserve"> nakitin net bugünkü değeri </w:t>
      </w:r>
      <w:r>
        <w:rPr>
          <w:rFonts w:ascii="Times New Roman" w:hAnsi="Times New Roman" w:cs="Times New Roman"/>
          <w:iCs/>
          <w:color w:val="000000" w:themeColor="text1"/>
          <w:sz w:val="24"/>
          <w:szCs w:val="24"/>
          <w:lang w:val="tr-TR"/>
        </w:rPr>
        <w:t>13</w:t>
      </w:r>
      <w:r w:rsidRPr="00FA0F25">
        <w:rPr>
          <w:rFonts w:ascii="Times New Roman" w:hAnsi="Times New Roman" w:cs="Times New Roman"/>
          <w:iCs/>
          <w:color w:val="000000" w:themeColor="text1"/>
          <w:sz w:val="24"/>
          <w:szCs w:val="24"/>
          <w:lang w:val="tr-TR"/>
        </w:rPr>
        <w:t>.</w:t>
      </w:r>
      <w:r>
        <w:rPr>
          <w:rFonts w:ascii="Times New Roman" w:hAnsi="Times New Roman" w:cs="Times New Roman"/>
          <w:iCs/>
          <w:color w:val="000000" w:themeColor="text1"/>
          <w:sz w:val="24"/>
          <w:szCs w:val="24"/>
          <w:lang w:val="tr-TR"/>
        </w:rPr>
        <w:t>456</w:t>
      </w:r>
      <w:r w:rsidRPr="00FA0F25">
        <w:rPr>
          <w:rFonts w:ascii="Times New Roman" w:hAnsi="Times New Roman" w:cs="Times New Roman"/>
          <w:iCs/>
          <w:color w:val="000000" w:themeColor="text1"/>
          <w:sz w:val="24"/>
          <w:szCs w:val="24"/>
          <w:lang w:val="tr-TR"/>
        </w:rPr>
        <w:t>.</w:t>
      </w:r>
      <w:r>
        <w:rPr>
          <w:rFonts w:ascii="Times New Roman" w:hAnsi="Times New Roman" w:cs="Times New Roman"/>
          <w:iCs/>
          <w:color w:val="000000" w:themeColor="text1"/>
          <w:sz w:val="24"/>
          <w:szCs w:val="24"/>
          <w:lang w:val="tr-TR"/>
        </w:rPr>
        <w:t>007</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‘ye </w:t>
      </w:r>
      <w:r>
        <w:rPr>
          <w:rFonts w:ascii="Times New Roman" w:eastAsia="Times New Roman" w:hAnsi="Times New Roman" w:cs="Times New Roman"/>
          <w:color w:val="000000"/>
          <w:sz w:val="24"/>
          <w:szCs w:val="24"/>
          <w:lang w:val="tr-TR"/>
        </w:rPr>
        <w:t>inerken</w:t>
      </w:r>
      <w:r w:rsidRPr="00FA0F25">
        <w:rPr>
          <w:rFonts w:ascii="Times New Roman" w:eastAsia="Times New Roman" w:hAnsi="Times New Roman" w:cs="Times New Roman"/>
          <w:color w:val="000000"/>
          <w:sz w:val="24"/>
          <w:szCs w:val="24"/>
          <w:lang w:val="tr-TR"/>
        </w:rPr>
        <w:t xml:space="preserve">, kıymetin net bugünkü değeri </w:t>
      </w:r>
      <w:r>
        <w:rPr>
          <w:rFonts w:ascii="Times New Roman" w:eastAsia="Times New Roman" w:hAnsi="Times New Roman" w:cs="Times New Roman"/>
          <w:color w:val="000000"/>
          <w:sz w:val="24"/>
          <w:szCs w:val="24"/>
          <w:lang w:val="tr-TR"/>
        </w:rPr>
        <w:t>14</w:t>
      </w:r>
      <w:r w:rsidRPr="00FA0F25">
        <w:rPr>
          <w:rFonts w:ascii="Times New Roman" w:eastAsia="Times New Roman" w:hAnsi="Times New Roman" w:cs="Times New Roman"/>
          <w:color w:val="000000"/>
          <w:sz w:val="24"/>
          <w:szCs w:val="24"/>
          <w:lang w:val="tr-TR"/>
        </w:rPr>
        <w:t>.</w:t>
      </w:r>
      <w:r>
        <w:rPr>
          <w:rFonts w:ascii="Times New Roman" w:eastAsia="Times New Roman" w:hAnsi="Times New Roman" w:cs="Times New Roman"/>
          <w:color w:val="000000"/>
          <w:sz w:val="24"/>
          <w:szCs w:val="24"/>
          <w:lang w:val="tr-TR"/>
        </w:rPr>
        <w:t xml:space="preserve">974.667 </w:t>
      </w:r>
      <w:r w:rsidRPr="00FA0F25">
        <w:rPr>
          <w:rFonts w:ascii="Times New Roman" w:eastAsia="Times New Roman" w:hAnsi="Times New Roman" w:cs="Times New Roman"/>
          <w:color w:val="000000"/>
          <w:sz w:val="24"/>
          <w:szCs w:val="24"/>
          <w:lang w:val="tr-TR"/>
        </w:rPr>
        <w:t xml:space="preserve">₺’ye </w:t>
      </w:r>
      <w:r>
        <w:rPr>
          <w:rFonts w:ascii="Times New Roman" w:eastAsia="Times New Roman" w:hAnsi="Times New Roman" w:cs="Times New Roman"/>
          <w:color w:val="000000"/>
          <w:sz w:val="24"/>
          <w:szCs w:val="24"/>
          <w:lang w:val="tr-TR"/>
        </w:rPr>
        <w:t>çıkar.</w:t>
      </w:r>
      <w:r w:rsidRPr="00FA0F25">
        <w:rPr>
          <w:rFonts w:ascii="Times New Roman" w:eastAsia="Times New Roman" w:hAnsi="Times New Roman" w:cs="Times New Roman"/>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Bu işlemler yapıldıktan sonra nakitten kaynaklı başlangıç marjini </w:t>
      </w:r>
      <w:r>
        <w:rPr>
          <w:rFonts w:ascii="Times New Roman" w:hAnsi="Times New Roman" w:cs="Times New Roman"/>
          <w:iCs/>
          <w:color w:val="000000" w:themeColor="text1"/>
          <w:sz w:val="24"/>
          <w:szCs w:val="24"/>
          <w:lang w:val="tr-TR"/>
        </w:rPr>
        <w:t>riskli</w:t>
      </w:r>
      <w:r w:rsidRPr="00FA0F25">
        <w:rPr>
          <w:rFonts w:ascii="Times New Roman" w:hAnsi="Times New Roman" w:cs="Times New Roman"/>
          <w:iCs/>
          <w:color w:val="000000" w:themeColor="text1"/>
          <w:sz w:val="24"/>
          <w:szCs w:val="24"/>
          <w:lang w:val="tr-TR"/>
        </w:rPr>
        <w:t xml:space="preserve"> halde </w:t>
      </w:r>
      <w:r>
        <w:rPr>
          <w:rFonts w:ascii="Times New Roman" w:hAnsi="Times New Roman" w:cs="Times New Roman"/>
          <w:iCs/>
          <w:color w:val="000000" w:themeColor="text1"/>
          <w:sz w:val="24"/>
          <w:szCs w:val="24"/>
          <w:lang w:val="tr-TR"/>
        </w:rPr>
        <w:t>6.240</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kıymetten kaynaklı başlangıç marjini ise riskli halde </w:t>
      </w:r>
      <w:r>
        <w:rPr>
          <w:rFonts w:ascii="Times New Roman" w:eastAsia="Times New Roman" w:hAnsi="Times New Roman" w:cs="Times New Roman"/>
          <w:color w:val="000000"/>
          <w:sz w:val="24"/>
          <w:szCs w:val="24"/>
          <w:lang w:val="tr-TR"/>
        </w:rPr>
        <w:t>1.553.588</w:t>
      </w:r>
      <w:r w:rsidRPr="00FA0F25">
        <w:rPr>
          <w:rFonts w:ascii="Times New Roman" w:eastAsia="Times New Roman" w:hAnsi="Times New Roman" w:cs="Times New Roman"/>
          <w:color w:val="000000"/>
          <w:sz w:val="24"/>
          <w:szCs w:val="24"/>
          <w:lang w:val="tr-TR"/>
        </w:rPr>
        <w:t xml:space="preserve"> ₺’dir. </w:t>
      </w:r>
      <w:r w:rsidRPr="00FA0F25">
        <w:rPr>
          <w:rFonts w:ascii="Times New Roman" w:hAnsi="Times New Roman" w:cs="Times New Roman"/>
          <w:iCs/>
          <w:color w:val="000000" w:themeColor="text1"/>
          <w:sz w:val="24"/>
          <w:szCs w:val="24"/>
          <w:lang w:val="tr-TR"/>
        </w:rPr>
        <w:t xml:space="preserve">Dolayısıyla başlangıç marjini, </w:t>
      </w:r>
      <w:r>
        <w:rPr>
          <w:rFonts w:ascii="Times New Roman" w:hAnsi="Times New Roman" w:cs="Times New Roman"/>
          <w:iCs/>
          <w:color w:val="000000" w:themeColor="text1"/>
          <w:sz w:val="24"/>
          <w:szCs w:val="24"/>
          <w:lang w:val="tr-TR"/>
        </w:rPr>
        <w:t>1.559.829</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olarak bulunur.</w:t>
      </w:r>
    </w:p>
    <w:p w:rsidR="00B1242F" w:rsidRPr="00BE6B7C" w:rsidRDefault="00F40FCB" w:rsidP="00FC465A">
      <w:pPr>
        <w:spacing w:line="360" w:lineRule="auto"/>
        <w:ind w:firstLine="720"/>
        <w:jc w:val="both"/>
        <w:rPr>
          <w:rFonts w:ascii="Times New Roman" w:hAnsi="Times New Roman" w:cs="Times New Roman"/>
          <w:iCs/>
          <w:color w:val="000000" w:themeColor="text1"/>
          <w:sz w:val="24"/>
          <w:lang w:val="tr-TR"/>
        </w:rPr>
      </w:pPr>
      <w:r w:rsidRPr="00FA0F25">
        <w:rPr>
          <w:rFonts w:ascii="Times New Roman" w:hAnsi="Times New Roman" w:cs="Times New Roman"/>
          <w:iCs/>
          <w:color w:val="000000" w:themeColor="text1"/>
          <w:sz w:val="24"/>
          <w:szCs w:val="24"/>
          <w:lang w:val="tr-TR"/>
        </w:rPr>
        <w:t>Bu satış işleminde takas fiyatın net bugünkü değeri kıymetin teorik fiyatından daha fazla olduğu için, değişim teminatı toplam teminat gereksinimini azaltmaktadır. Bu durumda toplam teminat gereksinimi 1.</w:t>
      </w:r>
      <w:r w:rsidR="00AC35F9">
        <w:rPr>
          <w:rFonts w:ascii="Times New Roman" w:hAnsi="Times New Roman" w:cs="Times New Roman"/>
          <w:iCs/>
          <w:color w:val="000000" w:themeColor="text1"/>
          <w:sz w:val="24"/>
          <w:szCs w:val="24"/>
          <w:lang w:val="tr-TR"/>
        </w:rPr>
        <w:t>5</w:t>
      </w:r>
      <w:r w:rsidR="00374936">
        <w:rPr>
          <w:rFonts w:ascii="Times New Roman" w:hAnsi="Times New Roman" w:cs="Times New Roman"/>
          <w:iCs/>
          <w:color w:val="000000" w:themeColor="text1"/>
          <w:sz w:val="24"/>
          <w:szCs w:val="24"/>
          <w:lang w:val="tr-TR"/>
        </w:rPr>
        <w:t>18</w:t>
      </w:r>
      <w:r w:rsidRPr="00FA0F25">
        <w:rPr>
          <w:rFonts w:ascii="Times New Roman" w:hAnsi="Times New Roman" w:cs="Times New Roman"/>
          <w:iCs/>
          <w:color w:val="000000" w:themeColor="text1"/>
          <w:sz w:val="24"/>
          <w:szCs w:val="24"/>
          <w:lang w:val="tr-TR"/>
        </w:rPr>
        <w:t>.</w:t>
      </w:r>
      <w:r w:rsidR="00374936">
        <w:rPr>
          <w:rFonts w:ascii="Times New Roman" w:hAnsi="Times New Roman" w:cs="Times New Roman"/>
          <w:iCs/>
          <w:color w:val="000000" w:themeColor="text1"/>
          <w:sz w:val="24"/>
          <w:szCs w:val="24"/>
          <w:lang w:val="tr-TR"/>
        </w:rPr>
        <w:t>661</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olarak çıkmaktadır.</w:t>
      </w:r>
      <w:r w:rsidRPr="00BE6B7C">
        <w:rPr>
          <w:rFonts w:ascii="Times New Roman" w:eastAsia="Times New Roman" w:hAnsi="Times New Roman" w:cs="Times New Roman"/>
          <w:color w:val="000000"/>
          <w:sz w:val="24"/>
          <w:szCs w:val="24"/>
          <w:lang w:val="tr-TR"/>
        </w:rPr>
        <w:t xml:space="preserve">  </w:t>
      </w:r>
      <w:r w:rsidR="00167342" w:rsidRPr="00BE6B7C">
        <w:rPr>
          <w:rFonts w:ascii="Times New Roman" w:hAnsi="Times New Roman" w:cs="Times New Roman"/>
          <w:iCs/>
          <w:color w:val="000000" w:themeColor="text1"/>
          <w:sz w:val="24"/>
          <w:lang w:val="tr-TR"/>
        </w:rPr>
        <w:tab/>
      </w:r>
    </w:p>
    <w:p w:rsidR="00B1242F" w:rsidRPr="00791634" w:rsidRDefault="00B1242F" w:rsidP="00791634">
      <w:pPr>
        <w:pStyle w:val="Heading2"/>
        <w:numPr>
          <w:ilvl w:val="3"/>
          <w:numId w:val="2"/>
        </w:numPr>
        <w:spacing w:line="360" w:lineRule="auto"/>
        <w:ind w:left="1080" w:firstLine="720"/>
      </w:pPr>
      <w:bookmarkStart w:id="72" w:name="_Toc506543551"/>
      <w:r w:rsidRPr="00791634">
        <w:t>Sabit</w:t>
      </w:r>
      <w:r w:rsidR="001B6CE2" w:rsidRPr="00791634">
        <w:t xml:space="preserve"> ve Değişken</w:t>
      </w:r>
      <w:r w:rsidRPr="00791634">
        <w:t xml:space="preserve"> Kupon Ödemeli Özel Kira Sertifikaları</w:t>
      </w:r>
      <w:bookmarkEnd w:id="72"/>
    </w:p>
    <w:p w:rsidR="008D6195" w:rsidRPr="00FA0F25" w:rsidRDefault="008D6195"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Nakit Akım Teminatlandırma yönteminde bu tür kıymetlerin risk hesabı yapılırken, kira ödemelerinin her biri, birer nakit akım olarak değerlendirilir. Bu kıymetlere ait nakit akım tablosu belirlendikten sonra, risk yönetim sistemi sabit kupon ödemeli özel sektör tahvillerine uyguladığı şekilde çalışır. Bu iki farklı türde kupon/kira dönemlerinde ödenen tutarların mahiyeti farklı olsa da, hesaba giren ve çıkan nakitler düşünüldüğünde matematiksel olarak aynı şeyleri ifade eder. </w:t>
      </w:r>
    </w:p>
    <w:p w:rsidR="008D6195" w:rsidRPr="00FA0F25" w:rsidRDefault="008D6195"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A üyesinin 10 milyon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w:t>
      </w:r>
      <w:r w:rsidR="008D2D78" w:rsidRPr="00FA0F25">
        <w:rPr>
          <w:rFonts w:ascii="Times New Roman" w:hAnsi="Times New Roman" w:cs="Times New Roman"/>
          <w:iCs/>
          <w:color w:val="000000" w:themeColor="text1"/>
          <w:sz w:val="24"/>
          <w:szCs w:val="24"/>
          <w:lang w:val="tr-TR"/>
        </w:rPr>
        <w:t>nominal değerinde, vadesine 441</w:t>
      </w:r>
      <w:r w:rsidRPr="00FA0F25">
        <w:rPr>
          <w:rFonts w:ascii="Times New Roman" w:hAnsi="Times New Roman" w:cs="Times New Roman"/>
          <w:iCs/>
          <w:color w:val="000000" w:themeColor="text1"/>
          <w:sz w:val="24"/>
          <w:szCs w:val="24"/>
          <w:lang w:val="tr-TR"/>
        </w:rPr>
        <w:t xml:space="preserve"> gün kalmış yılda </w:t>
      </w:r>
      <w:r w:rsidR="008D2D78" w:rsidRPr="00FA0F25">
        <w:rPr>
          <w:rFonts w:ascii="Times New Roman" w:hAnsi="Times New Roman" w:cs="Times New Roman"/>
          <w:iCs/>
          <w:color w:val="000000" w:themeColor="text1"/>
          <w:sz w:val="24"/>
          <w:szCs w:val="24"/>
          <w:lang w:val="tr-TR"/>
        </w:rPr>
        <w:t>4</w:t>
      </w:r>
      <w:r w:rsidRPr="00FA0F25">
        <w:rPr>
          <w:rFonts w:ascii="Times New Roman" w:hAnsi="Times New Roman" w:cs="Times New Roman"/>
          <w:iCs/>
          <w:color w:val="000000" w:themeColor="text1"/>
          <w:sz w:val="24"/>
          <w:szCs w:val="24"/>
          <w:lang w:val="tr-TR"/>
        </w:rPr>
        <w:t xml:space="preserve"> kez kira ö</w:t>
      </w:r>
      <w:r w:rsidR="008D2D78" w:rsidRPr="00FA0F25">
        <w:rPr>
          <w:rFonts w:ascii="Times New Roman" w:hAnsi="Times New Roman" w:cs="Times New Roman"/>
          <w:iCs/>
          <w:color w:val="000000" w:themeColor="text1"/>
          <w:sz w:val="24"/>
          <w:szCs w:val="24"/>
          <w:lang w:val="tr-TR"/>
        </w:rPr>
        <w:t>deyen yıllık %10</w:t>
      </w:r>
      <w:r w:rsidRPr="00FA0F25">
        <w:rPr>
          <w:rFonts w:ascii="Times New Roman" w:hAnsi="Times New Roman" w:cs="Times New Roman"/>
          <w:iCs/>
          <w:color w:val="000000" w:themeColor="text1"/>
          <w:sz w:val="24"/>
          <w:szCs w:val="24"/>
          <w:lang w:val="tr-TR"/>
        </w:rPr>
        <w:t xml:space="preserve"> sabit kira ödemeli bir </w:t>
      </w:r>
      <w:r w:rsidR="006E0459" w:rsidRPr="00FA0F25">
        <w:rPr>
          <w:rFonts w:ascii="Times New Roman" w:hAnsi="Times New Roman" w:cs="Times New Roman"/>
          <w:iCs/>
          <w:color w:val="000000" w:themeColor="text1"/>
          <w:sz w:val="24"/>
          <w:szCs w:val="24"/>
          <w:lang w:val="tr-TR"/>
        </w:rPr>
        <w:t xml:space="preserve">özel </w:t>
      </w:r>
      <w:r w:rsidRPr="00FA0F25">
        <w:rPr>
          <w:rFonts w:ascii="Times New Roman" w:hAnsi="Times New Roman" w:cs="Times New Roman"/>
          <w:iCs/>
          <w:color w:val="000000" w:themeColor="text1"/>
          <w:sz w:val="24"/>
          <w:szCs w:val="24"/>
          <w:lang w:val="tr-TR"/>
        </w:rPr>
        <w:t xml:space="preserve">kira sertifikasını </w:t>
      </w:r>
      <w:r w:rsidR="008D2D78" w:rsidRPr="00FA0F25">
        <w:rPr>
          <w:rFonts w:ascii="Times New Roman" w:hAnsi="Times New Roman" w:cs="Times New Roman"/>
          <w:iCs/>
          <w:color w:val="000000" w:themeColor="text1"/>
          <w:sz w:val="24"/>
          <w:szCs w:val="24"/>
          <w:lang w:val="tr-TR"/>
        </w:rPr>
        <w:t>3</w:t>
      </w:r>
      <w:r w:rsidRPr="00FA0F25">
        <w:rPr>
          <w:rFonts w:ascii="Times New Roman" w:hAnsi="Times New Roman" w:cs="Times New Roman"/>
          <w:iCs/>
          <w:color w:val="000000" w:themeColor="text1"/>
          <w:sz w:val="24"/>
          <w:szCs w:val="24"/>
          <w:lang w:val="tr-TR"/>
        </w:rPr>
        <w:t xml:space="preserve"> gün valörlü </w:t>
      </w:r>
      <w:r w:rsidR="008D2D78" w:rsidRPr="00FA0F25">
        <w:rPr>
          <w:rFonts w:ascii="Times New Roman" w:hAnsi="Times New Roman" w:cs="Times New Roman"/>
          <w:iCs/>
          <w:color w:val="000000" w:themeColor="text1"/>
          <w:sz w:val="24"/>
          <w:szCs w:val="24"/>
          <w:lang w:val="tr-TR"/>
        </w:rPr>
        <w:t>95</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temiz fiyatla sattığını var</w:t>
      </w:r>
      <w:r w:rsidR="008D2D78" w:rsidRPr="00FA0F25">
        <w:rPr>
          <w:rFonts w:ascii="Times New Roman" w:hAnsi="Times New Roman" w:cs="Times New Roman"/>
          <w:iCs/>
          <w:color w:val="000000" w:themeColor="text1"/>
          <w:sz w:val="24"/>
          <w:szCs w:val="24"/>
          <w:lang w:val="tr-TR"/>
        </w:rPr>
        <w:t>sayalım. İşlenmiş faiz oranı 0,38</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olup, işlemin takas fiyatı </w:t>
      </w:r>
      <w:r w:rsidR="008D2D78" w:rsidRPr="00FA0F25">
        <w:rPr>
          <w:rFonts w:ascii="Times New Roman" w:hAnsi="Times New Roman" w:cs="Times New Roman"/>
          <w:iCs/>
          <w:color w:val="000000" w:themeColor="text1"/>
          <w:sz w:val="24"/>
          <w:szCs w:val="24"/>
          <w:lang w:val="tr-TR"/>
        </w:rPr>
        <w:t>95</w:t>
      </w:r>
      <w:r w:rsidRPr="00FA0F25">
        <w:rPr>
          <w:rFonts w:ascii="Times New Roman" w:hAnsi="Times New Roman" w:cs="Times New Roman"/>
          <w:iCs/>
          <w:color w:val="000000" w:themeColor="text1"/>
          <w:sz w:val="24"/>
          <w:szCs w:val="24"/>
          <w:lang w:val="tr-TR"/>
        </w:rPr>
        <w:t>+</w:t>
      </w:r>
      <w:r w:rsidR="008D2D78" w:rsidRPr="00FA0F25">
        <w:rPr>
          <w:rFonts w:ascii="Times New Roman" w:hAnsi="Times New Roman" w:cs="Times New Roman"/>
          <w:iCs/>
          <w:color w:val="000000" w:themeColor="text1"/>
          <w:sz w:val="24"/>
          <w:szCs w:val="24"/>
          <w:lang w:val="tr-TR"/>
        </w:rPr>
        <w:t>0,</w:t>
      </w:r>
      <w:r w:rsidRPr="00FA0F25">
        <w:rPr>
          <w:rFonts w:ascii="Times New Roman" w:hAnsi="Times New Roman" w:cs="Times New Roman"/>
          <w:iCs/>
          <w:color w:val="000000" w:themeColor="text1"/>
          <w:sz w:val="24"/>
          <w:szCs w:val="24"/>
          <w:lang w:val="tr-TR"/>
        </w:rPr>
        <w:t>3</w:t>
      </w:r>
      <w:r w:rsidR="008D2D78" w:rsidRPr="00FA0F25">
        <w:rPr>
          <w:rFonts w:ascii="Times New Roman" w:hAnsi="Times New Roman" w:cs="Times New Roman"/>
          <w:iCs/>
          <w:color w:val="000000" w:themeColor="text1"/>
          <w:sz w:val="24"/>
          <w:szCs w:val="24"/>
          <w:lang w:val="tr-TR"/>
        </w:rPr>
        <w:t>8</w:t>
      </w:r>
      <w:r w:rsidRPr="00FA0F25">
        <w:rPr>
          <w:rFonts w:ascii="Times New Roman" w:hAnsi="Times New Roman" w:cs="Times New Roman"/>
          <w:iCs/>
          <w:color w:val="000000" w:themeColor="text1"/>
          <w:sz w:val="24"/>
          <w:szCs w:val="24"/>
          <w:lang w:val="tr-TR"/>
        </w:rPr>
        <w:t>=</w:t>
      </w:r>
      <w:r w:rsidR="008D2D78" w:rsidRPr="00FA0F25">
        <w:rPr>
          <w:rFonts w:ascii="Times New Roman" w:hAnsi="Times New Roman" w:cs="Times New Roman"/>
          <w:iCs/>
          <w:color w:val="000000" w:themeColor="text1"/>
          <w:sz w:val="24"/>
          <w:szCs w:val="24"/>
          <w:lang w:val="tr-TR"/>
        </w:rPr>
        <w:t>95,38</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eastAsiaTheme="minorEastAsia" w:hAnsi="Times New Roman" w:cs="Times New Roman"/>
          <w:iCs/>
          <w:color w:val="000000" w:themeColor="text1"/>
          <w:sz w:val="24"/>
          <w:szCs w:val="24"/>
          <w:lang w:val="tr-TR"/>
        </w:rPr>
        <w:t xml:space="preserve"> olacaktır. Nakit akış tablosunun şematize edilmiş hali de aşağıdaki gibi olacak</w:t>
      </w:r>
      <w:r w:rsidR="008D2D78" w:rsidRPr="00FA0F25">
        <w:rPr>
          <w:rFonts w:ascii="Times New Roman" w:eastAsiaTheme="minorEastAsia" w:hAnsi="Times New Roman" w:cs="Times New Roman"/>
          <w:iCs/>
          <w:color w:val="000000" w:themeColor="text1"/>
          <w:sz w:val="24"/>
          <w:szCs w:val="24"/>
          <w:lang w:val="tr-TR"/>
        </w:rPr>
        <w:t>tır. Satış işlemi olduğundan T+3</w:t>
      </w:r>
      <w:r w:rsidRPr="00FA0F25">
        <w:rPr>
          <w:rFonts w:ascii="Times New Roman" w:eastAsiaTheme="minorEastAsia" w:hAnsi="Times New Roman" w:cs="Times New Roman"/>
          <w:iCs/>
          <w:color w:val="000000" w:themeColor="text1"/>
          <w:sz w:val="24"/>
          <w:szCs w:val="24"/>
          <w:lang w:val="tr-TR"/>
        </w:rPr>
        <w:t xml:space="preserve"> günü para girişi, sabit kira ödemeli kıymet olduğundan T+</w:t>
      </w:r>
      <w:r w:rsidR="008D2D78" w:rsidRPr="00FA0F25">
        <w:rPr>
          <w:rFonts w:ascii="Times New Roman" w:eastAsiaTheme="minorEastAsia" w:hAnsi="Times New Roman" w:cs="Times New Roman"/>
          <w:iCs/>
          <w:color w:val="000000" w:themeColor="text1"/>
          <w:sz w:val="24"/>
          <w:szCs w:val="24"/>
          <w:lang w:val="tr-TR"/>
        </w:rPr>
        <w:t>77</w:t>
      </w:r>
      <w:r w:rsidRPr="00FA0F25">
        <w:rPr>
          <w:rFonts w:ascii="Times New Roman" w:eastAsiaTheme="minorEastAsia" w:hAnsi="Times New Roman" w:cs="Times New Roman"/>
          <w:iCs/>
          <w:color w:val="000000" w:themeColor="text1"/>
          <w:sz w:val="24"/>
          <w:szCs w:val="24"/>
          <w:lang w:val="tr-TR"/>
        </w:rPr>
        <w:t>, T+</w:t>
      </w:r>
      <w:r w:rsidR="008D2D78" w:rsidRPr="00FA0F25">
        <w:rPr>
          <w:rFonts w:ascii="Times New Roman" w:eastAsiaTheme="minorEastAsia" w:hAnsi="Times New Roman" w:cs="Times New Roman"/>
          <w:iCs/>
          <w:color w:val="000000" w:themeColor="text1"/>
          <w:sz w:val="24"/>
          <w:szCs w:val="24"/>
          <w:lang w:val="tr-TR"/>
        </w:rPr>
        <w:t>168,</w:t>
      </w:r>
      <w:r w:rsidRPr="00FA0F25">
        <w:rPr>
          <w:rFonts w:ascii="Times New Roman" w:eastAsiaTheme="minorEastAsia" w:hAnsi="Times New Roman" w:cs="Times New Roman"/>
          <w:iCs/>
          <w:color w:val="000000" w:themeColor="text1"/>
          <w:sz w:val="24"/>
          <w:szCs w:val="24"/>
          <w:lang w:val="tr-TR"/>
        </w:rPr>
        <w:t xml:space="preserve"> T+</w:t>
      </w:r>
      <w:r w:rsidR="008D2D78" w:rsidRPr="00FA0F25">
        <w:rPr>
          <w:rFonts w:ascii="Times New Roman" w:eastAsiaTheme="minorEastAsia" w:hAnsi="Times New Roman" w:cs="Times New Roman"/>
          <w:iCs/>
          <w:color w:val="000000" w:themeColor="text1"/>
          <w:sz w:val="24"/>
          <w:szCs w:val="24"/>
          <w:lang w:val="tr-TR"/>
        </w:rPr>
        <w:t>259, T+350 ve T+441</w:t>
      </w:r>
      <w:r w:rsidRPr="00FA0F25">
        <w:rPr>
          <w:rFonts w:ascii="Times New Roman" w:eastAsiaTheme="minorEastAsia" w:hAnsi="Times New Roman" w:cs="Times New Roman"/>
          <w:iCs/>
          <w:color w:val="000000" w:themeColor="text1"/>
          <w:sz w:val="24"/>
          <w:szCs w:val="24"/>
          <w:lang w:val="tr-TR"/>
        </w:rPr>
        <w:t xml:space="preserve"> günü ise para çıkışı vardır. </w:t>
      </w:r>
    </w:p>
    <w:p w:rsidR="008B41DC" w:rsidRDefault="008D2D78" w:rsidP="008B41DC">
      <w:pPr>
        <w:keepNext/>
        <w:spacing w:line="360" w:lineRule="auto"/>
        <w:jc w:val="both"/>
      </w:pPr>
      <w:r w:rsidRPr="00FA0F25">
        <w:rPr>
          <w:rFonts w:ascii="Times New Roman" w:hAnsi="Times New Roman" w:cs="Times New Roman"/>
          <w:noProof/>
          <w:sz w:val="24"/>
          <w:szCs w:val="24"/>
        </w:rPr>
        <w:drawing>
          <wp:inline distT="0" distB="0" distL="0" distR="0" wp14:anchorId="672156B0" wp14:editId="05077DED">
            <wp:extent cx="5980430" cy="198056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80430" cy="1980565"/>
                    </a:xfrm>
                    <a:prstGeom prst="rect">
                      <a:avLst/>
                    </a:prstGeom>
                  </pic:spPr>
                </pic:pic>
              </a:graphicData>
            </a:graphic>
          </wp:inline>
        </w:drawing>
      </w:r>
    </w:p>
    <w:p w:rsidR="00B1242F" w:rsidRPr="008B41DC" w:rsidRDefault="008B41DC" w:rsidP="008B41DC">
      <w:pPr>
        <w:spacing w:after="0" w:line="360" w:lineRule="auto"/>
        <w:ind w:firstLine="720"/>
        <w:jc w:val="center"/>
        <w:rPr>
          <w:rFonts w:ascii="Times New Roman" w:hAnsi="Times New Roman" w:cs="Times New Roman"/>
          <w:b/>
          <w:i/>
          <w:iCs/>
          <w:sz w:val="20"/>
          <w:szCs w:val="20"/>
          <w:lang w:val="tr-TR"/>
        </w:rPr>
      </w:pPr>
      <w:bookmarkStart w:id="73" w:name="_Toc505093572"/>
      <w:r w:rsidRPr="008B41DC">
        <w:rPr>
          <w:rFonts w:ascii="Times New Roman" w:hAnsi="Times New Roman" w:cs="Times New Roman"/>
          <w:b/>
          <w:i/>
          <w:iCs/>
          <w:sz w:val="20"/>
          <w:szCs w:val="20"/>
          <w:lang w:val="tr-TR"/>
        </w:rPr>
        <w:t xml:space="preserve">Şekil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Şekil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17</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-Sabit ve Değişken Kupon Ödemeli Özel Kira Sertifikası Örnek Nakit Akımı</w:t>
      </w:r>
      <w:bookmarkEnd w:id="73"/>
    </w:p>
    <w:p w:rsidR="008B41DC" w:rsidRPr="008B41DC" w:rsidRDefault="008B41DC" w:rsidP="008B41DC">
      <w:pPr>
        <w:spacing w:after="0" w:line="360" w:lineRule="auto"/>
        <w:ind w:firstLine="720"/>
        <w:jc w:val="center"/>
        <w:rPr>
          <w:rFonts w:ascii="Times New Roman" w:hAnsi="Times New Roman" w:cs="Times New Roman"/>
          <w:b/>
          <w:i/>
          <w:iCs/>
          <w:sz w:val="20"/>
          <w:szCs w:val="20"/>
          <w:lang w:val="tr-TR"/>
        </w:rPr>
      </w:pPr>
      <w:bookmarkStart w:id="74" w:name="_Toc505093531"/>
      <w:r w:rsidRPr="008B41DC">
        <w:rPr>
          <w:rFonts w:ascii="Times New Roman" w:hAnsi="Times New Roman" w:cs="Times New Roman"/>
          <w:b/>
          <w:i/>
          <w:iCs/>
          <w:sz w:val="20"/>
          <w:szCs w:val="20"/>
          <w:lang w:val="tr-TR"/>
        </w:rPr>
        <w:t xml:space="preserve">Tablo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Tablo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15</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-Sabit ve Değişken Kupon Ödemeli Özel Kira Sertifikası Örnek Risk Hesaplaması</w:t>
      </w:r>
      <w:bookmarkEnd w:id="74"/>
    </w:p>
    <w:tbl>
      <w:tblPr>
        <w:tblW w:w="6930" w:type="dxa"/>
        <w:jc w:val="center"/>
        <w:tblLook w:val="04A0" w:firstRow="1" w:lastRow="0" w:firstColumn="1" w:lastColumn="0" w:noHBand="0" w:noVBand="1"/>
      </w:tblPr>
      <w:tblGrid>
        <w:gridCol w:w="1980"/>
        <w:gridCol w:w="1620"/>
        <w:gridCol w:w="1710"/>
        <w:gridCol w:w="1620"/>
      </w:tblGrid>
      <w:tr w:rsidR="00EE1C73" w:rsidRPr="00FA0F25" w:rsidTr="00FA0F25">
        <w:trPr>
          <w:trHeight w:val="288"/>
          <w:jc w:val="center"/>
        </w:trPr>
        <w:tc>
          <w:tcPr>
            <w:tcW w:w="1980" w:type="dxa"/>
            <w:tcBorders>
              <w:top w:val="nil"/>
              <w:left w:val="nil"/>
              <w:bottom w:val="nil"/>
              <w:right w:val="nil"/>
            </w:tcBorders>
            <w:shd w:val="clear" w:color="000000" w:fill="FFFFFF"/>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Kıymet</w:t>
            </w:r>
          </w:p>
        </w:tc>
        <w:tc>
          <w:tcPr>
            <w:tcW w:w="1620" w:type="dxa"/>
            <w:tcBorders>
              <w:top w:val="nil"/>
              <w:left w:val="nil"/>
              <w:bottom w:val="nil"/>
              <w:right w:val="nil"/>
            </w:tcBorders>
            <w:shd w:val="clear" w:color="000000" w:fill="FFFFFF"/>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p>
        </w:tc>
      </w:tr>
      <w:tr w:rsidR="00EE1C73" w:rsidRPr="00FA0F25" w:rsidTr="00FA0F2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9.528.781 ₺</w:t>
            </w:r>
          </w:p>
        </w:tc>
        <w:tc>
          <w:tcPr>
            <w:tcW w:w="1710" w:type="dxa"/>
            <w:tcBorders>
              <w:top w:val="nil"/>
              <w:left w:val="nil"/>
              <w:bottom w:val="single" w:sz="4" w:space="0" w:color="auto"/>
              <w:right w:val="single" w:sz="4" w:space="0" w:color="auto"/>
            </w:tcBorders>
            <w:shd w:val="clear" w:color="000000" w:fill="ACB9CA"/>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9.510.920 ₺</w:t>
            </w:r>
          </w:p>
        </w:tc>
        <w:tc>
          <w:tcPr>
            <w:tcW w:w="1620" w:type="dxa"/>
            <w:tcBorders>
              <w:top w:val="nil"/>
              <w:left w:val="nil"/>
              <w:bottom w:val="nil"/>
              <w:right w:val="nil"/>
            </w:tcBorders>
            <w:shd w:val="clear" w:color="000000" w:fill="FFFFFF"/>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p>
        </w:tc>
      </w:tr>
      <w:tr w:rsidR="00EE1C73" w:rsidRPr="00FA0F25" w:rsidTr="00FA0F25">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EE1C73" w:rsidRPr="00FA0F25" w:rsidRDefault="00EE1C73" w:rsidP="00374936">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9.5</w:t>
            </w:r>
            <w:r w:rsidR="00374936">
              <w:rPr>
                <w:rFonts w:ascii="Times New Roman" w:eastAsia="Times New Roman" w:hAnsi="Times New Roman" w:cs="Times New Roman"/>
                <w:b/>
                <w:bCs/>
                <w:color w:val="000000"/>
                <w:szCs w:val="24"/>
                <w:lang w:val="tr-TR"/>
              </w:rPr>
              <w:t>22</w:t>
            </w:r>
            <w:r w:rsidRPr="00FA0F25">
              <w:rPr>
                <w:rFonts w:ascii="Times New Roman" w:eastAsia="Times New Roman" w:hAnsi="Times New Roman" w:cs="Times New Roman"/>
                <w:b/>
                <w:bCs/>
                <w:color w:val="000000"/>
                <w:szCs w:val="24"/>
                <w:lang w:val="tr-TR"/>
              </w:rPr>
              <w:t>.</w:t>
            </w:r>
            <w:r w:rsidR="00374936">
              <w:rPr>
                <w:rFonts w:ascii="Times New Roman" w:eastAsia="Times New Roman" w:hAnsi="Times New Roman" w:cs="Times New Roman"/>
                <w:b/>
                <w:bCs/>
                <w:color w:val="000000"/>
                <w:szCs w:val="24"/>
                <w:lang w:val="tr-TR"/>
              </w:rPr>
              <w:t>150</w:t>
            </w:r>
            <w:r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single" w:sz="4" w:space="0" w:color="auto"/>
            </w:tcBorders>
            <w:shd w:val="clear" w:color="000000" w:fill="ACB9CA"/>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10.549.666 ₺</w:t>
            </w:r>
          </w:p>
        </w:tc>
        <w:tc>
          <w:tcPr>
            <w:tcW w:w="1620" w:type="dxa"/>
            <w:tcBorders>
              <w:top w:val="nil"/>
              <w:left w:val="nil"/>
              <w:bottom w:val="nil"/>
              <w:right w:val="nil"/>
            </w:tcBorders>
            <w:shd w:val="clear" w:color="000000" w:fill="FFFFFF"/>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p>
        </w:tc>
      </w:tr>
      <w:tr w:rsidR="00EE1C73" w:rsidRPr="00FA0F25" w:rsidTr="00FA0F25">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EE1C73" w:rsidRPr="00FA0F25" w:rsidRDefault="00374936" w:rsidP="00FA0F25">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6.630</w:t>
            </w:r>
            <w:r w:rsidR="00EE1C73" w:rsidRPr="00FA0F25">
              <w:rPr>
                <w:rFonts w:ascii="Times New Roman" w:eastAsia="Times New Roman" w:hAnsi="Times New Roman" w:cs="Times New Roman"/>
                <w:b/>
                <w:bCs/>
                <w:color w:val="000000"/>
                <w:szCs w:val="24"/>
                <w:lang w:val="tr-TR"/>
              </w:rPr>
              <w:t xml:space="preserve"> ₺</w:t>
            </w:r>
          </w:p>
        </w:tc>
        <w:tc>
          <w:tcPr>
            <w:tcW w:w="1710" w:type="dxa"/>
            <w:tcBorders>
              <w:top w:val="nil"/>
              <w:left w:val="nil"/>
              <w:bottom w:val="single" w:sz="4" w:space="0" w:color="auto"/>
              <w:right w:val="nil"/>
            </w:tcBorders>
            <w:shd w:val="clear" w:color="000000" w:fill="F8CBAD"/>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1.038.745 ₺</w:t>
            </w:r>
          </w:p>
        </w:tc>
        <w:tc>
          <w:tcPr>
            <w:tcW w:w="162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E1C73" w:rsidRPr="00FA0F25" w:rsidRDefault="00EE1C73" w:rsidP="00374936">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1.0</w:t>
            </w:r>
            <w:r w:rsidR="00374936">
              <w:rPr>
                <w:rFonts w:ascii="Times New Roman" w:eastAsia="Times New Roman" w:hAnsi="Times New Roman" w:cs="Times New Roman"/>
                <w:b/>
                <w:bCs/>
                <w:color w:val="000000"/>
                <w:szCs w:val="24"/>
                <w:lang w:val="tr-TR"/>
              </w:rPr>
              <w:t>45</w:t>
            </w:r>
            <w:r w:rsidRPr="00FA0F25">
              <w:rPr>
                <w:rFonts w:ascii="Times New Roman" w:eastAsia="Times New Roman" w:hAnsi="Times New Roman" w:cs="Times New Roman"/>
                <w:b/>
                <w:bCs/>
                <w:color w:val="000000"/>
                <w:szCs w:val="24"/>
                <w:lang w:val="tr-TR"/>
              </w:rPr>
              <w:t>.</w:t>
            </w:r>
            <w:r w:rsidR="00374936">
              <w:rPr>
                <w:rFonts w:ascii="Times New Roman" w:eastAsia="Times New Roman" w:hAnsi="Times New Roman" w:cs="Times New Roman"/>
                <w:b/>
                <w:bCs/>
                <w:color w:val="000000"/>
                <w:szCs w:val="24"/>
                <w:lang w:val="tr-TR"/>
              </w:rPr>
              <w:t>376</w:t>
            </w:r>
            <w:r w:rsidRPr="00FA0F25">
              <w:rPr>
                <w:rFonts w:ascii="Times New Roman" w:eastAsia="Times New Roman" w:hAnsi="Times New Roman" w:cs="Times New Roman"/>
                <w:b/>
                <w:bCs/>
                <w:color w:val="000000"/>
                <w:szCs w:val="24"/>
                <w:lang w:val="tr-TR"/>
              </w:rPr>
              <w:t xml:space="preserve"> ₺</w:t>
            </w:r>
          </w:p>
        </w:tc>
      </w:tr>
      <w:tr w:rsidR="00EE1C73" w:rsidRPr="00FA0F25" w:rsidTr="00FA0F25">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9.528.781 ₺</w:t>
            </w:r>
          </w:p>
        </w:tc>
        <w:tc>
          <w:tcPr>
            <w:tcW w:w="1710" w:type="dxa"/>
            <w:tcBorders>
              <w:top w:val="nil"/>
              <w:left w:val="nil"/>
              <w:bottom w:val="single" w:sz="4" w:space="0" w:color="auto"/>
              <w:right w:val="nil"/>
            </w:tcBorders>
            <w:shd w:val="clear" w:color="000000" w:fill="FFD966"/>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    9.510.920 ₺</w:t>
            </w:r>
          </w:p>
        </w:tc>
        <w:tc>
          <w:tcPr>
            <w:tcW w:w="1620" w:type="dxa"/>
            <w:tcBorders>
              <w:top w:val="nil"/>
              <w:left w:val="single" w:sz="4" w:space="0" w:color="auto"/>
              <w:bottom w:val="single" w:sz="4" w:space="0" w:color="auto"/>
              <w:right w:val="single" w:sz="4" w:space="0" w:color="auto"/>
            </w:tcBorders>
            <w:shd w:val="clear" w:color="000000" w:fill="FFD966"/>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17.861 ₺</w:t>
            </w:r>
          </w:p>
        </w:tc>
      </w:tr>
      <w:tr w:rsidR="00EE1C73" w:rsidRPr="00FA0F25" w:rsidTr="00FA0F25">
        <w:trPr>
          <w:trHeight w:val="288"/>
          <w:jc w:val="center"/>
        </w:trPr>
        <w:tc>
          <w:tcPr>
            <w:tcW w:w="1980" w:type="dxa"/>
            <w:tcBorders>
              <w:top w:val="nil"/>
              <w:left w:val="nil"/>
              <w:bottom w:val="nil"/>
              <w:right w:val="nil"/>
            </w:tcBorders>
            <w:shd w:val="clear" w:color="000000" w:fill="FFFFFF"/>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E1C73" w:rsidRPr="00FA0F25" w:rsidRDefault="00EE1C73" w:rsidP="00FA0F25">
            <w:pPr>
              <w:spacing w:after="0" w:line="240" w:lineRule="auto"/>
              <w:jc w:val="center"/>
              <w:rPr>
                <w:rFonts w:ascii="Times New Roman" w:eastAsia="Times New Roman" w:hAnsi="Times New Roman" w:cs="Times New Roman"/>
                <w:b/>
                <w:bCs/>
                <w:color w:val="000000"/>
                <w:szCs w:val="24"/>
                <w:lang w:val="tr-TR"/>
              </w:rPr>
            </w:pPr>
            <w:r w:rsidRPr="00FA0F25">
              <w:rPr>
                <w:rFonts w:ascii="Times New Roman" w:eastAsia="Times New Roman" w:hAnsi="Times New Roman" w:cs="Times New Roman"/>
                <w:b/>
                <w:bCs/>
                <w:color w:val="000000"/>
                <w:szCs w:val="24"/>
                <w:lang w:val="tr-TR"/>
              </w:rPr>
              <w:t>Toplam Marjin</w:t>
            </w:r>
          </w:p>
        </w:tc>
        <w:tc>
          <w:tcPr>
            <w:tcW w:w="1620" w:type="dxa"/>
            <w:tcBorders>
              <w:top w:val="nil"/>
              <w:left w:val="nil"/>
              <w:bottom w:val="single" w:sz="4" w:space="0" w:color="auto"/>
              <w:right w:val="single" w:sz="4" w:space="0" w:color="auto"/>
            </w:tcBorders>
            <w:shd w:val="clear" w:color="000000" w:fill="C6E0B4"/>
            <w:noWrap/>
            <w:vAlign w:val="bottom"/>
            <w:hideMark/>
          </w:tcPr>
          <w:p w:rsidR="00EE1C73" w:rsidRPr="00FA0F25" w:rsidRDefault="00374936" w:rsidP="00374936">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1.027</w:t>
            </w:r>
            <w:r w:rsidR="00EE1C73" w:rsidRPr="00FA0F25">
              <w:rPr>
                <w:rFonts w:ascii="Times New Roman" w:eastAsia="Times New Roman" w:hAnsi="Times New Roman" w:cs="Times New Roman"/>
                <w:b/>
                <w:bCs/>
                <w:color w:val="000000"/>
                <w:szCs w:val="24"/>
                <w:lang w:val="tr-TR"/>
              </w:rPr>
              <w:t>.</w:t>
            </w:r>
            <w:r>
              <w:rPr>
                <w:rFonts w:ascii="Times New Roman" w:eastAsia="Times New Roman" w:hAnsi="Times New Roman" w:cs="Times New Roman"/>
                <w:b/>
                <w:bCs/>
                <w:color w:val="000000"/>
                <w:szCs w:val="24"/>
                <w:lang w:val="tr-TR"/>
              </w:rPr>
              <w:t>515</w:t>
            </w:r>
            <w:r w:rsidR="00EE1C73" w:rsidRPr="00FA0F25">
              <w:rPr>
                <w:rFonts w:ascii="Times New Roman" w:eastAsia="Times New Roman" w:hAnsi="Times New Roman" w:cs="Times New Roman"/>
                <w:b/>
                <w:bCs/>
                <w:color w:val="000000"/>
                <w:szCs w:val="24"/>
                <w:lang w:val="tr-TR"/>
              </w:rPr>
              <w:t xml:space="preserve"> ₺</w:t>
            </w:r>
          </w:p>
        </w:tc>
      </w:tr>
    </w:tbl>
    <w:p w:rsidR="00B1242F" w:rsidRPr="00FA0F25" w:rsidRDefault="00B1242F" w:rsidP="00FC465A">
      <w:pPr>
        <w:spacing w:line="360" w:lineRule="auto"/>
        <w:jc w:val="both"/>
        <w:rPr>
          <w:rFonts w:ascii="Times New Roman" w:hAnsi="Times New Roman" w:cs="Times New Roman"/>
          <w:iCs/>
          <w:color w:val="000000" w:themeColor="text1"/>
          <w:sz w:val="24"/>
          <w:szCs w:val="24"/>
          <w:lang w:val="tr-TR"/>
        </w:rPr>
      </w:pPr>
    </w:p>
    <w:p w:rsidR="00EE1C73" w:rsidRPr="00FA0F25" w:rsidRDefault="00EE1C73"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Örnekteki T+3 valörlü işlemin takas fiyatı 9.538.462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olduğundan, bu tutarın net bugünkü değeri %13,15 iskonto oranıyla 9.528.781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dir</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Kıymetin teorik fiyatı ise 9.510.920</w:t>
      </w:r>
      <w:r w:rsidRPr="00FA0F25">
        <w:rPr>
          <w:rFonts w:ascii="Times New Roman" w:eastAsia="Times New Roman" w:hAnsi="Times New Roman" w:cs="Times New Roman"/>
          <w:b/>
          <w:color w:val="000000"/>
          <w:sz w:val="24"/>
          <w:szCs w:val="24"/>
          <w:lang w:val="tr-TR"/>
        </w:rPr>
        <w:t xml:space="preserve">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olduğu için, aradaki 17.861 </w:t>
      </w:r>
      <w:r w:rsidRPr="00FA0F25">
        <w:rPr>
          <w:rFonts w:ascii="Times New Roman" w:eastAsia="Times New Roman" w:hAnsi="Times New Roman" w:cs="Times New Roman"/>
          <w:color w:val="000000"/>
          <w:sz w:val="24"/>
          <w:szCs w:val="24"/>
          <w:lang w:val="tr-TR"/>
        </w:rPr>
        <w:t>₺</w:t>
      </w:r>
      <w:r w:rsidRPr="00FA0F25">
        <w:rPr>
          <w:rFonts w:ascii="Times New Roman" w:eastAsia="Times New Roman" w:hAnsi="Times New Roman" w:cs="Times New Roman"/>
          <w:b/>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 fark değişim marjinidir. </w:t>
      </w:r>
    </w:p>
    <w:p w:rsidR="00374936" w:rsidRPr="00FA0F25" w:rsidRDefault="00374936" w:rsidP="00374936">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hAnsi="Times New Roman" w:cs="Times New Roman"/>
          <w:iCs/>
          <w:color w:val="000000" w:themeColor="text1"/>
          <w:sz w:val="24"/>
          <w:szCs w:val="24"/>
          <w:lang w:val="tr-TR"/>
        </w:rPr>
        <w:t xml:space="preserve">Bu süreçte kıymetin nakit akımları indirgenirken kullanılan getiri oranı ile, nakit indirgenirken kullanılan getiri oranı farklı verim eğrilerinden elde edilmektedir. Bunun nedeni TL nakitlerin her zaman Hazine Müsteşarlığı tarafından ihraç edilen kıymetlerden çizilen verim eğrisi ile indirgenmesidir. Yani bu örnekte kıymetin nakit akımları özel sektör </w:t>
      </w:r>
      <w:r>
        <w:rPr>
          <w:rFonts w:ascii="Times New Roman" w:hAnsi="Times New Roman" w:cs="Times New Roman"/>
          <w:iCs/>
          <w:color w:val="000000" w:themeColor="text1"/>
          <w:sz w:val="24"/>
          <w:szCs w:val="24"/>
          <w:lang w:val="tr-TR"/>
        </w:rPr>
        <w:t>kira sertifikaları</w:t>
      </w:r>
      <w:r w:rsidRPr="00FA0F25">
        <w:rPr>
          <w:rFonts w:ascii="Times New Roman" w:hAnsi="Times New Roman" w:cs="Times New Roman"/>
          <w:iCs/>
          <w:color w:val="000000" w:themeColor="text1"/>
          <w:sz w:val="24"/>
          <w:szCs w:val="24"/>
          <w:lang w:val="tr-TR"/>
        </w:rPr>
        <w:t xml:space="preserve"> fiyatlarından çizilen verim eğrisi ile indirgenirken, nakit kısmı Hazine Müsteşarlığı tarafından ihraç edilen kıymetlerden çizil</w:t>
      </w:r>
      <w:r>
        <w:rPr>
          <w:rFonts w:ascii="Times New Roman" w:hAnsi="Times New Roman" w:cs="Times New Roman"/>
          <w:iCs/>
          <w:color w:val="000000" w:themeColor="text1"/>
          <w:sz w:val="24"/>
          <w:szCs w:val="24"/>
          <w:lang w:val="tr-TR"/>
        </w:rPr>
        <w:t>en verim eğrisinden indirgenir.</w:t>
      </w:r>
    </w:p>
    <w:p w:rsidR="00374936" w:rsidRPr="00FA0F25" w:rsidRDefault="00374936" w:rsidP="00374936">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 xml:space="preserve">İşlemden kaynaklı başlangıç marjinini bulurken, önce nakitin, daha sonrasında da kıymet nakit akımlarının stressiz ve stresli net bugünkü değerleri bulunarak farkları alınır. Örnekteki işlemin risk senaryosunu belirlerken nakit akımlarının yönünü </w:t>
      </w:r>
      <w:r>
        <w:rPr>
          <w:rFonts w:ascii="Times New Roman" w:hAnsi="Times New Roman" w:cs="Times New Roman"/>
          <w:iCs/>
          <w:color w:val="000000" w:themeColor="text1"/>
          <w:sz w:val="24"/>
          <w:szCs w:val="24"/>
          <w:lang w:val="tr-TR"/>
        </w:rPr>
        <w:t xml:space="preserve">kullanılan verim eğrisi bazında </w:t>
      </w:r>
      <w:r w:rsidRPr="00FA0F25">
        <w:rPr>
          <w:rFonts w:ascii="Times New Roman" w:hAnsi="Times New Roman" w:cs="Times New Roman"/>
          <w:iCs/>
          <w:color w:val="000000" w:themeColor="text1"/>
          <w:sz w:val="24"/>
          <w:szCs w:val="24"/>
          <w:lang w:val="tr-TR"/>
        </w:rPr>
        <w:t>dikkate almak gerekir.</w:t>
      </w:r>
      <w:r>
        <w:rPr>
          <w:rFonts w:ascii="Times New Roman" w:hAnsi="Times New Roman" w:cs="Times New Roman"/>
          <w:iCs/>
          <w:color w:val="000000" w:themeColor="text1"/>
          <w:sz w:val="24"/>
          <w:szCs w:val="24"/>
          <w:lang w:val="tr-TR"/>
        </w:rPr>
        <w:t xml:space="preserve"> Nakit kısmı için kullanılan verim eğrisi bölümünde risk senaryosu faizlerin artması iken, kıymet tarafındaki verim eğrisi için</w:t>
      </w:r>
      <w:r w:rsidRPr="00FA0F25">
        <w:rPr>
          <w:rFonts w:ascii="Times New Roman" w:hAnsi="Times New Roman" w:cs="Times New Roman"/>
          <w:iCs/>
          <w:color w:val="000000" w:themeColor="text1"/>
          <w:sz w:val="24"/>
          <w:szCs w:val="24"/>
          <w:lang w:val="tr-TR"/>
        </w:rPr>
        <w:t xml:space="preserve"> </w:t>
      </w:r>
      <w:r>
        <w:rPr>
          <w:rFonts w:ascii="Times New Roman" w:hAnsi="Times New Roman" w:cs="Times New Roman"/>
          <w:iCs/>
          <w:color w:val="000000" w:themeColor="text1"/>
          <w:sz w:val="24"/>
          <w:szCs w:val="24"/>
          <w:lang w:val="tr-TR"/>
        </w:rPr>
        <w:t>r</w:t>
      </w:r>
      <w:r w:rsidRPr="00FA0F25">
        <w:rPr>
          <w:rFonts w:ascii="Times New Roman" w:hAnsi="Times New Roman" w:cs="Times New Roman"/>
          <w:iCs/>
          <w:color w:val="000000" w:themeColor="text1"/>
          <w:sz w:val="24"/>
          <w:szCs w:val="24"/>
          <w:lang w:val="tr-TR"/>
        </w:rPr>
        <w:t>isk senaryosu</w:t>
      </w:r>
      <w:r>
        <w:rPr>
          <w:rFonts w:ascii="Times New Roman" w:hAnsi="Times New Roman" w:cs="Times New Roman"/>
          <w:iCs/>
          <w:color w:val="000000" w:themeColor="text1"/>
          <w:sz w:val="24"/>
          <w:szCs w:val="24"/>
          <w:lang w:val="tr-TR"/>
        </w:rPr>
        <w:t xml:space="preserve"> faizlerin azalması olmalıdır. Bu yönlerde stresler uygulandığında,</w:t>
      </w:r>
      <w:r w:rsidRPr="00FA0F25">
        <w:rPr>
          <w:rFonts w:ascii="Times New Roman" w:hAnsi="Times New Roman" w:cs="Times New Roman"/>
          <w:iCs/>
          <w:color w:val="000000" w:themeColor="text1"/>
          <w:sz w:val="24"/>
          <w:szCs w:val="24"/>
          <w:lang w:val="tr-TR"/>
        </w:rPr>
        <w:t xml:space="preserve"> nakitin net bugünkü değeri </w:t>
      </w:r>
      <w:r>
        <w:rPr>
          <w:rFonts w:ascii="Times New Roman" w:hAnsi="Times New Roman" w:cs="Times New Roman"/>
          <w:iCs/>
          <w:color w:val="000000" w:themeColor="text1"/>
          <w:sz w:val="24"/>
          <w:szCs w:val="24"/>
          <w:lang w:val="tr-TR"/>
        </w:rPr>
        <w:t>9</w:t>
      </w:r>
      <w:r w:rsidRPr="00FA0F25">
        <w:rPr>
          <w:rFonts w:ascii="Times New Roman" w:hAnsi="Times New Roman" w:cs="Times New Roman"/>
          <w:iCs/>
          <w:color w:val="000000" w:themeColor="text1"/>
          <w:sz w:val="24"/>
          <w:szCs w:val="24"/>
          <w:lang w:val="tr-TR"/>
        </w:rPr>
        <w:t>.</w:t>
      </w:r>
      <w:r>
        <w:rPr>
          <w:rFonts w:ascii="Times New Roman" w:hAnsi="Times New Roman" w:cs="Times New Roman"/>
          <w:iCs/>
          <w:color w:val="000000" w:themeColor="text1"/>
          <w:sz w:val="24"/>
          <w:szCs w:val="24"/>
          <w:lang w:val="tr-TR"/>
        </w:rPr>
        <w:t>522</w:t>
      </w:r>
      <w:r w:rsidRPr="00FA0F25">
        <w:rPr>
          <w:rFonts w:ascii="Times New Roman" w:hAnsi="Times New Roman" w:cs="Times New Roman"/>
          <w:iCs/>
          <w:color w:val="000000" w:themeColor="text1"/>
          <w:sz w:val="24"/>
          <w:szCs w:val="24"/>
          <w:lang w:val="tr-TR"/>
        </w:rPr>
        <w:t>.</w:t>
      </w:r>
      <w:r>
        <w:rPr>
          <w:rFonts w:ascii="Times New Roman" w:hAnsi="Times New Roman" w:cs="Times New Roman"/>
          <w:iCs/>
          <w:color w:val="000000" w:themeColor="text1"/>
          <w:sz w:val="24"/>
          <w:szCs w:val="24"/>
          <w:lang w:val="tr-TR"/>
        </w:rPr>
        <w:t>150</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‘ye </w:t>
      </w:r>
      <w:r>
        <w:rPr>
          <w:rFonts w:ascii="Times New Roman" w:eastAsia="Times New Roman" w:hAnsi="Times New Roman" w:cs="Times New Roman"/>
          <w:color w:val="000000"/>
          <w:sz w:val="24"/>
          <w:szCs w:val="24"/>
          <w:lang w:val="tr-TR"/>
        </w:rPr>
        <w:t>inerken</w:t>
      </w:r>
      <w:r w:rsidRPr="00FA0F25">
        <w:rPr>
          <w:rFonts w:ascii="Times New Roman" w:eastAsia="Times New Roman" w:hAnsi="Times New Roman" w:cs="Times New Roman"/>
          <w:color w:val="000000"/>
          <w:sz w:val="24"/>
          <w:szCs w:val="24"/>
          <w:lang w:val="tr-TR"/>
        </w:rPr>
        <w:t xml:space="preserve">, kıymetin net bugünkü değeri </w:t>
      </w:r>
      <w:r>
        <w:rPr>
          <w:rFonts w:ascii="Times New Roman" w:eastAsia="Times New Roman" w:hAnsi="Times New Roman" w:cs="Times New Roman"/>
          <w:color w:val="000000"/>
          <w:sz w:val="24"/>
          <w:szCs w:val="24"/>
          <w:lang w:val="tr-TR"/>
        </w:rPr>
        <w:t>10</w:t>
      </w:r>
      <w:r w:rsidRPr="00FA0F25">
        <w:rPr>
          <w:rFonts w:ascii="Times New Roman" w:eastAsia="Times New Roman" w:hAnsi="Times New Roman" w:cs="Times New Roman"/>
          <w:color w:val="000000"/>
          <w:sz w:val="24"/>
          <w:szCs w:val="24"/>
          <w:lang w:val="tr-TR"/>
        </w:rPr>
        <w:t>.</w:t>
      </w:r>
      <w:r>
        <w:rPr>
          <w:rFonts w:ascii="Times New Roman" w:eastAsia="Times New Roman" w:hAnsi="Times New Roman" w:cs="Times New Roman"/>
          <w:color w:val="000000"/>
          <w:sz w:val="24"/>
          <w:szCs w:val="24"/>
          <w:lang w:val="tr-TR"/>
        </w:rPr>
        <w:t xml:space="preserve">549.666 </w:t>
      </w:r>
      <w:r w:rsidRPr="00FA0F25">
        <w:rPr>
          <w:rFonts w:ascii="Times New Roman" w:eastAsia="Times New Roman" w:hAnsi="Times New Roman" w:cs="Times New Roman"/>
          <w:color w:val="000000"/>
          <w:sz w:val="24"/>
          <w:szCs w:val="24"/>
          <w:lang w:val="tr-TR"/>
        </w:rPr>
        <w:t xml:space="preserve">₺’ye </w:t>
      </w:r>
      <w:r>
        <w:rPr>
          <w:rFonts w:ascii="Times New Roman" w:eastAsia="Times New Roman" w:hAnsi="Times New Roman" w:cs="Times New Roman"/>
          <w:color w:val="000000"/>
          <w:sz w:val="24"/>
          <w:szCs w:val="24"/>
          <w:lang w:val="tr-TR"/>
        </w:rPr>
        <w:t>çıkar</w:t>
      </w:r>
      <w:r w:rsidRPr="00FA0F25">
        <w:rPr>
          <w:rFonts w:ascii="Times New Roman" w:eastAsia="Times New Roman" w:hAnsi="Times New Roman" w:cs="Times New Roman"/>
          <w:color w:val="000000"/>
          <w:sz w:val="24"/>
          <w:szCs w:val="24"/>
          <w:lang w:val="tr-TR"/>
        </w:rPr>
        <w:t xml:space="preserve">. </w:t>
      </w:r>
      <w:r w:rsidRPr="00FA0F25">
        <w:rPr>
          <w:rFonts w:ascii="Times New Roman" w:hAnsi="Times New Roman" w:cs="Times New Roman"/>
          <w:iCs/>
          <w:color w:val="000000" w:themeColor="text1"/>
          <w:sz w:val="24"/>
          <w:szCs w:val="24"/>
          <w:lang w:val="tr-TR"/>
        </w:rPr>
        <w:t xml:space="preserve">Bu işlemler yapıldıktan sonra nakitten kaynaklı başlangıç marjini </w:t>
      </w:r>
      <w:r>
        <w:rPr>
          <w:rFonts w:ascii="Times New Roman" w:hAnsi="Times New Roman" w:cs="Times New Roman"/>
          <w:iCs/>
          <w:color w:val="000000" w:themeColor="text1"/>
          <w:sz w:val="24"/>
          <w:szCs w:val="24"/>
          <w:lang w:val="tr-TR"/>
        </w:rPr>
        <w:t>riskli</w:t>
      </w:r>
      <w:r w:rsidRPr="00FA0F25">
        <w:rPr>
          <w:rFonts w:ascii="Times New Roman" w:hAnsi="Times New Roman" w:cs="Times New Roman"/>
          <w:iCs/>
          <w:color w:val="000000" w:themeColor="text1"/>
          <w:sz w:val="24"/>
          <w:szCs w:val="24"/>
          <w:lang w:val="tr-TR"/>
        </w:rPr>
        <w:t xml:space="preserve"> halde </w:t>
      </w:r>
      <w:r>
        <w:rPr>
          <w:rFonts w:ascii="Times New Roman" w:hAnsi="Times New Roman" w:cs="Times New Roman"/>
          <w:iCs/>
          <w:color w:val="000000" w:themeColor="text1"/>
          <w:sz w:val="24"/>
          <w:szCs w:val="24"/>
          <w:lang w:val="tr-TR"/>
        </w:rPr>
        <w:t>6.630</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kıymetten kaynaklı başlangıç marjini ise riskli halde </w:t>
      </w:r>
      <w:r>
        <w:rPr>
          <w:rFonts w:ascii="Times New Roman" w:eastAsia="Times New Roman" w:hAnsi="Times New Roman" w:cs="Times New Roman"/>
          <w:color w:val="000000"/>
          <w:sz w:val="24"/>
          <w:szCs w:val="24"/>
          <w:lang w:val="tr-TR"/>
        </w:rPr>
        <w:t>1.038.745</w:t>
      </w:r>
      <w:r w:rsidRPr="00FA0F25">
        <w:rPr>
          <w:rFonts w:ascii="Times New Roman" w:eastAsia="Times New Roman" w:hAnsi="Times New Roman" w:cs="Times New Roman"/>
          <w:color w:val="000000"/>
          <w:sz w:val="24"/>
          <w:szCs w:val="24"/>
          <w:lang w:val="tr-TR"/>
        </w:rPr>
        <w:t xml:space="preserve"> ₺’dir. </w:t>
      </w:r>
      <w:r w:rsidRPr="00FA0F25">
        <w:rPr>
          <w:rFonts w:ascii="Times New Roman" w:hAnsi="Times New Roman" w:cs="Times New Roman"/>
          <w:iCs/>
          <w:color w:val="000000" w:themeColor="text1"/>
          <w:sz w:val="24"/>
          <w:szCs w:val="24"/>
          <w:lang w:val="tr-TR"/>
        </w:rPr>
        <w:t xml:space="preserve">Dolayısıyla başlangıç marjini, </w:t>
      </w:r>
      <w:r>
        <w:rPr>
          <w:rFonts w:ascii="Times New Roman" w:hAnsi="Times New Roman" w:cs="Times New Roman"/>
          <w:iCs/>
          <w:color w:val="000000" w:themeColor="text1"/>
          <w:sz w:val="24"/>
          <w:szCs w:val="24"/>
          <w:lang w:val="tr-TR"/>
        </w:rPr>
        <w:t>1.045.376</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olarak bulunur.</w:t>
      </w:r>
    </w:p>
    <w:p w:rsidR="00EE1C73" w:rsidRPr="00FA0F25" w:rsidRDefault="00EE1C73" w:rsidP="00FC465A">
      <w:pPr>
        <w:spacing w:line="360" w:lineRule="auto"/>
        <w:ind w:firstLine="720"/>
        <w:jc w:val="both"/>
        <w:rPr>
          <w:rFonts w:ascii="Times New Roman" w:eastAsia="Times New Roman" w:hAnsi="Times New Roman" w:cs="Times New Roman"/>
          <w:color w:val="000000"/>
          <w:sz w:val="24"/>
          <w:szCs w:val="24"/>
          <w:lang w:val="tr-TR"/>
        </w:rPr>
      </w:pPr>
      <w:r w:rsidRPr="00FA0F25">
        <w:rPr>
          <w:rFonts w:ascii="Times New Roman" w:hAnsi="Times New Roman" w:cs="Times New Roman"/>
          <w:iCs/>
          <w:color w:val="000000" w:themeColor="text1"/>
          <w:sz w:val="24"/>
          <w:szCs w:val="24"/>
          <w:lang w:val="tr-TR"/>
        </w:rPr>
        <w:t>Bu satış işleminde takas fiyatın net bugünkü değeri, kıymetin teorik fiyatından daha fazla olduğu için, değişim teminatı toplam teminat gereksinimini azaltmaktadır. Bu durumda toplam teminat gereksinimi 1.0</w:t>
      </w:r>
      <w:r w:rsidR="00374936">
        <w:rPr>
          <w:rFonts w:ascii="Times New Roman" w:hAnsi="Times New Roman" w:cs="Times New Roman"/>
          <w:iCs/>
          <w:color w:val="000000" w:themeColor="text1"/>
          <w:sz w:val="24"/>
          <w:szCs w:val="24"/>
          <w:lang w:val="tr-TR"/>
        </w:rPr>
        <w:t>27</w:t>
      </w:r>
      <w:r w:rsidRPr="00FA0F25">
        <w:rPr>
          <w:rFonts w:ascii="Times New Roman" w:hAnsi="Times New Roman" w:cs="Times New Roman"/>
          <w:iCs/>
          <w:color w:val="000000" w:themeColor="text1"/>
          <w:sz w:val="24"/>
          <w:szCs w:val="24"/>
          <w:lang w:val="tr-TR"/>
        </w:rPr>
        <w:t>.</w:t>
      </w:r>
      <w:r w:rsidR="00374936">
        <w:rPr>
          <w:rFonts w:ascii="Times New Roman" w:hAnsi="Times New Roman" w:cs="Times New Roman"/>
          <w:iCs/>
          <w:color w:val="000000" w:themeColor="text1"/>
          <w:sz w:val="24"/>
          <w:szCs w:val="24"/>
          <w:lang w:val="tr-TR"/>
        </w:rPr>
        <w:t>515</w:t>
      </w:r>
      <w:r w:rsidRPr="00FA0F25">
        <w:rPr>
          <w:rFonts w:ascii="Times New Roman" w:hAnsi="Times New Roman" w:cs="Times New Roman"/>
          <w:iCs/>
          <w:color w:val="000000" w:themeColor="text1"/>
          <w:sz w:val="24"/>
          <w:szCs w:val="24"/>
          <w:lang w:val="tr-TR"/>
        </w:rPr>
        <w:t xml:space="preserve"> </w:t>
      </w:r>
      <w:r w:rsidRPr="00FA0F25">
        <w:rPr>
          <w:rFonts w:ascii="Times New Roman" w:eastAsia="Times New Roman" w:hAnsi="Times New Roman" w:cs="Times New Roman"/>
          <w:color w:val="000000"/>
          <w:sz w:val="24"/>
          <w:szCs w:val="24"/>
          <w:lang w:val="tr-TR"/>
        </w:rPr>
        <w:t xml:space="preserve">₺ olarak çıkmaktadır.  </w:t>
      </w:r>
    </w:p>
    <w:p w:rsidR="006E0459" w:rsidRPr="00FA0F25" w:rsidRDefault="006E0459" w:rsidP="00FC465A">
      <w:pPr>
        <w:spacing w:line="360" w:lineRule="auto"/>
        <w:ind w:firstLine="720"/>
        <w:jc w:val="both"/>
        <w:rPr>
          <w:rFonts w:ascii="Times New Roman" w:hAnsi="Times New Roman" w:cs="Times New Roman"/>
          <w:iCs/>
          <w:color w:val="000000" w:themeColor="text1"/>
          <w:sz w:val="24"/>
          <w:szCs w:val="24"/>
          <w:lang w:val="tr-TR"/>
        </w:rPr>
      </w:pPr>
      <w:r w:rsidRPr="00FA0F25">
        <w:rPr>
          <w:rFonts w:ascii="Times New Roman" w:eastAsia="Times New Roman" w:hAnsi="Times New Roman" w:cs="Times New Roman"/>
          <w:color w:val="000000"/>
          <w:sz w:val="24"/>
          <w:szCs w:val="24"/>
          <w:lang w:val="tr-TR"/>
        </w:rPr>
        <w:t xml:space="preserve">Değişken kupon ödemeli özel kira sertifikalarında durum çok farklı değil. Yukarıdaki örneği varsayımlarını biraz değiştirelim. </w:t>
      </w:r>
      <w:r w:rsidRPr="00FA0F25">
        <w:rPr>
          <w:rFonts w:ascii="Times New Roman" w:hAnsi="Times New Roman" w:cs="Times New Roman"/>
          <w:iCs/>
          <w:color w:val="000000" w:themeColor="text1"/>
          <w:sz w:val="24"/>
          <w:szCs w:val="24"/>
          <w:lang w:val="tr-TR"/>
        </w:rPr>
        <w:t xml:space="preserve">A üyesinin 10 milyon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nominal değerinde, vadesine 441 gün kalmış yılda 4 kez kupon ödeyen ve bir sonraki kupon oranı %2,5 olan değişken kupon ödemeli bir özel sektör kira sertifikasını 3 gün valörlü 95 </w:t>
      </w:r>
      <w:r w:rsidRPr="00FA0F25">
        <w:rPr>
          <w:rFonts w:ascii="Times New Roman" w:eastAsia="Times New Roman" w:hAnsi="Times New Roman" w:cs="Times New Roman"/>
          <w:color w:val="000000"/>
          <w:sz w:val="24"/>
          <w:szCs w:val="24"/>
          <w:lang w:val="tr-TR"/>
        </w:rPr>
        <w:t>₺</w:t>
      </w:r>
      <w:r w:rsidRPr="00FA0F25">
        <w:rPr>
          <w:rFonts w:ascii="Times New Roman" w:hAnsi="Times New Roman" w:cs="Times New Roman"/>
          <w:iCs/>
          <w:color w:val="000000" w:themeColor="text1"/>
          <w:sz w:val="24"/>
          <w:szCs w:val="24"/>
          <w:lang w:val="tr-TR"/>
        </w:rPr>
        <w:t xml:space="preserve"> temiz fiyatla sattığını varsayalım. Bu durumda risk hesaplamamızda hiçbir fark olmayacaktır. Sonuçlar birebir aynı çıkacaktır. 77 gün sonra %2,5’luk kupon ödenip, bir sonraki kupon oranı belirlendikten sonra, nakit akımları, dolayısıyla risk hesabı, yeni kupon oranı üzerinden olacaktır. </w:t>
      </w:r>
    </w:p>
    <w:p w:rsidR="00B1242F" w:rsidRPr="00791634" w:rsidRDefault="009F62CE" w:rsidP="00791634">
      <w:pPr>
        <w:pStyle w:val="Heading2"/>
        <w:numPr>
          <w:ilvl w:val="1"/>
          <w:numId w:val="2"/>
        </w:numPr>
        <w:spacing w:line="360" w:lineRule="auto"/>
        <w:ind w:left="360" w:firstLine="720"/>
      </w:pPr>
      <w:bookmarkStart w:id="75" w:name="_Toc506543552"/>
      <w:r w:rsidRPr="00791634">
        <w:t>(</w:t>
      </w:r>
      <w:r w:rsidR="003E32D1" w:rsidRPr="00791634">
        <w:t>Repo-Ters Repo Pazarı</w:t>
      </w:r>
      <w:r w:rsidRPr="00791634">
        <w:t>)-(Bankalararası Repo-Ters Repo Pazarı)</w:t>
      </w:r>
      <w:bookmarkEnd w:id="75"/>
    </w:p>
    <w:p w:rsidR="000D53B0" w:rsidRPr="00E2517B" w:rsidRDefault="009F62CE" w:rsidP="00E2517B">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Sabit getirili menkul kıymetlerin geri alım vaadiyle satım ve geri satım vaadiyle alımı işlemlerinin organize piyasa koşulları içinde güvenli bir şekilde gerçekleşmesini sağlamak amacıyla işleyen bu pazarlarda</w:t>
      </w:r>
      <w:r w:rsidR="00DE263E" w:rsidRPr="00BE6B7C">
        <w:rPr>
          <w:rFonts w:ascii="Times New Roman" w:hAnsi="Times New Roman" w:cs="Times New Roman"/>
          <w:iCs/>
          <w:color w:val="000000" w:themeColor="text1"/>
          <w:sz w:val="24"/>
          <w:lang w:val="tr-TR"/>
        </w:rPr>
        <w:t xml:space="preserve"> emir girişi sırasında işleme konu menkul kıymetin tanımı (ISIN kodu) belirtilmez. Repo yapan taraf valor1 günü saat 15:00’e kadar en fazla 5 farklı menkul kıymet olmak üzere repo menkul kıymet bildirimini (allocation) yapar. Bu bildirim esnasında kullanılan repo bildirim fiyatları (allocation fiyatlar) Takasbank tarafından her akşam, bir sonraki gün kullanılmak üzere, hesaplanır ve üyelere duyurulur. Takasbank bir gün önce yayınladığı repo bildirim fiyatlarını gün içerisinde değiştirme hakkına sahiptir. Repo işleminin ilk bacağındaki takas gerçekleştikten sonra, yani repocu taraf kıymeti, ters repocu taraf nakiti getirdikten sonra, işlem karşılığı getirilen kıymetler valör2 tarihine kadar ters repocu üye adına bloke hesapta saklanır, ters repocu üyeye teslim edilmez. </w:t>
      </w:r>
    </w:p>
    <w:p w:rsidR="008B41DC" w:rsidRPr="008B41DC" w:rsidRDefault="008B41DC" w:rsidP="008B41DC">
      <w:pPr>
        <w:spacing w:line="360" w:lineRule="auto"/>
        <w:ind w:firstLine="720"/>
        <w:jc w:val="center"/>
        <w:rPr>
          <w:rFonts w:ascii="Times New Roman" w:hAnsi="Times New Roman" w:cs="Times New Roman"/>
          <w:b/>
          <w:i/>
          <w:iCs/>
          <w:sz w:val="20"/>
          <w:szCs w:val="20"/>
          <w:lang w:val="tr-TR"/>
        </w:rPr>
      </w:pPr>
      <w:bookmarkStart w:id="76" w:name="_Toc505093532"/>
      <w:r w:rsidRPr="008B41DC">
        <w:rPr>
          <w:rFonts w:ascii="Times New Roman" w:hAnsi="Times New Roman" w:cs="Times New Roman"/>
          <w:b/>
          <w:i/>
          <w:iCs/>
          <w:sz w:val="20"/>
          <w:szCs w:val="20"/>
          <w:lang w:val="tr-TR"/>
        </w:rPr>
        <w:t xml:space="preserve">Tablo </w:t>
      </w:r>
      <w:r w:rsidRPr="008B41DC">
        <w:rPr>
          <w:rFonts w:ascii="Times New Roman" w:hAnsi="Times New Roman" w:cs="Times New Roman"/>
          <w:b/>
          <w:i/>
          <w:iCs/>
          <w:sz w:val="20"/>
          <w:szCs w:val="20"/>
          <w:lang w:val="tr-TR"/>
        </w:rPr>
        <w:fldChar w:fldCharType="begin"/>
      </w:r>
      <w:r w:rsidRPr="008B41DC">
        <w:rPr>
          <w:rFonts w:ascii="Times New Roman" w:hAnsi="Times New Roman" w:cs="Times New Roman"/>
          <w:b/>
          <w:i/>
          <w:iCs/>
          <w:sz w:val="20"/>
          <w:szCs w:val="20"/>
          <w:lang w:val="tr-TR"/>
        </w:rPr>
        <w:instrText xml:space="preserve"> SEQ Tablo \* ARABIC </w:instrText>
      </w:r>
      <w:r w:rsidRPr="008B41DC">
        <w:rPr>
          <w:rFonts w:ascii="Times New Roman" w:hAnsi="Times New Roman" w:cs="Times New Roman"/>
          <w:b/>
          <w:i/>
          <w:iCs/>
          <w:sz w:val="20"/>
          <w:szCs w:val="20"/>
          <w:lang w:val="tr-TR"/>
        </w:rPr>
        <w:fldChar w:fldCharType="separate"/>
      </w:r>
      <w:r w:rsidR="00591E48">
        <w:rPr>
          <w:rFonts w:ascii="Times New Roman" w:hAnsi="Times New Roman" w:cs="Times New Roman"/>
          <w:b/>
          <w:i/>
          <w:iCs/>
          <w:noProof/>
          <w:sz w:val="20"/>
          <w:szCs w:val="20"/>
          <w:lang w:val="tr-TR"/>
        </w:rPr>
        <w:t>16</w:t>
      </w:r>
      <w:r w:rsidRPr="008B41DC">
        <w:rPr>
          <w:rFonts w:ascii="Times New Roman" w:hAnsi="Times New Roman" w:cs="Times New Roman"/>
          <w:b/>
          <w:i/>
          <w:iCs/>
          <w:sz w:val="20"/>
          <w:szCs w:val="20"/>
          <w:lang w:val="tr-TR"/>
        </w:rPr>
        <w:fldChar w:fldCharType="end"/>
      </w:r>
      <w:r w:rsidRPr="008B41DC">
        <w:rPr>
          <w:rFonts w:ascii="Times New Roman" w:hAnsi="Times New Roman" w:cs="Times New Roman"/>
          <w:b/>
          <w:i/>
          <w:iCs/>
          <w:sz w:val="20"/>
          <w:szCs w:val="20"/>
          <w:lang w:val="tr-TR"/>
        </w:rPr>
        <w:t>-Repo-Ters Repo ve Bankalararası Repo Pazarının İşleyişi</w:t>
      </w:r>
      <w:bookmarkEnd w:id="76"/>
    </w:p>
    <w:p w:rsidR="009F62CE" w:rsidRPr="00BE6B7C" w:rsidRDefault="00DE263E" w:rsidP="00FC465A">
      <w:pPr>
        <w:spacing w:line="360" w:lineRule="auto"/>
        <w:ind w:left="360" w:firstLine="360"/>
        <w:jc w:val="both"/>
        <w:rPr>
          <w:rFonts w:ascii="Times New Roman" w:hAnsi="Times New Roman" w:cs="Times New Roman"/>
          <w:iCs/>
          <w:color w:val="000000" w:themeColor="text1"/>
          <w:sz w:val="24"/>
          <w:lang w:val="tr-TR"/>
        </w:rPr>
      </w:pPr>
      <w:r w:rsidRPr="00BE6B7C">
        <w:rPr>
          <w:rFonts w:ascii="Times New Roman" w:hAnsi="Times New Roman" w:cs="Times New Roman"/>
          <w:iCs/>
          <w:noProof/>
          <w:color w:val="000000" w:themeColor="text1"/>
          <w:sz w:val="24"/>
        </w:rPr>
        <w:drawing>
          <wp:inline distT="0" distB="0" distL="0" distR="0" wp14:anchorId="0B76945D" wp14:editId="5F266E27">
            <wp:extent cx="5425844" cy="2647245"/>
            <wp:effectExtent l="0" t="0" r="381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2952" cy="2650713"/>
                    </a:xfrm>
                    <a:prstGeom prst="rect">
                      <a:avLst/>
                    </a:prstGeom>
                  </pic:spPr>
                </pic:pic>
              </a:graphicData>
            </a:graphic>
          </wp:inline>
        </w:drawing>
      </w:r>
      <w:r w:rsidRPr="00BE6B7C">
        <w:rPr>
          <w:rFonts w:ascii="Times New Roman" w:hAnsi="Times New Roman" w:cs="Times New Roman"/>
          <w:iCs/>
          <w:color w:val="000000" w:themeColor="text1"/>
          <w:sz w:val="24"/>
          <w:lang w:val="tr-TR"/>
        </w:rPr>
        <w:t xml:space="preserve">  </w:t>
      </w:r>
    </w:p>
    <w:p w:rsidR="00DE263E" w:rsidRPr="00BE6B7C" w:rsidRDefault="00DE263E"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t>Bankalararası repo pazarının, normal repo-ters repo pazarından tek farkı bankalararası repo pazarında sadece üye bankalar işl</w:t>
      </w:r>
      <w:r w:rsidR="00237834" w:rsidRPr="00BE6B7C">
        <w:rPr>
          <w:rFonts w:ascii="Times New Roman" w:hAnsi="Times New Roman" w:cs="Times New Roman"/>
          <w:iCs/>
          <w:color w:val="000000" w:themeColor="text1"/>
          <w:sz w:val="24"/>
          <w:lang w:val="tr-TR"/>
        </w:rPr>
        <w:t>e</w:t>
      </w:r>
      <w:r w:rsidR="000F3616">
        <w:rPr>
          <w:rFonts w:ascii="Times New Roman" w:hAnsi="Times New Roman" w:cs="Times New Roman"/>
          <w:iCs/>
          <w:color w:val="000000" w:themeColor="text1"/>
          <w:sz w:val="24"/>
          <w:lang w:val="tr-TR"/>
        </w:rPr>
        <w:t>m</w:t>
      </w:r>
      <w:r w:rsidRPr="00BE6B7C">
        <w:rPr>
          <w:rFonts w:ascii="Times New Roman" w:hAnsi="Times New Roman" w:cs="Times New Roman"/>
          <w:iCs/>
          <w:color w:val="000000" w:themeColor="text1"/>
          <w:sz w:val="24"/>
          <w:lang w:val="tr-TR"/>
        </w:rPr>
        <w:t xml:space="preserve"> y</w:t>
      </w:r>
      <w:r w:rsidR="001904FD" w:rsidRPr="00BE6B7C">
        <w:rPr>
          <w:rFonts w:ascii="Times New Roman" w:hAnsi="Times New Roman" w:cs="Times New Roman"/>
          <w:iCs/>
          <w:color w:val="000000" w:themeColor="text1"/>
          <w:sz w:val="24"/>
          <w:lang w:val="tr-TR"/>
        </w:rPr>
        <w:t>apabilir. Diğer tüm işleyişler iki</w:t>
      </w:r>
      <w:r w:rsidRPr="00BE6B7C">
        <w:rPr>
          <w:rFonts w:ascii="Times New Roman" w:hAnsi="Times New Roman" w:cs="Times New Roman"/>
          <w:iCs/>
          <w:color w:val="000000" w:themeColor="text1"/>
          <w:sz w:val="24"/>
          <w:lang w:val="tr-TR"/>
        </w:rPr>
        <w:t xml:space="preserve"> pazarda da aynıdır.</w:t>
      </w:r>
    </w:p>
    <w:p w:rsidR="00237834" w:rsidRPr="00BE6B7C" w:rsidRDefault="00237834"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t>Nakit Akım Teminatlandırma yöntemine göre risk hesabı yapılırken bu repo pazarlarında süreç üç faza ayrılır ve bu süreçlerde risk hesaplaması farklılaşır.</w:t>
      </w:r>
    </w:p>
    <w:p w:rsidR="00237834" w:rsidRPr="00BE6B7C" w:rsidRDefault="00237834" w:rsidP="00FC465A">
      <w:pPr>
        <w:pStyle w:val="ListParagraph"/>
        <w:numPr>
          <w:ilvl w:val="0"/>
          <w:numId w:val="17"/>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1.faz: İşlem saati ile repo menkul kıymet bildirim saati arası (Valör 1 günü saat 15:00)</w:t>
      </w:r>
    </w:p>
    <w:p w:rsidR="00237834" w:rsidRPr="00BE6B7C" w:rsidRDefault="00237834" w:rsidP="00FC465A">
      <w:pPr>
        <w:pStyle w:val="ListParagraph"/>
        <w:numPr>
          <w:ilvl w:val="0"/>
          <w:numId w:val="15"/>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2.faz: Repo menkul kıymet bildirim saati (Valör 1 günü saat 15:00) ile reponun ilk bacağının takasının tamamlanması arası</w:t>
      </w:r>
    </w:p>
    <w:p w:rsidR="00237834" w:rsidRPr="00BE6B7C" w:rsidRDefault="00237834" w:rsidP="00FC465A">
      <w:pPr>
        <w:pStyle w:val="ListParagraph"/>
        <w:numPr>
          <w:ilvl w:val="0"/>
          <w:numId w:val="15"/>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3.faz: Reponun ilk bacağının takasının tamamlanması ile reponun ikinci bacağının takasının tamamlanması arası</w:t>
      </w:r>
    </w:p>
    <w:p w:rsidR="00D405D8" w:rsidRPr="00BE6B7C" w:rsidRDefault="00237834"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r>
      <w:r w:rsidR="00D405D8" w:rsidRPr="00BE6B7C">
        <w:rPr>
          <w:rFonts w:ascii="Times New Roman" w:hAnsi="Times New Roman" w:cs="Times New Roman"/>
          <w:iCs/>
          <w:color w:val="000000" w:themeColor="text1"/>
          <w:sz w:val="24"/>
          <w:lang w:val="tr-TR"/>
        </w:rPr>
        <w:t xml:space="preserve">Repo işleminin 1.fazında repocu ve ters repocu üyelerin nakit akımlarını </w:t>
      </w:r>
      <w:r w:rsidR="005F16F0" w:rsidRPr="00BE6B7C">
        <w:rPr>
          <w:rFonts w:ascii="Times New Roman" w:hAnsi="Times New Roman" w:cs="Times New Roman"/>
          <w:iCs/>
          <w:color w:val="000000" w:themeColor="text1"/>
          <w:sz w:val="24"/>
          <w:lang w:val="tr-TR"/>
        </w:rPr>
        <w:t>d</w:t>
      </w:r>
      <w:r w:rsidR="00D405D8" w:rsidRPr="00BE6B7C">
        <w:rPr>
          <w:rFonts w:ascii="Times New Roman" w:hAnsi="Times New Roman" w:cs="Times New Roman"/>
          <w:iCs/>
          <w:color w:val="000000" w:themeColor="text1"/>
          <w:sz w:val="24"/>
          <w:lang w:val="tr-TR"/>
        </w:rPr>
        <w:t>üşündüğümüzde, işleme konu olan menkul kıymet henüz belli olmadığı için, normal şartlar altın</w:t>
      </w:r>
      <w:r w:rsidR="005F16F0" w:rsidRPr="00BE6B7C">
        <w:rPr>
          <w:rFonts w:ascii="Times New Roman" w:hAnsi="Times New Roman" w:cs="Times New Roman"/>
          <w:iCs/>
          <w:color w:val="000000" w:themeColor="text1"/>
          <w:sz w:val="24"/>
          <w:lang w:val="tr-TR"/>
        </w:rPr>
        <w:t>da menkul kıymete ait gelece</w:t>
      </w:r>
      <w:r w:rsidR="000F3616">
        <w:rPr>
          <w:rFonts w:ascii="Times New Roman" w:hAnsi="Times New Roman" w:cs="Times New Roman"/>
          <w:iCs/>
          <w:color w:val="000000" w:themeColor="text1"/>
          <w:sz w:val="24"/>
          <w:lang w:val="tr-TR"/>
        </w:rPr>
        <w:t>kteki nakit akımları bilinmemektedir</w:t>
      </w:r>
      <w:r w:rsidR="00D405D8" w:rsidRPr="00BE6B7C">
        <w:rPr>
          <w:rFonts w:ascii="Times New Roman" w:hAnsi="Times New Roman" w:cs="Times New Roman"/>
          <w:iCs/>
          <w:color w:val="000000" w:themeColor="text1"/>
          <w:sz w:val="24"/>
          <w:lang w:val="tr-TR"/>
        </w:rPr>
        <w:t>.</w:t>
      </w:r>
      <w:r w:rsidR="005F16F0" w:rsidRPr="00BE6B7C">
        <w:rPr>
          <w:rFonts w:ascii="Times New Roman" w:hAnsi="Times New Roman" w:cs="Times New Roman"/>
          <w:iCs/>
          <w:color w:val="000000" w:themeColor="text1"/>
          <w:sz w:val="24"/>
          <w:lang w:val="tr-TR"/>
        </w:rPr>
        <w:t xml:space="preserve"> Bu durum için sisteme tanımlanan 2 yıllık sentetik kuponsuz bir kıymet, repo işlemine konu olacakmış varsayımıyla risk hesabı yapılır. Aşağıda şematize de edilen 1.faz repocu üye nakit akımları incelediğinde, sentetik kıymete ait nakit akımlarının net bugünkü değerleri birbirini netleştireceğinden, sentetik kıymet varlığı toplam risk değerini hiç değiştirmemektedir.</w:t>
      </w:r>
    </w:p>
    <w:p w:rsidR="008B41DC" w:rsidRDefault="001111B4" w:rsidP="008B41DC">
      <w:pPr>
        <w:keepNext/>
        <w:spacing w:line="360" w:lineRule="auto"/>
        <w:jc w:val="center"/>
      </w:pPr>
      <w:r w:rsidRPr="00BE6B7C">
        <w:rPr>
          <w:noProof/>
        </w:rPr>
        <w:drawing>
          <wp:inline distT="0" distB="0" distL="0" distR="0" wp14:anchorId="605CBB1D" wp14:editId="6083256B">
            <wp:extent cx="4436828" cy="1727056"/>
            <wp:effectExtent l="0" t="0" r="1905"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62967" cy="1737231"/>
                    </a:xfrm>
                    <a:prstGeom prst="rect">
                      <a:avLst/>
                    </a:prstGeom>
                  </pic:spPr>
                </pic:pic>
              </a:graphicData>
            </a:graphic>
          </wp:inline>
        </w:drawing>
      </w:r>
    </w:p>
    <w:p w:rsidR="005F16F0" w:rsidRPr="008B41DC" w:rsidRDefault="008B41DC" w:rsidP="008B41DC">
      <w:pPr>
        <w:pStyle w:val="Caption"/>
        <w:jc w:val="center"/>
        <w:rPr>
          <w:rFonts w:ascii="Times New Roman" w:hAnsi="Times New Roman" w:cs="Times New Roman"/>
          <w:b/>
          <w:color w:val="auto"/>
          <w:sz w:val="20"/>
        </w:rPr>
      </w:pPr>
      <w:bookmarkStart w:id="77" w:name="_Toc505093573"/>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18</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1 Repocu  Genel Nakit Akımı</w:t>
      </w:r>
      <w:bookmarkEnd w:id="77"/>
    </w:p>
    <w:p w:rsidR="005F16F0" w:rsidRPr="00BE6B7C" w:rsidRDefault="005F16F0"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t>Repocu üye valör 1 günü saat 15:00’a kadar menkul kıymet bildirimlerini yapmak zorundadır. Bu saatten sonra risk hesabı 2.faza geçer. Saat 15:00’ten önce yapılan bildirimler sonrasında risk hesabı halen sentetik kıymete göre yapılacak olup, saat 15:00 sonrasındaki risk hesaplamaları için işleme konu gerçek kıymet</w:t>
      </w:r>
      <w:r w:rsidR="00516C3C" w:rsidRPr="00BE6B7C">
        <w:rPr>
          <w:rFonts w:ascii="Times New Roman" w:hAnsi="Times New Roman" w:cs="Times New Roman"/>
          <w:iCs/>
          <w:color w:val="000000" w:themeColor="text1"/>
          <w:sz w:val="24"/>
          <w:lang w:val="tr-TR"/>
        </w:rPr>
        <w:t>ler</w:t>
      </w:r>
      <w:r w:rsidRPr="00BE6B7C">
        <w:rPr>
          <w:rFonts w:ascii="Times New Roman" w:hAnsi="Times New Roman" w:cs="Times New Roman"/>
          <w:iCs/>
          <w:color w:val="000000" w:themeColor="text1"/>
          <w:sz w:val="24"/>
          <w:lang w:val="tr-TR"/>
        </w:rPr>
        <w:t xml:space="preserve"> kullanılır. </w:t>
      </w:r>
      <w:r w:rsidR="00516C3C" w:rsidRPr="00BE6B7C">
        <w:rPr>
          <w:rFonts w:ascii="Times New Roman" w:hAnsi="Times New Roman" w:cs="Times New Roman"/>
          <w:iCs/>
          <w:color w:val="000000" w:themeColor="text1"/>
          <w:sz w:val="24"/>
          <w:lang w:val="tr-TR"/>
        </w:rPr>
        <w:t>Aşağıda şematize edilen 2.faz repocu üye nakit akımları incelendiğinde, menkul kıymetler kesinleşse de menkul kıymetlerin nakit akımlarının net bugünkü değerlerinin birbirini netleştireceği görülecektir. Yani 2.fazda nakit akımları değişse de, bunun matematiksel olarak bir etkisi olmayacaktır.</w:t>
      </w:r>
    </w:p>
    <w:p w:rsidR="008B41DC" w:rsidRDefault="001111B4" w:rsidP="008B41DC">
      <w:pPr>
        <w:keepNext/>
        <w:spacing w:line="360" w:lineRule="auto"/>
        <w:jc w:val="center"/>
      </w:pPr>
      <w:r w:rsidRPr="00BE6B7C">
        <w:rPr>
          <w:noProof/>
        </w:rPr>
        <w:drawing>
          <wp:inline distT="0" distB="0" distL="0" distR="0" wp14:anchorId="223F6A91" wp14:editId="75E7F757">
            <wp:extent cx="5250231" cy="1968976"/>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74817" cy="1978196"/>
                    </a:xfrm>
                    <a:prstGeom prst="rect">
                      <a:avLst/>
                    </a:prstGeom>
                  </pic:spPr>
                </pic:pic>
              </a:graphicData>
            </a:graphic>
          </wp:inline>
        </w:drawing>
      </w:r>
    </w:p>
    <w:p w:rsidR="00516C3C" w:rsidRPr="008B41DC" w:rsidRDefault="008B41DC" w:rsidP="008B41DC">
      <w:pPr>
        <w:pStyle w:val="Caption"/>
        <w:jc w:val="center"/>
        <w:rPr>
          <w:rFonts w:ascii="Times New Roman" w:hAnsi="Times New Roman" w:cs="Times New Roman"/>
          <w:b/>
          <w:color w:val="auto"/>
          <w:sz w:val="20"/>
        </w:rPr>
      </w:pPr>
      <w:bookmarkStart w:id="78" w:name="_Toc505093574"/>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19</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2 Repocu  Genel Nakit Akımı</w:t>
      </w:r>
      <w:bookmarkEnd w:id="78"/>
    </w:p>
    <w:p w:rsidR="007573F1" w:rsidRPr="00BE6B7C" w:rsidRDefault="007573F1"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Reponun ilk bacağının takası tamamlandıktan sonra kalan nakit akımlarıyla risk hesaplanır ve repocu üye için risk 1.ve 2.faza göre nispeten artar. Aşağıda şematize edilen 3.faz repocu nakit akımları incelendiğinde nakit akımları arasındaki gün farkı ilk 2 faza göre daha fazla olduğu için risk değeri artar.</w:t>
      </w:r>
      <w:r w:rsidR="00774383" w:rsidRPr="00BE6B7C">
        <w:rPr>
          <w:rFonts w:ascii="Times New Roman" w:hAnsi="Times New Roman" w:cs="Times New Roman"/>
          <w:iCs/>
          <w:color w:val="000000" w:themeColor="text1"/>
          <w:sz w:val="24"/>
          <w:lang w:val="tr-TR"/>
        </w:rPr>
        <w:t xml:space="preserve"> Repo işleminin 3.fazında repoya konu menkul kıymet ters repocu üye adına bloke hesapta tutulur, ters repocu üyeye teslim edilmez. Bu yüzden 2.faz bittikten sonra ters repocu üyenin herhangi bir takas yükümlülüğü kalmaz. Nakit akımlarını çizdiğimizde, valör2’de alacağı nakitin dışında menkul kıymet adına herhangi bir nakit akımı yoktur. Bu durumda 3.fazda ters repocu üye için herhangi bir risk değeri çıkmaz. </w:t>
      </w:r>
    </w:p>
    <w:p w:rsidR="008B41DC" w:rsidRDefault="001111B4" w:rsidP="008B41DC">
      <w:pPr>
        <w:keepNext/>
        <w:spacing w:line="360" w:lineRule="auto"/>
        <w:ind w:firstLine="720"/>
        <w:jc w:val="center"/>
      </w:pPr>
      <w:r w:rsidRPr="00BE6B7C">
        <w:rPr>
          <w:noProof/>
        </w:rPr>
        <w:drawing>
          <wp:inline distT="0" distB="0" distL="0" distR="0" wp14:anchorId="5F08CD6C" wp14:editId="6FBD9C25">
            <wp:extent cx="4929282" cy="1705203"/>
            <wp:effectExtent l="0" t="0" r="508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979269" cy="1722495"/>
                    </a:xfrm>
                    <a:prstGeom prst="rect">
                      <a:avLst/>
                    </a:prstGeom>
                  </pic:spPr>
                </pic:pic>
              </a:graphicData>
            </a:graphic>
          </wp:inline>
        </w:drawing>
      </w:r>
    </w:p>
    <w:p w:rsidR="007573F1" w:rsidRPr="008B41DC" w:rsidRDefault="008B41DC" w:rsidP="008B41DC">
      <w:pPr>
        <w:pStyle w:val="Caption"/>
        <w:jc w:val="center"/>
        <w:rPr>
          <w:rFonts w:ascii="Times New Roman" w:hAnsi="Times New Roman" w:cs="Times New Roman"/>
          <w:b/>
          <w:color w:val="auto"/>
          <w:sz w:val="20"/>
        </w:rPr>
      </w:pPr>
      <w:bookmarkStart w:id="79" w:name="_Toc505093575"/>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20</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3 Repocu  Genel Nakit Akımı</w:t>
      </w:r>
      <w:bookmarkEnd w:id="79"/>
    </w:p>
    <w:p w:rsidR="008B41DC" w:rsidRDefault="00C24CEF" w:rsidP="008B41DC">
      <w:pPr>
        <w:keepNext/>
        <w:spacing w:line="360" w:lineRule="auto"/>
        <w:ind w:firstLine="720"/>
        <w:jc w:val="center"/>
      </w:pPr>
      <w:r w:rsidRPr="00BE6B7C">
        <w:rPr>
          <w:noProof/>
        </w:rPr>
        <w:drawing>
          <wp:inline distT="0" distB="0" distL="0" distR="0" wp14:anchorId="581C3791" wp14:editId="4D8CA6E4">
            <wp:extent cx="4711280" cy="16012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15971" cy="1602869"/>
                    </a:xfrm>
                    <a:prstGeom prst="rect">
                      <a:avLst/>
                    </a:prstGeom>
                  </pic:spPr>
                </pic:pic>
              </a:graphicData>
            </a:graphic>
          </wp:inline>
        </w:drawing>
      </w:r>
    </w:p>
    <w:p w:rsidR="007573F1" w:rsidRPr="008B41DC" w:rsidRDefault="008B41DC" w:rsidP="008B41DC">
      <w:pPr>
        <w:pStyle w:val="Caption"/>
        <w:jc w:val="center"/>
        <w:rPr>
          <w:rFonts w:ascii="Times New Roman" w:hAnsi="Times New Roman" w:cs="Times New Roman"/>
          <w:b/>
          <w:color w:val="auto"/>
          <w:sz w:val="20"/>
        </w:rPr>
      </w:pPr>
      <w:bookmarkStart w:id="80" w:name="_Toc505093576"/>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21</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3 Ters Repocu  Genel Nakit Akımı</w:t>
      </w:r>
      <w:bookmarkEnd w:id="80"/>
    </w:p>
    <w:p w:rsidR="00237834" w:rsidRPr="00BE6B7C" w:rsidRDefault="00237834"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Reponun 3.fazı tamamlandıktan sonra hem repocu üye için, hem de ters repocu üye için herhangi bir takas yükümlülüğü kalmadığı için risk sıfırlanır. </w:t>
      </w:r>
    </w:p>
    <w:p w:rsidR="00BE57B1" w:rsidRPr="00A42317" w:rsidRDefault="00BE57B1"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b/>
          <w:iCs/>
          <w:color w:val="000000" w:themeColor="text1"/>
          <w:sz w:val="24"/>
          <w:lang w:val="tr-TR"/>
        </w:rPr>
        <w:t>Örnek Repo İşlemi:</w:t>
      </w:r>
      <w:r w:rsidRPr="00BE6B7C">
        <w:rPr>
          <w:rFonts w:ascii="Times New Roman" w:hAnsi="Times New Roman" w:cs="Times New Roman"/>
          <w:iCs/>
          <w:color w:val="000000" w:themeColor="text1"/>
          <w:sz w:val="24"/>
          <w:lang w:val="tr-TR"/>
        </w:rPr>
        <w:t xml:space="preserve"> </w:t>
      </w:r>
      <w:r w:rsidR="00C24CEF" w:rsidRPr="00A42317">
        <w:rPr>
          <w:rFonts w:ascii="Times New Roman" w:hAnsi="Times New Roman" w:cs="Times New Roman"/>
          <w:iCs/>
          <w:color w:val="000000" w:themeColor="text1"/>
          <w:sz w:val="24"/>
          <w:lang w:val="tr-TR"/>
        </w:rPr>
        <w:t xml:space="preserve">A üyesi ile B üyesi arasında 10 milyon </w:t>
      </w:r>
      <w:r w:rsidR="00C24CEF" w:rsidRPr="00A42317">
        <w:rPr>
          <w:rFonts w:ascii="Times New Roman" w:eastAsia="Times New Roman" w:hAnsi="Times New Roman" w:cs="Times New Roman"/>
          <w:color w:val="000000"/>
          <w:sz w:val="24"/>
          <w:szCs w:val="24"/>
          <w:lang w:val="tr-TR"/>
        </w:rPr>
        <w:t xml:space="preserve">₺ değerinde S-NORMAL_REPN_T0-ON repo işlemini %13,25 faiz oranıyla gerçekleştirdiğini varsayalım. Bu durumda repo işleminin faiz değeri </w:t>
      </w:r>
      <m:oMath>
        <m:r>
          <w:rPr>
            <w:rFonts w:ascii="Cambria Math" w:eastAsia="Times New Roman" w:hAnsi="Cambria Math" w:cs="Times New Roman"/>
            <w:color w:val="000000"/>
            <w:sz w:val="24"/>
            <w:szCs w:val="24"/>
            <w:lang w:val="tr-TR"/>
          </w:rPr>
          <m:t xml:space="preserve">10.000.000*%13,25* </m:t>
        </m:r>
        <m:f>
          <m:fPr>
            <m:ctrlPr>
              <w:rPr>
                <w:rFonts w:ascii="Cambria Math" w:eastAsia="Times New Roman" w:hAnsi="Cambria Math" w:cs="Times New Roman"/>
                <w:i/>
                <w:color w:val="000000"/>
                <w:sz w:val="24"/>
                <w:szCs w:val="24"/>
                <w:lang w:val="tr-TR"/>
              </w:rPr>
            </m:ctrlPr>
          </m:fPr>
          <m:num>
            <m:r>
              <w:rPr>
                <w:rFonts w:ascii="Cambria Math" w:eastAsia="Times New Roman" w:hAnsi="Cambria Math" w:cs="Times New Roman"/>
                <w:color w:val="000000"/>
                <w:sz w:val="24"/>
                <w:szCs w:val="24"/>
                <w:lang w:val="tr-TR"/>
              </w:rPr>
              <m:t>1</m:t>
            </m:r>
          </m:num>
          <m:den>
            <m:r>
              <w:rPr>
                <w:rFonts w:ascii="Cambria Math" w:eastAsia="Times New Roman" w:hAnsi="Cambria Math" w:cs="Times New Roman"/>
                <w:color w:val="000000"/>
                <w:sz w:val="24"/>
                <w:szCs w:val="24"/>
                <w:lang w:val="tr-TR"/>
              </w:rPr>
              <m:t>365</m:t>
            </m:r>
          </m:den>
        </m:f>
        <m:r>
          <w:rPr>
            <w:rFonts w:ascii="Cambria Math" w:eastAsia="Times New Roman" w:hAnsi="Cambria Math" w:cs="Times New Roman"/>
            <w:color w:val="000000"/>
            <w:sz w:val="24"/>
            <w:szCs w:val="24"/>
            <w:lang w:val="tr-TR"/>
          </w:rPr>
          <m:t xml:space="preserve">=3.630 </m:t>
        </m:r>
        <m:r>
          <m:rPr>
            <m:sty m:val="p"/>
          </m:rPr>
          <w:rPr>
            <w:rFonts w:ascii="Times New Roman" w:eastAsia="Times New Roman" w:hAnsi="Times New Roman" w:cs="Times New Roman"/>
            <w:color w:val="000000"/>
            <w:sz w:val="24"/>
            <w:szCs w:val="24"/>
            <w:lang w:val="tr-TR"/>
          </w:rPr>
          <m:t>₺</m:t>
        </m:r>
      </m:oMath>
      <w:r w:rsidR="00C24CEF" w:rsidRPr="00A42317">
        <w:rPr>
          <w:rFonts w:ascii="Times New Roman" w:eastAsia="Times New Roman" w:hAnsi="Times New Roman" w:cs="Times New Roman"/>
          <w:color w:val="000000"/>
          <w:sz w:val="24"/>
          <w:szCs w:val="24"/>
          <w:lang w:val="tr-TR"/>
        </w:rPr>
        <w:t xml:space="preserve"> olur.</w:t>
      </w:r>
      <w:r w:rsidR="00C836F6" w:rsidRPr="00A42317">
        <w:rPr>
          <w:rFonts w:ascii="Times New Roman" w:eastAsia="Times New Roman" w:hAnsi="Times New Roman" w:cs="Times New Roman"/>
          <w:color w:val="000000"/>
          <w:sz w:val="24"/>
          <w:szCs w:val="24"/>
          <w:lang w:val="tr-TR"/>
        </w:rPr>
        <w:t xml:space="preserve"> Bu tutarın %15’i olan 545 ₺ ise stopaj değeridir.</w:t>
      </w:r>
      <w:r w:rsidR="00C24CEF" w:rsidRPr="00A42317">
        <w:rPr>
          <w:rFonts w:ascii="Times New Roman" w:eastAsia="Times New Roman" w:hAnsi="Times New Roman" w:cs="Times New Roman"/>
          <w:color w:val="000000"/>
          <w:sz w:val="24"/>
          <w:szCs w:val="24"/>
          <w:lang w:val="tr-TR"/>
        </w:rPr>
        <w:t xml:space="preserve"> </w:t>
      </w:r>
      <w:r w:rsidR="00C836F6" w:rsidRPr="00A42317">
        <w:rPr>
          <w:rFonts w:ascii="Times New Roman" w:eastAsia="Times New Roman" w:hAnsi="Times New Roman" w:cs="Times New Roman"/>
          <w:color w:val="000000"/>
          <w:sz w:val="24"/>
          <w:szCs w:val="24"/>
          <w:lang w:val="tr-TR"/>
        </w:rPr>
        <w:t>Yani valör 2’de</w:t>
      </w:r>
      <w:r w:rsidR="00DD0C46" w:rsidRPr="00A42317">
        <w:rPr>
          <w:rFonts w:ascii="Times New Roman" w:eastAsia="Times New Roman" w:hAnsi="Times New Roman" w:cs="Times New Roman"/>
          <w:color w:val="000000"/>
          <w:sz w:val="24"/>
          <w:szCs w:val="24"/>
          <w:lang w:val="tr-TR"/>
        </w:rPr>
        <w:t xml:space="preserve"> repocu üyenin </w:t>
      </w:r>
      <w:r w:rsidR="00C836F6" w:rsidRPr="00A42317">
        <w:rPr>
          <w:rFonts w:ascii="Times New Roman" w:eastAsia="Times New Roman" w:hAnsi="Times New Roman" w:cs="Times New Roman"/>
          <w:color w:val="000000"/>
          <w:sz w:val="24"/>
          <w:szCs w:val="24"/>
          <w:lang w:val="tr-TR"/>
        </w:rPr>
        <w:t>öde</w:t>
      </w:r>
      <w:r w:rsidR="00DD0C46" w:rsidRPr="00A42317">
        <w:rPr>
          <w:rFonts w:ascii="Times New Roman" w:eastAsia="Times New Roman" w:hAnsi="Times New Roman" w:cs="Times New Roman"/>
          <w:color w:val="000000"/>
          <w:sz w:val="24"/>
          <w:szCs w:val="24"/>
          <w:lang w:val="tr-TR"/>
        </w:rPr>
        <w:t>yeceği</w:t>
      </w:r>
      <w:r w:rsidR="00C836F6" w:rsidRPr="00A42317">
        <w:rPr>
          <w:rFonts w:ascii="Times New Roman" w:eastAsia="Times New Roman" w:hAnsi="Times New Roman" w:cs="Times New Roman"/>
          <w:color w:val="000000"/>
          <w:sz w:val="24"/>
          <w:szCs w:val="24"/>
          <w:lang w:val="tr-TR"/>
        </w:rPr>
        <w:t xml:space="preserve"> takas yükümlülüğü 10.003.086 ₺’dir. </w:t>
      </w:r>
    </w:p>
    <w:p w:rsidR="00C24CEF" w:rsidRPr="00A42317" w:rsidRDefault="00BE57B1"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Repocu Üye :</w:t>
      </w:r>
      <w:r w:rsidRPr="00BE6B7C">
        <w:rPr>
          <w:rFonts w:ascii="Times New Roman" w:eastAsia="Times New Roman" w:hAnsi="Times New Roman" w:cs="Times New Roman"/>
          <w:color w:val="000000"/>
          <w:sz w:val="24"/>
          <w:szCs w:val="24"/>
          <w:lang w:val="tr-TR"/>
        </w:rPr>
        <w:t xml:space="preserve"> </w:t>
      </w:r>
      <w:r w:rsidR="00C24CEF" w:rsidRPr="00A42317">
        <w:rPr>
          <w:rFonts w:ascii="Times New Roman" w:eastAsia="Times New Roman" w:hAnsi="Times New Roman" w:cs="Times New Roman"/>
          <w:color w:val="000000"/>
          <w:sz w:val="24"/>
          <w:szCs w:val="24"/>
          <w:lang w:val="tr-TR"/>
        </w:rPr>
        <w:t xml:space="preserve">Repocu olan A üyesine ait </w:t>
      </w:r>
      <w:r w:rsidRPr="00A42317">
        <w:rPr>
          <w:rFonts w:ascii="Times New Roman" w:eastAsia="Times New Roman" w:hAnsi="Times New Roman" w:cs="Times New Roman"/>
          <w:color w:val="000000"/>
          <w:sz w:val="24"/>
          <w:szCs w:val="24"/>
          <w:lang w:val="tr-TR"/>
        </w:rPr>
        <w:t xml:space="preserve">1.faz </w:t>
      </w:r>
      <w:r w:rsidR="00C24CEF" w:rsidRPr="00A42317">
        <w:rPr>
          <w:rFonts w:ascii="Times New Roman" w:eastAsia="Times New Roman" w:hAnsi="Times New Roman" w:cs="Times New Roman"/>
          <w:color w:val="000000"/>
          <w:sz w:val="24"/>
          <w:szCs w:val="24"/>
          <w:lang w:val="tr-TR"/>
        </w:rPr>
        <w:t>n</w:t>
      </w:r>
      <w:r w:rsidR="00C24CEF" w:rsidRPr="00A42317">
        <w:rPr>
          <w:rFonts w:ascii="Times New Roman" w:eastAsiaTheme="minorEastAsia" w:hAnsi="Times New Roman" w:cs="Times New Roman"/>
          <w:iCs/>
          <w:color w:val="000000" w:themeColor="text1"/>
          <w:sz w:val="24"/>
          <w:szCs w:val="24"/>
          <w:lang w:val="tr-TR"/>
        </w:rPr>
        <w:t>akit akış tablosunun şematize edilmiş hali de aşağıdaki gibi olacaktır. Repo alış işlemi olduğundan T+0 günü para girişi, T+1 günü para çıkışı vardır. Ayrıca 2 yıllık sentetik kıymet de nakit akım tablosunda yer almaktadır.</w:t>
      </w:r>
    </w:p>
    <w:p w:rsidR="008B41DC" w:rsidRDefault="001111B4" w:rsidP="008B41DC">
      <w:pPr>
        <w:keepNext/>
        <w:spacing w:line="360" w:lineRule="auto"/>
        <w:ind w:firstLine="720"/>
        <w:jc w:val="center"/>
      </w:pPr>
      <w:r w:rsidRPr="00A42317">
        <w:rPr>
          <w:rFonts w:ascii="Times New Roman" w:hAnsi="Times New Roman" w:cs="Times New Roman"/>
          <w:noProof/>
          <w:sz w:val="24"/>
          <w:szCs w:val="24"/>
        </w:rPr>
        <w:drawing>
          <wp:inline distT="0" distB="0" distL="0" distR="0" wp14:anchorId="27EB6447" wp14:editId="0C72BD68">
            <wp:extent cx="4484535" cy="1534684"/>
            <wp:effectExtent l="0" t="0" r="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506578" cy="1542228"/>
                    </a:xfrm>
                    <a:prstGeom prst="rect">
                      <a:avLst/>
                    </a:prstGeom>
                  </pic:spPr>
                </pic:pic>
              </a:graphicData>
            </a:graphic>
          </wp:inline>
        </w:drawing>
      </w:r>
    </w:p>
    <w:p w:rsidR="00C24CEF" w:rsidRPr="008B41DC" w:rsidRDefault="008B41DC" w:rsidP="008B41DC">
      <w:pPr>
        <w:pStyle w:val="Caption"/>
        <w:jc w:val="center"/>
        <w:rPr>
          <w:rFonts w:ascii="Times New Roman" w:hAnsi="Times New Roman" w:cs="Times New Roman"/>
          <w:b/>
          <w:color w:val="auto"/>
          <w:sz w:val="20"/>
        </w:rPr>
      </w:pPr>
      <w:bookmarkStart w:id="81" w:name="_Toc505093577"/>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22</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1 Repocu  Örnek Nakit Akımı</w:t>
      </w:r>
      <w:bookmarkEnd w:id="81"/>
    </w:p>
    <w:p w:rsidR="008B41DC" w:rsidRPr="008B41DC" w:rsidRDefault="008B41DC" w:rsidP="008B41DC">
      <w:pPr>
        <w:pStyle w:val="Caption"/>
        <w:jc w:val="center"/>
        <w:rPr>
          <w:rFonts w:ascii="Times New Roman" w:hAnsi="Times New Roman" w:cs="Times New Roman"/>
          <w:b/>
          <w:color w:val="auto"/>
          <w:sz w:val="20"/>
        </w:rPr>
      </w:pPr>
      <w:bookmarkStart w:id="82" w:name="_Toc505093533"/>
      <w:r w:rsidRPr="008B41DC">
        <w:rPr>
          <w:rFonts w:ascii="Times New Roman" w:hAnsi="Times New Roman" w:cs="Times New Roman"/>
          <w:b/>
          <w:color w:val="auto"/>
          <w:sz w:val="20"/>
        </w:rPr>
        <w:t xml:space="preserve">Tablo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Tablo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17</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1 Repocu Örnek Risk Hesaplaması</w:t>
      </w:r>
      <w:bookmarkEnd w:id="82"/>
    </w:p>
    <w:tbl>
      <w:tblPr>
        <w:tblW w:w="6570" w:type="dxa"/>
        <w:jc w:val="center"/>
        <w:tblLook w:val="04A0" w:firstRow="1" w:lastRow="0" w:firstColumn="1" w:lastColumn="0" w:noHBand="0" w:noVBand="1"/>
      </w:tblPr>
      <w:tblGrid>
        <w:gridCol w:w="1980"/>
        <w:gridCol w:w="1620"/>
        <w:gridCol w:w="1800"/>
        <w:gridCol w:w="1170"/>
      </w:tblGrid>
      <w:tr w:rsidR="001111B4" w:rsidRPr="00A42317" w:rsidTr="00A42317">
        <w:trPr>
          <w:trHeight w:val="288"/>
          <w:jc w:val="center"/>
        </w:trPr>
        <w:tc>
          <w:tcPr>
            <w:tcW w:w="1980" w:type="dxa"/>
            <w:tcBorders>
              <w:top w:val="nil"/>
              <w:left w:val="nil"/>
              <w:bottom w:val="nil"/>
              <w:right w:val="nil"/>
            </w:tcBorders>
            <w:shd w:val="clear" w:color="000000" w:fill="FFFFFF"/>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Valör 1</w:t>
            </w:r>
          </w:p>
        </w:tc>
        <w:tc>
          <w:tcPr>
            <w:tcW w:w="1800" w:type="dxa"/>
            <w:tcBorders>
              <w:top w:val="single" w:sz="4" w:space="0" w:color="auto"/>
              <w:left w:val="nil"/>
              <w:bottom w:val="single" w:sz="4" w:space="0" w:color="auto"/>
              <w:right w:val="single" w:sz="4" w:space="0" w:color="auto"/>
            </w:tcBorders>
            <w:shd w:val="clear" w:color="000000" w:fill="BDD7EE"/>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Valör 2</w:t>
            </w:r>
          </w:p>
        </w:tc>
        <w:tc>
          <w:tcPr>
            <w:tcW w:w="1170" w:type="dxa"/>
            <w:tcBorders>
              <w:top w:val="nil"/>
              <w:left w:val="nil"/>
              <w:bottom w:val="nil"/>
              <w:right w:val="nil"/>
            </w:tcBorders>
            <w:shd w:val="clear" w:color="000000" w:fill="FFFFFF"/>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p>
        </w:tc>
      </w:tr>
      <w:tr w:rsidR="001111B4" w:rsidRPr="00A42317" w:rsidTr="00A42317">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10.000.000 ₺</w:t>
            </w:r>
          </w:p>
        </w:tc>
        <w:tc>
          <w:tcPr>
            <w:tcW w:w="1800" w:type="dxa"/>
            <w:tcBorders>
              <w:top w:val="nil"/>
              <w:left w:val="nil"/>
              <w:bottom w:val="single" w:sz="4" w:space="0" w:color="auto"/>
              <w:right w:val="single" w:sz="4" w:space="0" w:color="auto"/>
            </w:tcBorders>
            <w:shd w:val="clear" w:color="000000" w:fill="ACB9CA"/>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9.999.688 ₺</w:t>
            </w:r>
          </w:p>
        </w:tc>
        <w:tc>
          <w:tcPr>
            <w:tcW w:w="1170" w:type="dxa"/>
            <w:tcBorders>
              <w:top w:val="nil"/>
              <w:left w:val="nil"/>
              <w:bottom w:val="nil"/>
              <w:right w:val="nil"/>
            </w:tcBorders>
            <w:shd w:val="clear" w:color="000000" w:fill="FFFFFF"/>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p>
        </w:tc>
      </w:tr>
      <w:tr w:rsidR="001111B4" w:rsidRPr="00A42317" w:rsidTr="00A42317">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10.000.000 ₺</w:t>
            </w:r>
          </w:p>
        </w:tc>
        <w:tc>
          <w:tcPr>
            <w:tcW w:w="1800" w:type="dxa"/>
            <w:tcBorders>
              <w:top w:val="nil"/>
              <w:left w:val="nil"/>
              <w:bottom w:val="single" w:sz="4" w:space="0" w:color="auto"/>
              <w:right w:val="single" w:sz="4" w:space="0" w:color="auto"/>
            </w:tcBorders>
            <w:shd w:val="clear" w:color="000000" w:fill="ACB9CA"/>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10.002.222 ₺</w:t>
            </w:r>
          </w:p>
        </w:tc>
        <w:tc>
          <w:tcPr>
            <w:tcW w:w="1170" w:type="dxa"/>
            <w:tcBorders>
              <w:top w:val="nil"/>
              <w:left w:val="nil"/>
              <w:bottom w:val="nil"/>
              <w:right w:val="nil"/>
            </w:tcBorders>
            <w:shd w:val="clear" w:color="000000" w:fill="FFFFFF"/>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p>
        </w:tc>
      </w:tr>
      <w:tr w:rsidR="001111B4" w:rsidRPr="00A42317" w:rsidTr="00A42317">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w:t>
            </w:r>
          </w:p>
        </w:tc>
        <w:tc>
          <w:tcPr>
            <w:tcW w:w="1800" w:type="dxa"/>
            <w:tcBorders>
              <w:top w:val="nil"/>
              <w:left w:val="nil"/>
              <w:bottom w:val="single" w:sz="4" w:space="0" w:color="auto"/>
              <w:right w:val="nil"/>
            </w:tcBorders>
            <w:shd w:val="clear" w:color="000000" w:fill="F8CBAD"/>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2.534 ₺</w:t>
            </w:r>
          </w:p>
        </w:tc>
        <w:tc>
          <w:tcPr>
            <w:tcW w:w="117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111B4" w:rsidRPr="00A42317" w:rsidRDefault="00A42317" w:rsidP="00A42317">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1111B4" w:rsidRPr="00A42317">
              <w:rPr>
                <w:rFonts w:ascii="Times New Roman" w:eastAsia="Times New Roman" w:hAnsi="Times New Roman" w:cs="Times New Roman"/>
                <w:b/>
                <w:bCs/>
                <w:color w:val="000000"/>
                <w:szCs w:val="24"/>
                <w:lang w:val="tr-TR"/>
              </w:rPr>
              <w:t>2.534 ₺</w:t>
            </w:r>
          </w:p>
        </w:tc>
      </w:tr>
      <w:tr w:rsidR="001111B4" w:rsidRPr="00A42317" w:rsidTr="00A42317">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10.000.000 ₺</w:t>
            </w:r>
          </w:p>
        </w:tc>
        <w:tc>
          <w:tcPr>
            <w:tcW w:w="1800" w:type="dxa"/>
            <w:tcBorders>
              <w:top w:val="nil"/>
              <w:left w:val="nil"/>
              <w:bottom w:val="single" w:sz="4" w:space="0" w:color="auto"/>
              <w:right w:val="nil"/>
            </w:tcBorders>
            <w:shd w:val="clear" w:color="000000" w:fill="FFD966"/>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9.999.688 ₺</w:t>
            </w:r>
          </w:p>
        </w:tc>
        <w:tc>
          <w:tcPr>
            <w:tcW w:w="1170" w:type="dxa"/>
            <w:tcBorders>
              <w:top w:val="nil"/>
              <w:left w:val="single" w:sz="4" w:space="0" w:color="auto"/>
              <w:bottom w:val="single" w:sz="4" w:space="0" w:color="auto"/>
              <w:right w:val="single" w:sz="4" w:space="0" w:color="auto"/>
            </w:tcBorders>
            <w:shd w:val="clear" w:color="000000" w:fill="FFD966"/>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312 ₺</w:t>
            </w:r>
          </w:p>
        </w:tc>
      </w:tr>
      <w:tr w:rsidR="001111B4" w:rsidRPr="00A42317" w:rsidTr="00A42317">
        <w:trPr>
          <w:trHeight w:val="288"/>
          <w:jc w:val="center"/>
        </w:trPr>
        <w:tc>
          <w:tcPr>
            <w:tcW w:w="1980" w:type="dxa"/>
            <w:tcBorders>
              <w:top w:val="nil"/>
              <w:left w:val="nil"/>
              <w:bottom w:val="nil"/>
              <w:right w:val="nil"/>
            </w:tcBorders>
            <w:shd w:val="clear" w:color="000000" w:fill="FFFFFF"/>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p>
        </w:tc>
        <w:tc>
          <w:tcPr>
            <w:tcW w:w="1800" w:type="dxa"/>
            <w:tcBorders>
              <w:top w:val="nil"/>
              <w:left w:val="single" w:sz="4" w:space="0" w:color="auto"/>
              <w:bottom w:val="single" w:sz="4" w:space="0" w:color="auto"/>
              <w:right w:val="single" w:sz="4" w:space="0" w:color="auto"/>
            </w:tcBorders>
            <w:shd w:val="clear" w:color="000000" w:fill="C6E0B4"/>
            <w:noWrap/>
            <w:vAlign w:val="center"/>
            <w:hideMark/>
          </w:tcPr>
          <w:p w:rsidR="001111B4" w:rsidRPr="00A42317" w:rsidRDefault="001111B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Toplam Marjin</w:t>
            </w:r>
          </w:p>
        </w:tc>
        <w:tc>
          <w:tcPr>
            <w:tcW w:w="1170" w:type="dxa"/>
            <w:tcBorders>
              <w:top w:val="nil"/>
              <w:left w:val="nil"/>
              <w:bottom w:val="single" w:sz="4" w:space="0" w:color="auto"/>
              <w:right w:val="single" w:sz="4" w:space="0" w:color="auto"/>
            </w:tcBorders>
            <w:shd w:val="clear" w:color="000000" w:fill="C6E0B4"/>
            <w:noWrap/>
            <w:vAlign w:val="bottom"/>
            <w:hideMark/>
          </w:tcPr>
          <w:p w:rsidR="001111B4" w:rsidRPr="00A42317" w:rsidRDefault="00A42317" w:rsidP="00A42317">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 xml:space="preserve">- </w:t>
            </w:r>
            <w:r w:rsidR="001111B4" w:rsidRPr="00A42317">
              <w:rPr>
                <w:rFonts w:ascii="Times New Roman" w:eastAsia="Times New Roman" w:hAnsi="Times New Roman" w:cs="Times New Roman"/>
                <w:b/>
                <w:bCs/>
                <w:color w:val="000000"/>
                <w:szCs w:val="24"/>
                <w:lang w:val="tr-TR"/>
              </w:rPr>
              <w:t>2.222 ₺</w:t>
            </w:r>
          </w:p>
        </w:tc>
      </w:tr>
    </w:tbl>
    <w:p w:rsidR="00C24CEF" w:rsidRPr="00A42317" w:rsidRDefault="00C24CEF"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C24CEF" w:rsidRPr="00A42317" w:rsidRDefault="00C24CEF"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Örnekteki gecelik repo işleminin valör 2 tutarı 10.003.</w:t>
      </w:r>
      <w:r w:rsidR="001111B4" w:rsidRPr="00A42317">
        <w:rPr>
          <w:rFonts w:ascii="Times New Roman" w:hAnsi="Times New Roman" w:cs="Times New Roman"/>
          <w:iCs/>
          <w:color w:val="000000" w:themeColor="text1"/>
          <w:sz w:val="24"/>
          <w:szCs w:val="24"/>
          <w:lang w:val="tr-TR"/>
        </w:rPr>
        <w:t>086</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 olduğundan,</w:t>
      </w:r>
      <w:r w:rsidRPr="00A42317">
        <w:rPr>
          <w:rFonts w:ascii="Times New Roman" w:hAnsi="Times New Roman" w:cs="Times New Roman"/>
          <w:iCs/>
          <w:color w:val="000000" w:themeColor="text1"/>
          <w:sz w:val="24"/>
          <w:szCs w:val="24"/>
          <w:lang w:val="tr-TR"/>
        </w:rPr>
        <w:t xml:space="preserve"> bu tutarın net bugünkü değeri %13,2 iskonto oranıyla </w:t>
      </w:r>
      <w:r w:rsidR="001111B4" w:rsidRPr="00A42317">
        <w:rPr>
          <w:rFonts w:ascii="Times New Roman" w:hAnsi="Times New Roman" w:cs="Times New Roman"/>
          <w:iCs/>
          <w:color w:val="000000" w:themeColor="text1"/>
          <w:sz w:val="24"/>
          <w:szCs w:val="24"/>
          <w:lang w:val="tr-TR"/>
        </w:rPr>
        <w:t xml:space="preserve">9.999.688 </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dir</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 xml:space="preserve"> Bugün alınacak 10.000.000 </w:t>
      </w:r>
      <w:r w:rsidRPr="00A42317">
        <w:rPr>
          <w:rFonts w:ascii="Times New Roman" w:eastAsia="Times New Roman" w:hAnsi="Times New Roman" w:cs="Times New Roman"/>
          <w:color w:val="000000"/>
          <w:sz w:val="24"/>
          <w:szCs w:val="24"/>
          <w:lang w:val="tr-TR"/>
        </w:rPr>
        <w:t>₺</w:t>
      </w:r>
      <w:r w:rsidR="001111B4" w:rsidRPr="00A42317">
        <w:rPr>
          <w:rFonts w:ascii="Times New Roman" w:eastAsia="Times New Roman" w:hAnsi="Times New Roman" w:cs="Times New Roman"/>
          <w:color w:val="000000"/>
          <w:sz w:val="24"/>
          <w:szCs w:val="24"/>
          <w:lang w:val="tr-TR"/>
        </w:rPr>
        <w:t xml:space="preserve"> ile arasındaki fark olan 312</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w:t>
      </w:r>
      <w:r w:rsidRPr="00A42317">
        <w:rPr>
          <w:rFonts w:ascii="Times New Roman" w:eastAsia="Times New Roman" w:hAnsi="Times New Roman" w:cs="Times New Roman"/>
          <w:b/>
          <w:color w:val="000000"/>
          <w:sz w:val="24"/>
          <w:szCs w:val="24"/>
          <w:lang w:val="tr-TR"/>
        </w:rPr>
        <w:t xml:space="preserve"> </w:t>
      </w:r>
      <w:r w:rsidRPr="00A42317">
        <w:rPr>
          <w:rFonts w:ascii="Times New Roman" w:hAnsi="Times New Roman" w:cs="Times New Roman"/>
          <w:iCs/>
          <w:color w:val="000000" w:themeColor="text1"/>
          <w:sz w:val="24"/>
          <w:szCs w:val="24"/>
          <w:lang w:val="tr-TR"/>
        </w:rPr>
        <w:t xml:space="preserve">fark ise değişim marjinidir. </w:t>
      </w:r>
    </w:p>
    <w:p w:rsidR="00C24CEF" w:rsidRPr="00A42317" w:rsidRDefault="00C24CEF"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w:t>
      </w:r>
      <w:r w:rsidR="00BE57B1" w:rsidRPr="00A42317">
        <w:rPr>
          <w:rFonts w:ascii="Times New Roman" w:hAnsi="Times New Roman" w:cs="Times New Roman"/>
          <w:iCs/>
          <w:color w:val="000000" w:themeColor="text1"/>
          <w:sz w:val="24"/>
          <w:szCs w:val="24"/>
          <w:lang w:val="tr-TR"/>
        </w:rPr>
        <w:t>çıkışını</w:t>
      </w:r>
      <w:r w:rsidRPr="00A42317">
        <w:rPr>
          <w:rFonts w:ascii="Times New Roman" w:hAnsi="Times New Roman" w:cs="Times New Roman"/>
          <w:iCs/>
          <w:color w:val="000000" w:themeColor="text1"/>
          <w:sz w:val="24"/>
          <w:szCs w:val="24"/>
          <w:lang w:val="tr-TR"/>
        </w:rPr>
        <w:t xml:space="preserve"> dikkate aldığımızda, risk senaryosu faizlerin düşmesidir. Risk senaryosu uygulandığında, yani faizlerin düşmesi durumunda, valör 1’in net bugünkü değeri 10.000.000 </w:t>
      </w:r>
      <w:r w:rsidRPr="00A42317">
        <w:rPr>
          <w:rFonts w:ascii="Times New Roman" w:eastAsia="Times New Roman" w:hAnsi="Times New Roman" w:cs="Times New Roman"/>
          <w:color w:val="000000"/>
          <w:sz w:val="24"/>
          <w:szCs w:val="24"/>
          <w:lang w:val="tr-TR"/>
        </w:rPr>
        <w:t>₺ ‘de sabit kalırken, valör 2‘nin net bugünkü değeri 10.002.</w:t>
      </w:r>
      <w:r w:rsidR="001111B4" w:rsidRPr="00A42317">
        <w:rPr>
          <w:rFonts w:ascii="Times New Roman" w:eastAsia="Times New Roman" w:hAnsi="Times New Roman" w:cs="Times New Roman"/>
          <w:color w:val="000000"/>
          <w:sz w:val="24"/>
          <w:szCs w:val="24"/>
          <w:lang w:val="tr-TR"/>
        </w:rPr>
        <w:t>222</w:t>
      </w:r>
      <w:r w:rsidRPr="00A42317">
        <w:rPr>
          <w:rFonts w:ascii="Times New Roman" w:eastAsia="Times New Roman" w:hAnsi="Times New Roman" w:cs="Times New Roman"/>
          <w:color w:val="000000"/>
          <w:sz w:val="24"/>
          <w:szCs w:val="24"/>
          <w:lang w:val="tr-TR"/>
        </w:rPr>
        <w:t xml:space="preserve"> ₺’ye çıkar. </w:t>
      </w:r>
      <w:r w:rsidRPr="00A42317">
        <w:rPr>
          <w:rFonts w:ascii="Times New Roman" w:hAnsi="Times New Roman" w:cs="Times New Roman"/>
          <w:iCs/>
          <w:color w:val="000000" w:themeColor="text1"/>
          <w:sz w:val="24"/>
          <w:szCs w:val="24"/>
          <w:lang w:val="tr-TR"/>
        </w:rPr>
        <w:t xml:space="preserve">  Bu işlemler yapıldıktan sonra başlangıç marjini, 2.534 </w:t>
      </w:r>
      <w:r w:rsidRPr="00A42317">
        <w:rPr>
          <w:rFonts w:ascii="Times New Roman" w:eastAsia="Times New Roman" w:hAnsi="Times New Roman" w:cs="Times New Roman"/>
          <w:color w:val="000000"/>
          <w:sz w:val="24"/>
          <w:szCs w:val="24"/>
          <w:lang w:val="tr-TR"/>
        </w:rPr>
        <w:t>₺ olarak bulunur.</w:t>
      </w:r>
    </w:p>
    <w:p w:rsidR="00C24CEF" w:rsidRPr="00A42317" w:rsidRDefault="00C24CEF"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Bu repo alış işleminde valör 2’nin net bugünkü değeri,  valör 1 tutarından daha </w:t>
      </w:r>
      <w:r w:rsidR="001111B4" w:rsidRPr="00A42317">
        <w:rPr>
          <w:rFonts w:ascii="Times New Roman" w:hAnsi="Times New Roman" w:cs="Times New Roman"/>
          <w:iCs/>
          <w:color w:val="000000" w:themeColor="text1"/>
          <w:sz w:val="24"/>
          <w:szCs w:val="24"/>
          <w:lang w:val="tr-TR"/>
        </w:rPr>
        <w:t>az</w:t>
      </w:r>
      <w:r w:rsidRPr="00A42317">
        <w:rPr>
          <w:rFonts w:ascii="Times New Roman" w:hAnsi="Times New Roman" w:cs="Times New Roman"/>
          <w:iCs/>
          <w:color w:val="000000" w:themeColor="text1"/>
          <w:sz w:val="24"/>
          <w:szCs w:val="24"/>
          <w:lang w:val="tr-TR"/>
        </w:rPr>
        <w:t xml:space="preserve"> olduğu için, değişim teminatı toplam teminat gereksinimini </w:t>
      </w:r>
      <w:r w:rsidR="001111B4" w:rsidRPr="00A42317">
        <w:rPr>
          <w:rFonts w:ascii="Times New Roman" w:hAnsi="Times New Roman" w:cs="Times New Roman"/>
          <w:iCs/>
          <w:color w:val="000000" w:themeColor="text1"/>
          <w:sz w:val="24"/>
          <w:szCs w:val="24"/>
          <w:lang w:val="tr-TR"/>
        </w:rPr>
        <w:t>azaltmaktadır</w:t>
      </w:r>
      <w:r w:rsidRPr="00A42317">
        <w:rPr>
          <w:rFonts w:ascii="Times New Roman" w:hAnsi="Times New Roman" w:cs="Times New Roman"/>
          <w:iCs/>
          <w:color w:val="000000" w:themeColor="text1"/>
          <w:sz w:val="24"/>
          <w:szCs w:val="24"/>
          <w:lang w:val="tr-TR"/>
        </w:rPr>
        <w:t>. Bu durumda toplam temi</w:t>
      </w:r>
      <w:r w:rsidR="001111B4" w:rsidRPr="00A42317">
        <w:rPr>
          <w:rFonts w:ascii="Times New Roman" w:hAnsi="Times New Roman" w:cs="Times New Roman"/>
          <w:iCs/>
          <w:color w:val="000000" w:themeColor="text1"/>
          <w:sz w:val="24"/>
          <w:szCs w:val="24"/>
          <w:lang w:val="tr-TR"/>
        </w:rPr>
        <w:t>nat gereksinimi 2.222</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 xml:space="preserve">₺ olarak çıkmaktadır.  </w:t>
      </w:r>
    </w:p>
    <w:p w:rsidR="00BE57B1" w:rsidRPr="00A42317" w:rsidRDefault="00BE57B1"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Ters Repocu Üye :</w:t>
      </w:r>
      <w:r w:rsidRPr="00BE6B7C">
        <w:rPr>
          <w:rFonts w:ascii="Times New Roman" w:eastAsia="Times New Roman" w:hAnsi="Times New Roman" w:cs="Times New Roman"/>
          <w:color w:val="000000"/>
          <w:sz w:val="24"/>
          <w:szCs w:val="24"/>
          <w:lang w:val="tr-TR"/>
        </w:rPr>
        <w:t xml:space="preserve"> </w:t>
      </w:r>
      <w:r w:rsidRPr="00A42317">
        <w:rPr>
          <w:rFonts w:ascii="Times New Roman" w:eastAsia="Times New Roman" w:hAnsi="Times New Roman" w:cs="Times New Roman"/>
          <w:color w:val="000000"/>
          <w:sz w:val="24"/>
          <w:szCs w:val="24"/>
          <w:lang w:val="tr-TR"/>
        </w:rPr>
        <w:t>Ters repocu olan B üyesine ait 1.faz n</w:t>
      </w:r>
      <w:r w:rsidRPr="00A42317">
        <w:rPr>
          <w:rFonts w:ascii="Times New Roman" w:eastAsiaTheme="minorEastAsia" w:hAnsi="Times New Roman" w:cs="Times New Roman"/>
          <w:iCs/>
          <w:color w:val="000000" w:themeColor="text1"/>
          <w:sz w:val="24"/>
          <w:szCs w:val="24"/>
          <w:lang w:val="tr-TR"/>
        </w:rPr>
        <w:t>akit akış tablosunun şematize edilmiş hali de aşağıdaki gibi olacaktır. Repo satış işlemi olduğundan T+0 günü para çıkışı, T+1 günü para girişi vardır. Ayrıca 2 yıllık sentetik kıymet de nakit akım tablosunda yer almaktadır.</w:t>
      </w:r>
    </w:p>
    <w:p w:rsidR="008B41DC" w:rsidRDefault="00BE57B1" w:rsidP="008B41DC">
      <w:pPr>
        <w:keepNext/>
        <w:spacing w:line="360" w:lineRule="auto"/>
        <w:ind w:firstLine="720"/>
        <w:jc w:val="center"/>
      </w:pPr>
      <w:r w:rsidRPr="00A42317">
        <w:rPr>
          <w:rFonts w:ascii="Times New Roman" w:hAnsi="Times New Roman" w:cs="Times New Roman"/>
          <w:noProof/>
          <w:sz w:val="24"/>
          <w:szCs w:val="24"/>
        </w:rPr>
        <w:drawing>
          <wp:inline distT="0" distB="0" distL="0" distR="0" wp14:anchorId="28D8E871" wp14:editId="245A1098">
            <wp:extent cx="4269850" cy="1678834"/>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06400" cy="1693205"/>
                    </a:xfrm>
                    <a:prstGeom prst="rect">
                      <a:avLst/>
                    </a:prstGeom>
                  </pic:spPr>
                </pic:pic>
              </a:graphicData>
            </a:graphic>
          </wp:inline>
        </w:drawing>
      </w:r>
    </w:p>
    <w:p w:rsidR="00C24CEF" w:rsidRPr="008B41DC" w:rsidRDefault="008B41DC" w:rsidP="008B41DC">
      <w:pPr>
        <w:pStyle w:val="Caption"/>
        <w:jc w:val="center"/>
        <w:rPr>
          <w:rFonts w:ascii="Times New Roman" w:hAnsi="Times New Roman" w:cs="Times New Roman"/>
          <w:b/>
          <w:color w:val="auto"/>
          <w:sz w:val="20"/>
        </w:rPr>
      </w:pPr>
      <w:bookmarkStart w:id="83" w:name="_Toc505093578"/>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23</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1 Ters Repocu  Örnek Nakit Akımı</w:t>
      </w:r>
      <w:bookmarkEnd w:id="83"/>
    </w:p>
    <w:p w:rsidR="008B41DC" w:rsidRPr="008B41DC" w:rsidRDefault="008B41DC" w:rsidP="008B41DC">
      <w:pPr>
        <w:pStyle w:val="Caption"/>
        <w:jc w:val="center"/>
        <w:rPr>
          <w:rFonts w:ascii="Times New Roman" w:hAnsi="Times New Roman" w:cs="Times New Roman"/>
          <w:b/>
          <w:color w:val="auto"/>
          <w:sz w:val="20"/>
        </w:rPr>
      </w:pPr>
      <w:bookmarkStart w:id="84" w:name="_Toc505093534"/>
      <w:r w:rsidRPr="008B41DC">
        <w:rPr>
          <w:rFonts w:ascii="Times New Roman" w:hAnsi="Times New Roman" w:cs="Times New Roman"/>
          <w:b/>
          <w:color w:val="auto"/>
          <w:sz w:val="20"/>
        </w:rPr>
        <w:t xml:space="preserve">Tablo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Tablo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18</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1 Ters Repocu Örnek Risk Hesaplaması</w:t>
      </w:r>
      <w:bookmarkEnd w:id="84"/>
    </w:p>
    <w:tbl>
      <w:tblPr>
        <w:tblW w:w="6840" w:type="dxa"/>
        <w:jc w:val="center"/>
        <w:tblLook w:val="04A0" w:firstRow="1" w:lastRow="0" w:firstColumn="1" w:lastColumn="0" w:noHBand="0" w:noVBand="1"/>
      </w:tblPr>
      <w:tblGrid>
        <w:gridCol w:w="2070"/>
        <w:gridCol w:w="1710"/>
        <w:gridCol w:w="1980"/>
        <w:gridCol w:w="1080"/>
      </w:tblGrid>
      <w:tr w:rsidR="00BE57B1" w:rsidRPr="00A42317" w:rsidTr="00A42317">
        <w:trPr>
          <w:trHeight w:val="288"/>
          <w:jc w:val="center"/>
        </w:trPr>
        <w:tc>
          <w:tcPr>
            <w:tcW w:w="2070" w:type="dxa"/>
            <w:tcBorders>
              <w:top w:val="nil"/>
              <w:left w:val="nil"/>
              <w:bottom w:val="nil"/>
              <w:right w:val="nil"/>
            </w:tcBorders>
            <w:shd w:val="clear" w:color="000000" w:fill="FFFFFF"/>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p>
        </w:tc>
        <w:tc>
          <w:tcPr>
            <w:tcW w:w="171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Valör 1</w:t>
            </w:r>
          </w:p>
        </w:tc>
        <w:tc>
          <w:tcPr>
            <w:tcW w:w="1980" w:type="dxa"/>
            <w:tcBorders>
              <w:top w:val="single" w:sz="4" w:space="0" w:color="auto"/>
              <w:left w:val="nil"/>
              <w:bottom w:val="single" w:sz="4" w:space="0" w:color="auto"/>
              <w:right w:val="single" w:sz="4" w:space="0" w:color="auto"/>
            </w:tcBorders>
            <w:shd w:val="clear" w:color="000000" w:fill="BDD7EE"/>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Valör 2</w:t>
            </w:r>
          </w:p>
        </w:tc>
        <w:tc>
          <w:tcPr>
            <w:tcW w:w="1080" w:type="dxa"/>
            <w:tcBorders>
              <w:top w:val="nil"/>
              <w:left w:val="nil"/>
              <w:bottom w:val="nil"/>
              <w:right w:val="nil"/>
            </w:tcBorders>
            <w:shd w:val="clear" w:color="000000" w:fill="FFFFFF"/>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p>
        </w:tc>
      </w:tr>
      <w:tr w:rsidR="00BE57B1" w:rsidRPr="00A42317" w:rsidTr="00A42317">
        <w:trPr>
          <w:trHeight w:val="288"/>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Stressiz NBD</w:t>
            </w:r>
          </w:p>
        </w:tc>
        <w:tc>
          <w:tcPr>
            <w:tcW w:w="1710" w:type="dxa"/>
            <w:tcBorders>
              <w:top w:val="nil"/>
              <w:left w:val="nil"/>
              <w:bottom w:val="single" w:sz="4" w:space="0" w:color="auto"/>
              <w:right w:val="single" w:sz="4" w:space="0" w:color="auto"/>
            </w:tcBorders>
            <w:shd w:val="clear" w:color="000000" w:fill="ACB9CA"/>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- 10.000.000 ₺</w:t>
            </w:r>
          </w:p>
        </w:tc>
        <w:tc>
          <w:tcPr>
            <w:tcW w:w="1980" w:type="dxa"/>
            <w:tcBorders>
              <w:top w:val="nil"/>
              <w:left w:val="nil"/>
              <w:bottom w:val="single" w:sz="4" w:space="0" w:color="auto"/>
              <w:right w:val="single" w:sz="4" w:space="0" w:color="auto"/>
            </w:tcBorders>
            <w:shd w:val="clear" w:color="000000" w:fill="ACB9CA"/>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9.999.688 ₺</w:t>
            </w:r>
          </w:p>
        </w:tc>
        <w:tc>
          <w:tcPr>
            <w:tcW w:w="1080" w:type="dxa"/>
            <w:tcBorders>
              <w:top w:val="nil"/>
              <w:left w:val="nil"/>
              <w:bottom w:val="nil"/>
              <w:right w:val="nil"/>
            </w:tcBorders>
            <w:shd w:val="clear" w:color="000000" w:fill="FFFFFF"/>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p>
        </w:tc>
      </w:tr>
      <w:tr w:rsidR="00BE57B1" w:rsidRPr="00A42317" w:rsidTr="00A42317">
        <w:trPr>
          <w:trHeight w:val="288"/>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Stresli NBD</w:t>
            </w:r>
          </w:p>
        </w:tc>
        <w:tc>
          <w:tcPr>
            <w:tcW w:w="1710" w:type="dxa"/>
            <w:tcBorders>
              <w:top w:val="nil"/>
              <w:left w:val="nil"/>
              <w:bottom w:val="single" w:sz="4" w:space="0" w:color="auto"/>
              <w:right w:val="single" w:sz="4" w:space="0" w:color="auto"/>
            </w:tcBorders>
            <w:shd w:val="clear" w:color="000000" w:fill="ACB9CA"/>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- 10.000.000 ₺</w:t>
            </w:r>
          </w:p>
        </w:tc>
        <w:tc>
          <w:tcPr>
            <w:tcW w:w="1980" w:type="dxa"/>
            <w:tcBorders>
              <w:top w:val="nil"/>
              <w:left w:val="nil"/>
              <w:bottom w:val="single" w:sz="4" w:space="0" w:color="auto"/>
              <w:right w:val="single" w:sz="4" w:space="0" w:color="auto"/>
            </w:tcBorders>
            <w:shd w:val="clear" w:color="000000" w:fill="ACB9CA"/>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9.997.369 ₺</w:t>
            </w:r>
          </w:p>
        </w:tc>
        <w:tc>
          <w:tcPr>
            <w:tcW w:w="1080" w:type="dxa"/>
            <w:tcBorders>
              <w:top w:val="nil"/>
              <w:left w:val="nil"/>
              <w:bottom w:val="nil"/>
              <w:right w:val="nil"/>
            </w:tcBorders>
            <w:shd w:val="clear" w:color="000000" w:fill="FFFFFF"/>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p>
        </w:tc>
      </w:tr>
      <w:tr w:rsidR="00BE57B1" w:rsidRPr="00A42317" w:rsidTr="00A42317">
        <w:trPr>
          <w:trHeight w:val="288"/>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Başlangıç Marjini</w:t>
            </w:r>
          </w:p>
        </w:tc>
        <w:tc>
          <w:tcPr>
            <w:tcW w:w="1710" w:type="dxa"/>
            <w:tcBorders>
              <w:top w:val="nil"/>
              <w:left w:val="nil"/>
              <w:bottom w:val="single" w:sz="4" w:space="0" w:color="auto"/>
              <w:right w:val="single" w:sz="4" w:space="0" w:color="auto"/>
            </w:tcBorders>
            <w:shd w:val="clear" w:color="000000" w:fill="F8CBAD"/>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w:t>
            </w:r>
          </w:p>
        </w:tc>
        <w:tc>
          <w:tcPr>
            <w:tcW w:w="1980" w:type="dxa"/>
            <w:tcBorders>
              <w:top w:val="nil"/>
              <w:left w:val="nil"/>
              <w:bottom w:val="single" w:sz="4" w:space="0" w:color="auto"/>
              <w:right w:val="nil"/>
            </w:tcBorders>
            <w:shd w:val="clear" w:color="000000" w:fill="F8CBAD"/>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2.319 ₺</w:t>
            </w:r>
          </w:p>
        </w:tc>
        <w:tc>
          <w:tcPr>
            <w:tcW w:w="10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- 2.319 ₺</w:t>
            </w:r>
          </w:p>
        </w:tc>
      </w:tr>
      <w:tr w:rsidR="00BE57B1" w:rsidRPr="00A42317" w:rsidTr="00A42317">
        <w:trPr>
          <w:trHeight w:val="288"/>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Değişim Marjini</w:t>
            </w:r>
          </w:p>
        </w:tc>
        <w:tc>
          <w:tcPr>
            <w:tcW w:w="1710" w:type="dxa"/>
            <w:tcBorders>
              <w:top w:val="nil"/>
              <w:left w:val="nil"/>
              <w:bottom w:val="single" w:sz="4" w:space="0" w:color="auto"/>
              <w:right w:val="single" w:sz="4" w:space="0" w:color="auto"/>
            </w:tcBorders>
            <w:shd w:val="clear" w:color="000000" w:fill="FFD966"/>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- 10.000.000 ₺</w:t>
            </w:r>
          </w:p>
        </w:tc>
        <w:tc>
          <w:tcPr>
            <w:tcW w:w="1980" w:type="dxa"/>
            <w:tcBorders>
              <w:top w:val="nil"/>
              <w:left w:val="nil"/>
              <w:bottom w:val="single" w:sz="4" w:space="0" w:color="auto"/>
              <w:right w:val="nil"/>
            </w:tcBorders>
            <w:shd w:val="clear" w:color="000000" w:fill="FFD966"/>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9.999.688 ₺</w:t>
            </w:r>
          </w:p>
        </w:tc>
        <w:tc>
          <w:tcPr>
            <w:tcW w:w="1080" w:type="dxa"/>
            <w:tcBorders>
              <w:top w:val="nil"/>
              <w:left w:val="single" w:sz="4" w:space="0" w:color="auto"/>
              <w:bottom w:val="single" w:sz="4" w:space="0" w:color="auto"/>
              <w:right w:val="single" w:sz="4" w:space="0" w:color="auto"/>
            </w:tcBorders>
            <w:shd w:val="clear" w:color="000000" w:fill="FFD966"/>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312 ₺</w:t>
            </w:r>
          </w:p>
        </w:tc>
      </w:tr>
      <w:tr w:rsidR="00BE57B1" w:rsidRPr="00A42317" w:rsidTr="00A42317">
        <w:trPr>
          <w:trHeight w:val="288"/>
          <w:jc w:val="center"/>
        </w:trPr>
        <w:tc>
          <w:tcPr>
            <w:tcW w:w="2070" w:type="dxa"/>
            <w:tcBorders>
              <w:top w:val="nil"/>
              <w:left w:val="nil"/>
              <w:bottom w:val="nil"/>
              <w:right w:val="nil"/>
            </w:tcBorders>
            <w:shd w:val="clear" w:color="000000" w:fill="FFFFFF"/>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p>
        </w:tc>
        <w:tc>
          <w:tcPr>
            <w:tcW w:w="1710" w:type="dxa"/>
            <w:tcBorders>
              <w:top w:val="nil"/>
              <w:left w:val="nil"/>
              <w:bottom w:val="nil"/>
              <w:right w:val="nil"/>
            </w:tcBorders>
            <w:shd w:val="clear" w:color="000000" w:fill="FFFFFF"/>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p>
        </w:tc>
        <w:tc>
          <w:tcPr>
            <w:tcW w:w="1980" w:type="dxa"/>
            <w:tcBorders>
              <w:top w:val="nil"/>
              <w:left w:val="single" w:sz="4" w:space="0" w:color="auto"/>
              <w:bottom w:val="single" w:sz="4" w:space="0" w:color="auto"/>
              <w:right w:val="single" w:sz="4" w:space="0" w:color="auto"/>
            </w:tcBorders>
            <w:shd w:val="clear" w:color="000000" w:fill="C6E0B4"/>
            <w:noWrap/>
            <w:vAlign w:val="center"/>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Toplam Marjin</w:t>
            </w:r>
          </w:p>
        </w:tc>
        <w:tc>
          <w:tcPr>
            <w:tcW w:w="1080" w:type="dxa"/>
            <w:tcBorders>
              <w:top w:val="nil"/>
              <w:left w:val="nil"/>
              <w:bottom w:val="single" w:sz="4" w:space="0" w:color="auto"/>
              <w:right w:val="single" w:sz="4" w:space="0" w:color="auto"/>
            </w:tcBorders>
            <w:shd w:val="clear" w:color="000000" w:fill="C6E0B4"/>
            <w:noWrap/>
            <w:vAlign w:val="bottom"/>
            <w:hideMark/>
          </w:tcPr>
          <w:p w:rsidR="00BE57B1" w:rsidRPr="00A42317" w:rsidRDefault="00BE57B1" w:rsidP="00A42317">
            <w:pPr>
              <w:spacing w:after="0" w:line="240" w:lineRule="auto"/>
              <w:jc w:val="center"/>
              <w:rPr>
                <w:rFonts w:ascii="Times New Roman" w:eastAsia="Times New Roman" w:hAnsi="Times New Roman" w:cs="Times New Roman"/>
                <w:b/>
                <w:bCs/>
                <w:color w:val="000000"/>
                <w:sz w:val="24"/>
                <w:szCs w:val="24"/>
                <w:lang w:val="tr-TR"/>
              </w:rPr>
            </w:pPr>
            <w:r w:rsidRPr="00A42317">
              <w:rPr>
                <w:rFonts w:ascii="Times New Roman" w:eastAsia="Times New Roman" w:hAnsi="Times New Roman" w:cs="Times New Roman"/>
                <w:b/>
                <w:bCs/>
                <w:color w:val="000000"/>
                <w:sz w:val="24"/>
                <w:szCs w:val="24"/>
                <w:lang w:val="tr-TR"/>
              </w:rPr>
              <w:t>- 2.631 ₺</w:t>
            </w:r>
          </w:p>
        </w:tc>
      </w:tr>
    </w:tbl>
    <w:p w:rsidR="00BE57B1" w:rsidRPr="00A42317" w:rsidRDefault="00BE57B1" w:rsidP="00FC465A">
      <w:pPr>
        <w:spacing w:line="360" w:lineRule="auto"/>
        <w:ind w:firstLine="720"/>
        <w:jc w:val="both"/>
        <w:rPr>
          <w:rFonts w:ascii="Times New Roman" w:hAnsi="Times New Roman" w:cs="Times New Roman"/>
          <w:iCs/>
          <w:color w:val="000000" w:themeColor="text1"/>
          <w:sz w:val="24"/>
          <w:szCs w:val="24"/>
          <w:lang w:val="tr-TR"/>
        </w:rPr>
      </w:pPr>
    </w:p>
    <w:p w:rsidR="00BE57B1" w:rsidRPr="00A42317" w:rsidRDefault="00BE57B1"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 xml:space="preserve">Örnekteki gecelik repo işleminin valör 2 tutarı 10.003.086 </w:t>
      </w:r>
      <w:r w:rsidRPr="00A42317">
        <w:rPr>
          <w:rFonts w:ascii="Times New Roman" w:eastAsia="Times New Roman" w:hAnsi="Times New Roman" w:cs="Times New Roman"/>
          <w:color w:val="000000"/>
          <w:sz w:val="24"/>
          <w:szCs w:val="24"/>
          <w:lang w:val="tr-TR"/>
        </w:rPr>
        <w:t>₺ olduğundan,</w:t>
      </w:r>
      <w:r w:rsidRPr="00A42317">
        <w:rPr>
          <w:rFonts w:ascii="Times New Roman" w:hAnsi="Times New Roman" w:cs="Times New Roman"/>
          <w:iCs/>
          <w:color w:val="000000" w:themeColor="text1"/>
          <w:sz w:val="24"/>
          <w:szCs w:val="24"/>
          <w:lang w:val="tr-TR"/>
        </w:rPr>
        <w:t xml:space="preserve"> bu tutarın net bugünkü değeri %13,2 iskonto oranıyla 9.999.688 </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dir</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 xml:space="preserve"> Bugün </w:t>
      </w:r>
      <w:r w:rsidR="0009733C" w:rsidRPr="00A42317">
        <w:rPr>
          <w:rFonts w:ascii="Times New Roman" w:hAnsi="Times New Roman" w:cs="Times New Roman"/>
          <w:iCs/>
          <w:color w:val="000000" w:themeColor="text1"/>
          <w:sz w:val="24"/>
          <w:szCs w:val="24"/>
          <w:lang w:val="tr-TR"/>
        </w:rPr>
        <w:t>ödenecek</w:t>
      </w:r>
      <w:r w:rsidRPr="00A42317">
        <w:rPr>
          <w:rFonts w:ascii="Times New Roman" w:hAnsi="Times New Roman" w:cs="Times New Roman"/>
          <w:iCs/>
          <w:color w:val="000000" w:themeColor="text1"/>
          <w:sz w:val="24"/>
          <w:szCs w:val="24"/>
          <w:lang w:val="tr-TR"/>
        </w:rPr>
        <w:t xml:space="preserve"> 10.000.000 </w:t>
      </w:r>
      <w:r w:rsidRPr="00A42317">
        <w:rPr>
          <w:rFonts w:ascii="Times New Roman" w:eastAsia="Times New Roman" w:hAnsi="Times New Roman" w:cs="Times New Roman"/>
          <w:color w:val="000000"/>
          <w:sz w:val="24"/>
          <w:szCs w:val="24"/>
          <w:lang w:val="tr-TR"/>
        </w:rPr>
        <w:t>₺ ile arasındaki fark olan 312</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w:t>
      </w:r>
      <w:r w:rsidRPr="00A42317">
        <w:rPr>
          <w:rFonts w:ascii="Times New Roman" w:eastAsia="Times New Roman" w:hAnsi="Times New Roman" w:cs="Times New Roman"/>
          <w:b/>
          <w:color w:val="000000"/>
          <w:sz w:val="24"/>
          <w:szCs w:val="24"/>
          <w:lang w:val="tr-TR"/>
        </w:rPr>
        <w:t xml:space="preserve"> </w:t>
      </w:r>
      <w:r w:rsidRPr="00A42317">
        <w:rPr>
          <w:rFonts w:ascii="Times New Roman" w:hAnsi="Times New Roman" w:cs="Times New Roman"/>
          <w:iCs/>
          <w:color w:val="000000" w:themeColor="text1"/>
          <w:sz w:val="24"/>
          <w:szCs w:val="24"/>
          <w:lang w:val="tr-TR"/>
        </w:rPr>
        <w:t xml:space="preserve">fark ise değişim marjinidir. </w:t>
      </w:r>
    </w:p>
    <w:p w:rsidR="00BE57B1" w:rsidRPr="00A42317" w:rsidRDefault="00BE57B1"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girişini dikkate aldığımızda, risk senaryosu faizlerin artmasıdır. Risk senaryosu uygulandığında, yani faizlerin artması durumunda, valör 1’in net bugünkü değeri 10.000.000 </w:t>
      </w:r>
      <w:r w:rsidRPr="00A42317">
        <w:rPr>
          <w:rFonts w:ascii="Times New Roman" w:eastAsia="Times New Roman" w:hAnsi="Times New Roman" w:cs="Times New Roman"/>
          <w:color w:val="000000"/>
          <w:sz w:val="24"/>
          <w:szCs w:val="24"/>
          <w:lang w:val="tr-TR"/>
        </w:rPr>
        <w:t xml:space="preserve">₺ ‘de sabit kalırken, valör 2‘nin net bugünkü değeri 9.997.369 ₺’ye düşer. </w:t>
      </w:r>
      <w:r w:rsidRPr="00A42317">
        <w:rPr>
          <w:rFonts w:ascii="Times New Roman" w:hAnsi="Times New Roman" w:cs="Times New Roman"/>
          <w:iCs/>
          <w:color w:val="000000" w:themeColor="text1"/>
          <w:sz w:val="24"/>
          <w:szCs w:val="24"/>
          <w:lang w:val="tr-TR"/>
        </w:rPr>
        <w:t xml:space="preserve">  Bu işlemler yapıldıktan sonra başlangıç marjini, 2.319 </w:t>
      </w:r>
      <w:r w:rsidRPr="00A42317">
        <w:rPr>
          <w:rFonts w:ascii="Times New Roman" w:eastAsia="Times New Roman" w:hAnsi="Times New Roman" w:cs="Times New Roman"/>
          <w:color w:val="000000"/>
          <w:sz w:val="24"/>
          <w:szCs w:val="24"/>
          <w:lang w:val="tr-TR"/>
        </w:rPr>
        <w:t>₺ olarak bulunur.</w:t>
      </w:r>
    </w:p>
    <w:p w:rsidR="00BE57B1" w:rsidRPr="00A42317" w:rsidRDefault="00BE57B1"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 xml:space="preserve">Bu repo satış işleminde valör 2’nin net bugünkü değeri, valör 1 tutarından daha az olduğu için, değişim teminatı toplam teminat gereksinimini artırmaktadır. Bu durumda toplam teminat gereksinimi 2.631 </w:t>
      </w:r>
      <w:r w:rsidRPr="00A42317">
        <w:rPr>
          <w:rFonts w:ascii="Times New Roman" w:eastAsia="Times New Roman" w:hAnsi="Times New Roman" w:cs="Times New Roman"/>
          <w:color w:val="000000"/>
          <w:sz w:val="24"/>
          <w:szCs w:val="24"/>
          <w:lang w:val="tr-TR"/>
        </w:rPr>
        <w:t>₺ olarak çıkmaktadır.</w:t>
      </w:r>
    </w:p>
    <w:p w:rsidR="00FB283E" w:rsidRPr="00A42317" w:rsidRDefault="00237834"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iCs/>
          <w:color w:val="000000" w:themeColor="text1"/>
          <w:sz w:val="24"/>
          <w:lang w:val="tr-TR"/>
        </w:rPr>
        <w:t xml:space="preserve"> </w:t>
      </w:r>
      <w:r w:rsidR="00BE57B1" w:rsidRPr="00BE6B7C">
        <w:rPr>
          <w:rFonts w:ascii="Times New Roman" w:eastAsia="Times New Roman" w:hAnsi="Times New Roman" w:cs="Times New Roman"/>
          <w:b/>
          <w:color w:val="000000"/>
          <w:sz w:val="24"/>
          <w:szCs w:val="24"/>
          <w:lang w:val="tr-TR"/>
        </w:rPr>
        <w:t>Faz 2 – Repocu Üye :</w:t>
      </w:r>
      <w:r w:rsidR="00BE57B1" w:rsidRPr="00BE6B7C">
        <w:rPr>
          <w:rFonts w:ascii="Times New Roman" w:eastAsia="Times New Roman" w:hAnsi="Times New Roman" w:cs="Times New Roman"/>
          <w:color w:val="000000"/>
          <w:sz w:val="24"/>
          <w:szCs w:val="24"/>
          <w:lang w:val="tr-TR"/>
        </w:rPr>
        <w:t xml:space="preserve"> </w:t>
      </w:r>
      <w:r w:rsidR="00BE57B1" w:rsidRPr="00A42317">
        <w:rPr>
          <w:rFonts w:ascii="Times New Roman" w:eastAsia="Times New Roman" w:hAnsi="Times New Roman" w:cs="Times New Roman"/>
          <w:color w:val="000000"/>
          <w:sz w:val="24"/>
          <w:szCs w:val="24"/>
          <w:lang w:val="tr-TR"/>
        </w:rPr>
        <w:t xml:space="preserve">A üyesi repoya konu menkul kıymet bildirimini valör 1 günü saat 15:00’a kadar yapmak zorundadır. </w:t>
      </w:r>
    </w:p>
    <w:p w:rsidR="00FB283E" w:rsidRDefault="00FB283E"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eastAsiaTheme="minorEastAsia" w:hAnsi="Times New Roman" w:cs="Times New Roman"/>
          <w:iCs/>
          <w:color w:val="000000" w:themeColor="text1"/>
          <w:sz w:val="24"/>
          <w:szCs w:val="24"/>
          <w:lang w:val="tr-TR"/>
        </w:rPr>
        <w:t xml:space="preserve">Teorik fiyatları sırasıyla 96.8 </w:t>
      </w:r>
      <w:r w:rsidRPr="00A42317">
        <w:rPr>
          <w:rFonts w:ascii="Times New Roman" w:eastAsia="Times New Roman" w:hAnsi="Times New Roman" w:cs="Times New Roman"/>
          <w:color w:val="000000"/>
          <w:sz w:val="24"/>
          <w:szCs w:val="24"/>
          <w:lang w:val="tr-TR"/>
        </w:rPr>
        <w:t>₺</w:t>
      </w:r>
      <w:r w:rsidRPr="00A42317">
        <w:rPr>
          <w:rFonts w:ascii="Times New Roman" w:eastAsiaTheme="minorEastAsia" w:hAnsi="Times New Roman" w:cs="Times New Roman"/>
          <w:iCs/>
          <w:color w:val="000000" w:themeColor="text1"/>
          <w:sz w:val="24"/>
          <w:szCs w:val="24"/>
          <w:lang w:val="tr-TR"/>
        </w:rPr>
        <w:t xml:space="preserve">, 93.9 </w:t>
      </w:r>
      <w:r w:rsidRPr="00A42317">
        <w:rPr>
          <w:rFonts w:ascii="Times New Roman" w:eastAsia="Times New Roman" w:hAnsi="Times New Roman" w:cs="Times New Roman"/>
          <w:color w:val="000000"/>
          <w:sz w:val="24"/>
          <w:szCs w:val="24"/>
          <w:lang w:val="tr-TR"/>
        </w:rPr>
        <w:t>₺</w:t>
      </w:r>
      <w:r w:rsidRPr="00A42317">
        <w:rPr>
          <w:rFonts w:ascii="Times New Roman" w:eastAsiaTheme="minorEastAsia" w:hAnsi="Times New Roman" w:cs="Times New Roman"/>
          <w:iCs/>
          <w:color w:val="000000" w:themeColor="text1"/>
          <w:sz w:val="24"/>
          <w:szCs w:val="24"/>
          <w:lang w:val="tr-TR"/>
        </w:rPr>
        <w:t xml:space="preserve"> ve 91.3 </w:t>
      </w:r>
      <w:r w:rsidRPr="00A42317">
        <w:rPr>
          <w:rFonts w:ascii="Times New Roman" w:eastAsia="Times New Roman" w:hAnsi="Times New Roman" w:cs="Times New Roman"/>
          <w:color w:val="000000"/>
          <w:sz w:val="24"/>
          <w:szCs w:val="24"/>
          <w:lang w:val="tr-TR"/>
        </w:rPr>
        <w:t>₺</w:t>
      </w:r>
      <w:r w:rsidRPr="00A42317">
        <w:rPr>
          <w:rFonts w:ascii="Times New Roman" w:eastAsiaTheme="minorEastAsia" w:hAnsi="Times New Roman" w:cs="Times New Roman"/>
          <w:iCs/>
          <w:color w:val="000000" w:themeColor="text1"/>
          <w:sz w:val="24"/>
          <w:szCs w:val="24"/>
          <w:lang w:val="tr-TR"/>
        </w:rPr>
        <w:t xml:space="preserve"> olan ve repoya konu edilebilen T+100, T+200 ve T+300 vadeli kıymetlerin repo bildirim fiyatlarının da sırasıyla 96 </w:t>
      </w:r>
      <w:r w:rsidRPr="00A42317">
        <w:rPr>
          <w:rFonts w:ascii="Times New Roman" w:eastAsia="Times New Roman" w:hAnsi="Times New Roman" w:cs="Times New Roman"/>
          <w:color w:val="000000"/>
          <w:sz w:val="24"/>
          <w:szCs w:val="24"/>
          <w:lang w:val="tr-TR"/>
        </w:rPr>
        <w:t>₺,</w:t>
      </w:r>
      <w:r w:rsidRPr="00A42317">
        <w:rPr>
          <w:rFonts w:ascii="Times New Roman" w:eastAsiaTheme="minorEastAsia" w:hAnsi="Times New Roman" w:cs="Times New Roman"/>
          <w:iCs/>
          <w:color w:val="000000" w:themeColor="text1"/>
          <w:sz w:val="24"/>
          <w:szCs w:val="24"/>
          <w:lang w:val="tr-TR"/>
        </w:rPr>
        <w:t xml:space="preserve"> 93 </w:t>
      </w:r>
      <w:r w:rsidRPr="00A42317">
        <w:rPr>
          <w:rFonts w:ascii="Times New Roman" w:eastAsia="Times New Roman" w:hAnsi="Times New Roman" w:cs="Times New Roman"/>
          <w:color w:val="000000"/>
          <w:sz w:val="24"/>
          <w:szCs w:val="24"/>
          <w:lang w:val="tr-TR"/>
        </w:rPr>
        <w:t xml:space="preserve">₺ ve </w:t>
      </w:r>
      <w:r w:rsidRPr="00A42317">
        <w:rPr>
          <w:rFonts w:ascii="Times New Roman" w:eastAsiaTheme="minorEastAsia" w:hAnsi="Times New Roman" w:cs="Times New Roman"/>
          <w:iCs/>
          <w:color w:val="000000" w:themeColor="text1"/>
          <w:sz w:val="24"/>
          <w:szCs w:val="24"/>
          <w:lang w:val="tr-TR"/>
        </w:rPr>
        <w:t xml:space="preserve">90 </w:t>
      </w:r>
      <w:r w:rsidRPr="00A42317">
        <w:rPr>
          <w:rFonts w:ascii="Times New Roman" w:eastAsia="Times New Roman" w:hAnsi="Times New Roman" w:cs="Times New Roman"/>
          <w:color w:val="000000"/>
          <w:sz w:val="24"/>
          <w:szCs w:val="24"/>
          <w:lang w:val="tr-TR"/>
        </w:rPr>
        <w:t>₺ olduğunu varsayalım. Bu kıymetlerin hepsinin repoya bir miktar konu edilmesi durumunda, toplamda 10.003.630 ₺’den az olmayacak adetlerde bildirimler yapılır. Aşağıdaki tabloda belirtildiği miktarlarda yapılan bildirim sonucunda menkul kıymet bildirim işlemi sonuçlanır.</w:t>
      </w:r>
    </w:p>
    <w:p w:rsidR="008B41DC" w:rsidRPr="008B41DC" w:rsidRDefault="008B41DC" w:rsidP="008B41DC">
      <w:pPr>
        <w:pStyle w:val="Caption"/>
        <w:keepNext/>
        <w:jc w:val="center"/>
        <w:rPr>
          <w:rFonts w:ascii="Times New Roman" w:hAnsi="Times New Roman" w:cs="Times New Roman"/>
          <w:b/>
          <w:color w:val="auto"/>
          <w:sz w:val="20"/>
          <w:szCs w:val="20"/>
        </w:rPr>
      </w:pPr>
      <w:bookmarkStart w:id="85" w:name="_Toc505093535"/>
      <w:r w:rsidRPr="008B41DC">
        <w:rPr>
          <w:rFonts w:ascii="Times New Roman" w:hAnsi="Times New Roman" w:cs="Times New Roman"/>
          <w:b/>
          <w:color w:val="auto"/>
          <w:sz w:val="20"/>
          <w:szCs w:val="20"/>
        </w:rPr>
        <w:t xml:space="preserve">Tablo </w:t>
      </w:r>
      <w:r w:rsidRPr="008B41DC">
        <w:rPr>
          <w:rFonts w:ascii="Times New Roman" w:hAnsi="Times New Roman" w:cs="Times New Roman"/>
          <w:b/>
          <w:color w:val="auto"/>
          <w:sz w:val="20"/>
          <w:szCs w:val="20"/>
        </w:rPr>
        <w:fldChar w:fldCharType="begin"/>
      </w:r>
      <w:r w:rsidRPr="008B41DC">
        <w:rPr>
          <w:rFonts w:ascii="Times New Roman" w:hAnsi="Times New Roman" w:cs="Times New Roman"/>
          <w:b/>
          <w:color w:val="auto"/>
          <w:sz w:val="20"/>
          <w:szCs w:val="20"/>
        </w:rPr>
        <w:instrText xml:space="preserve"> SEQ Tablo \* ARABIC </w:instrText>
      </w:r>
      <w:r w:rsidRPr="008B41DC">
        <w:rPr>
          <w:rFonts w:ascii="Times New Roman" w:hAnsi="Times New Roman" w:cs="Times New Roman"/>
          <w:b/>
          <w:color w:val="auto"/>
          <w:sz w:val="20"/>
          <w:szCs w:val="20"/>
        </w:rPr>
        <w:fldChar w:fldCharType="separate"/>
      </w:r>
      <w:r w:rsidR="00591E48">
        <w:rPr>
          <w:rFonts w:ascii="Times New Roman" w:hAnsi="Times New Roman" w:cs="Times New Roman"/>
          <w:b/>
          <w:noProof/>
          <w:color w:val="auto"/>
          <w:sz w:val="20"/>
          <w:szCs w:val="20"/>
        </w:rPr>
        <w:t>19</w:t>
      </w:r>
      <w:r w:rsidRPr="008B41DC">
        <w:rPr>
          <w:rFonts w:ascii="Times New Roman" w:hAnsi="Times New Roman" w:cs="Times New Roman"/>
          <w:b/>
          <w:color w:val="auto"/>
          <w:sz w:val="20"/>
          <w:szCs w:val="20"/>
        </w:rPr>
        <w:fldChar w:fldCharType="end"/>
      </w:r>
      <w:r w:rsidRPr="008B41DC">
        <w:rPr>
          <w:rFonts w:ascii="Times New Roman" w:hAnsi="Times New Roman" w:cs="Times New Roman"/>
          <w:b/>
          <w:color w:val="auto"/>
          <w:sz w:val="20"/>
          <w:szCs w:val="20"/>
        </w:rPr>
        <w:t>-Repo-Ters Repo ve Bankalararası Repo Pazarı – Örnek Repo Menkul Kıymet Bildirim</w:t>
      </w:r>
      <w:bookmarkEnd w:id="85"/>
    </w:p>
    <w:tbl>
      <w:tblPr>
        <w:tblW w:w="8370" w:type="dxa"/>
        <w:jc w:val="center"/>
        <w:tblLayout w:type="fixed"/>
        <w:tblLook w:val="04A0" w:firstRow="1" w:lastRow="0" w:firstColumn="1" w:lastColumn="0" w:noHBand="0" w:noVBand="1"/>
      </w:tblPr>
      <w:tblGrid>
        <w:gridCol w:w="960"/>
        <w:gridCol w:w="1560"/>
        <w:gridCol w:w="1980"/>
        <w:gridCol w:w="1260"/>
        <w:gridCol w:w="2610"/>
      </w:tblGrid>
      <w:tr w:rsidR="00FB283E" w:rsidRPr="00A42317" w:rsidTr="00A42317">
        <w:trPr>
          <w:trHeight w:val="244"/>
          <w:jc w:val="center"/>
        </w:trPr>
        <w:tc>
          <w:tcPr>
            <w:tcW w:w="960" w:type="dxa"/>
            <w:tcBorders>
              <w:top w:val="nil"/>
              <w:left w:val="nil"/>
              <w:bottom w:val="nil"/>
              <w:right w:val="nil"/>
            </w:tcBorders>
            <w:shd w:val="clear" w:color="auto" w:fill="auto"/>
            <w:noWrap/>
            <w:vAlign w:val="center"/>
            <w:hideMark/>
          </w:tcPr>
          <w:p w:rsidR="00FB283E" w:rsidRPr="00A42317" w:rsidRDefault="00FB283E" w:rsidP="00A42317">
            <w:pPr>
              <w:spacing w:after="0" w:line="240" w:lineRule="auto"/>
              <w:jc w:val="center"/>
              <w:rPr>
                <w:rFonts w:ascii="Times New Roman" w:eastAsia="Times New Roman" w:hAnsi="Times New Roman" w:cs="Times New Roman"/>
                <w:szCs w:val="24"/>
                <w:lang w:val="tr-TR"/>
              </w:rPr>
            </w:pPr>
          </w:p>
        </w:tc>
        <w:tc>
          <w:tcPr>
            <w:tcW w:w="156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Teorik Fiyat</w:t>
            </w:r>
          </w:p>
        </w:tc>
        <w:tc>
          <w:tcPr>
            <w:tcW w:w="1980" w:type="dxa"/>
            <w:tcBorders>
              <w:top w:val="single" w:sz="4" w:space="0" w:color="auto"/>
              <w:left w:val="nil"/>
              <w:bottom w:val="single" w:sz="4" w:space="0" w:color="auto"/>
              <w:right w:val="single" w:sz="4" w:space="0" w:color="auto"/>
            </w:tcBorders>
            <w:shd w:val="clear" w:color="000000" w:fill="9BC2E6"/>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Allocation Fiyat</w:t>
            </w:r>
          </w:p>
        </w:tc>
        <w:tc>
          <w:tcPr>
            <w:tcW w:w="1260" w:type="dxa"/>
            <w:tcBorders>
              <w:top w:val="single" w:sz="4" w:space="0" w:color="auto"/>
              <w:left w:val="nil"/>
              <w:bottom w:val="single" w:sz="4" w:space="0" w:color="auto"/>
              <w:right w:val="single" w:sz="4" w:space="0" w:color="auto"/>
            </w:tcBorders>
            <w:shd w:val="clear" w:color="000000" w:fill="9BC2E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Adet</w:t>
            </w:r>
          </w:p>
        </w:tc>
        <w:tc>
          <w:tcPr>
            <w:tcW w:w="2610" w:type="dxa"/>
            <w:tcBorders>
              <w:top w:val="single" w:sz="4" w:space="0" w:color="auto"/>
              <w:left w:val="nil"/>
              <w:bottom w:val="single" w:sz="4" w:space="0" w:color="auto"/>
              <w:right w:val="single" w:sz="4" w:space="0" w:color="auto"/>
            </w:tcBorders>
            <w:shd w:val="clear" w:color="000000" w:fill="9BC2E6"/>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Allocation fiyat * Adet</w:t>
            </w:r>
          </w:p>
        </w:tc>
      </w:tr>
      <w:tr w:rsidR="00FB283E" w:rsidRPr="00A42317" w:rsidTr="00A42317">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T+100</w:t>
            </w:r>
          </w:p>
        </w:tc>
        <w:tc>
          <w:tcPr>
            <w:tcW w:w="1560" w:type="dxa"/>
            <w:tcBorders>
              <w:top w:val="nil"/>
              <w:left w:val="nil"/>
              <w:bottom w:val="single" w:sz="4" w:space="0" w:color="auto"/>
              <w:right w:val="single" w:sz="4" w:space="0" w:color="auto"/>
            </w:tcBorders>
            <w:shd w:val="clear" w:color="000000" w:fill="ACB9CA"/>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96,8 ₺</w:t>
            </w:r>
          </w:p>
        </w:tc>
        <w:tc>
          <w:tcPr>
            <w:tcW w:w="1980" w:type="dxa"/>
            <w:tcBorders>
              <w:top w:val="nil"/>
              <w:left w:val="nil"/>
              <w:bottom w:val="single" w:sz="4" w:space="0" w:color="auto"/>
              <w:right w:val="single" w:sz="4" w:space="0" w:color="auto"/>
            </w:tcBorders>
            <w:shd w:val="clear" w:color="000000" w:fill="ACB9CA"/>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96,0 ₺</w:t>
            </w:r>
          </w:p>
        </w:tc>
        <w:tc>
          <w:tcPr>
            <w:tcW w:w="1260" w:type="dxa"/>
            <w:tcBorders>
              <w:top w:val="nil"/>
              <w:left w:val="nil"/>
              <w:bottom w:val="single" w:sz="4" w:space="0" w:color="auto"/>
              <w:right w:val="single" w:sz="4" w:space="0" w:color="auto"/>
            </w:tcBorders>
            <w:shd w:val="clear" w:color="000000" w:fill="ACB9CA"/>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5.000.000</w:t>
            </w:r>
          </w:p>
        </w:tc>
        <w:tc>
          <w:tcPr>
            <w:tcW w:w="2610" w:type="dxa"/>
            <w:tcBorders>
              <w:top w:val="nil"/>
              <w:left w:val="nil"/>
              <w:bottom w:val="single" w:sz="4" w:space="0" w:color="auto"/>
              <w:right w:val="single" w:sz="4" w:space="0" w:color="auto"/>
            </w:tcBorders>
            <w:shd w:val="clear" w:color="000000" w:fill="ACB9CA"/>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4.800.000 ₺</w:t>
            </w:r>
          </w:p>
        </w:tc>
      </w:tr>
      <w:tr w:rsidR="00FB283E" w:rsidRPr="00A42317" w:rsidTr="00A42317">
        <w:trPr>
          <w:trHeight w:val="288"/>
          <w:jc w:val="center"/>
        </w:trPr>
        <w:tc>
          <w:tcPr>
            <w:tcW w:w="960" w:type="dxa"/>
            <w:tcBorders>
              <w:top w:val="nil"/>
              <w:left w:val="single" w:sz="4" w:space="0" w:color="auto"/>
              <w:bottom w:val="single" w:sz="4" w:space="0" w:color="auto"/>
              <w:right w:val="single" w:sz="4" w:space="0" w:color="auto"/>
            </w:tcBorders>
            <w:shd w:val="clear" w:color="000000" w:fill="F8CBAD"/>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T+200</w:t>
            </w:r>
          </w:p>
        </w:tc>
        <w:tc>
          <w:tcPr>
            <w:tcW w:w="1560" w:type="dxa"/>
            <w:tcBorders>
              <w:top w:val="nil"/>
              <w:left w:val="nil"/>
              <w:bottom w:val="single" w:sz="4" w:space="0" w:color="auto"/>
              <w:right w:val="single" w:sz="4" w:space="0" w:color="auto"/>
            </w:tcBorders>
            <w:shd w:val="clear" w:color="000000" w:fill="F8CBAD"/>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93,9 ₺</w:t>
            </w:r>
          </w:p>
        </w:tc>
        <w:tc>
          <w:tcPr>
            <w:tcW w:w="1980" w:type="dxa"/>
            <w:tcBorders>
              <w:top w:val="nil"/>
              <w:left w:val="nil"/>
              <w:bottom w:val="single" w:sz="4" w:space="0" w:color="auto"/>
              <w:right w:val="single" w:sz="4" w:space="0" w:color="auto"/>
            </w:tcBorders>
            <w:shd w:val="clear" w:color="000000" w:fill="F8CBAD"/>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93,0 ₺</w:t>
            </w:r>
          </w:p>
        </w:tc>
        <w:tc>
          <w:tcPr>
            <w:tcW w:w="1260" w:type="dxa"/>
            <w:tcBorders>
              <w:top w:val="nil"/>
              <w:left w:val="nil"/>
              <w:bottom w:val="single" w:sz="4" w:space="0" w:color="auto"/>
              <w:right w:val="single" w:sz="4" w:space="0" w:color="auto"/>
            </w:tcBorders>
            <w:shd w:val="clear" w:color="000000" w:fill="F8CBAD"/>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3.000.000</w:t>
            </w:r>
          </w:p>
        </w:tc>
        <w:tc>
          <w:tcPr>
            <w:tcW w:w="2610" w:type="dxa"/>
            <w:tcBorders>
              <w:top w:val="nil"/>
              <w:left w:val="nil"/>
              <w:bottom w:val="single" w:sz="4" w:space="0" w:color="auto"/>
              <w:right w:val="single" w:sz="4" w:space="0" w:color="auto"/>
            </w:tcBorders>
            <w:shd w:val="clear" w:color="000000" w:fill="F8CBAD"/>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2.790.000 ₺</w:t>
            </w:r>
          </w:p>
        </w:tc>
      </w:tr>
      <w:tr w:rsidR="00FB283E" w:rsidRPr="00A42317" w:rsidTr="00A42317">
        <w:trPr>
          <w:trHeight w:val="288"/>
          <w:jc w:val="center"/>
        </w:trPr>
        <w:tc>
          <w:tcPr>
            <w:tcW w:w="960" w:type="dxa"/>
            <w:tcBorders>
              <w:top w:val="nil"/>
              <w:left w:val="single" w:sz="4" w:space="0" w:color="auto"/>
              <w:bottom w:val="single" w:sz="4" w:space="0" w:color="auto"/>
              <w:right w:val="single" w:sz="4" w:space="0" w:color="auto"/>
            </w:tcBorders>
            <w:shd w:val="clear" w:color="000000" w:fill="FFD96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T+300</w:t>
            </w:r>
          </w:p>
        </w:tc>
        <w:tc>
          <w:tcPr>
            <w:tcW w:w="1560" w:type="dxa"/>
            <w:tcBorders>
              <w:top w:val="nil"/>
              <w:left w:val="nil"/>
              <w:bottom w:val="single" w:sz="4" w:space="0" w:color="auto"/>
              <w:right w:val="single" w:sz="4" w:space="0" w:color="auto"/>
            </w:tcBorders>
            <w:shd w:val="clear" w:color="000000" w:fill="FFD96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91,3 ₺</w:t>
            </w:r>
          </w:p>
        </w:tc>
        <w:tc>
          <w:tcPr>
            <w:tcW w:w="1980" w:type="dxa"/>
            <w:tcBorders>
              <w:top w:val="nil"/>
              <w:left w:val="nil"/>
              <w:bottom w:val="single" w:sz="4" w:space="0" w:color="auto"/>
              <w:right w:val="single" w:sz="4" w:space="0" w:color="auto"/>
            </w:tcBorders>
            <w:shd w:val="clear" w:color="000000" w:fill="FFD96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90,0 ₺</w:t>
            </w:r>
          </w:p>
        </w:tc>
        <w:tc>
          <w:tcPr>
            <w:tcW w:w="1260" w:type="dxa"/>
            <w:tcBorders>
              <w:top w:val="nil"/>
              <w:left w:val="nil"/>
              <w:bottom w:val="single" w:sz="4" w:space="0" w:color="auto"/>
              <w:right w:val="single" w:sz="4" w:space="0" w:color="auto"/>
            </w:tcBorders>
            <w:shd w:val="clear" w:color="000000" w:fill="FFD96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2.682.000</w:t>
            </w:r>
          </w:p>
        </w:tc>
        <w:tc>
          <w:tcPr>
            <w:tcW w:w="2610" w:type="dxa"/>
            <w:tcBorders>
              <w:top w:val="nil"/>
              <w:left w:val="nil"/>
              <w:bottom w:val="single" w:sz="4" w:space="0" w:color="auto"/>
              <w:right w:val="single" w:sz="4" w:space="0" w:color="auto"/>
            </w:tcBorders>
            <w:shd w:val="clear" w:color="000000" w:fill="FFD96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2.413.800 ₺</w:t>
            </w:r>
          </w:p>
        </w:tc>
      </w:tr>
      <w:tr w:rsidR="00FB283E" w:rsidRPr="00A42317" w:rsidTr="00A42317">
        <w:trPr>
          <w:trHeight w:val="288"/>
          <w:jc w:val="center"/>
        </w:trPr>
        <w:tc>
          <w:tcPr>
            <w:tcW w:w="960" w:type="dxa"/>
            <w:tcBorders>
              <w:top w:val="nil"/>
              <w:left w:val="nil"/>
              <w:bottom w:val="nil"/>
              <w:right w:val="nil"/>
            </w:tcBorders>
            <w:shd w:val="clear" w:color="auto" w:fill="auto"/>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p>
        </w:tc>
        <w:tc>
          <w:tcPr>
            <w:tcW w:w="1560" w:type="dxa"/>
            <w:tcBorders>
              <w:top w:val="nil"/>
              <w:left w:val="nil"/>
              <w:bottom w:val="nil"/>
              <w:right w:val="nil"/>
            </w:tcBorders>
            <w:shd w:val="clear" w:color="auto" w:fill="auto"/>
            <w:noWrap/>
            <w:vAlign w:val="center"/>
            <w:hideMark/>
          </w:tcPr>
          <w:p w:rsidR="00FB283E" w:rsidRPr="00A42317" w:rsidRDefault="00FB283E" w:rsidP="00A42317">
            <w:pPr>
              <w:spacing w:after="0" w:line="240" w:lineRule="auto"/>
              <w:jc w:val="center"/>
              <w:rPr>
                <w:rFonts w:ascii="Times New Roman" w:eastAsia="Times New Roman" w:hAnsi="Times New Roman" w:cs="Times New Roman"/>
                <w:szCs w:val="24"/>
                <w:lang w:val="tr-TR"/>
              </w:rPr>
            </w:pPr>
          </w:p>
        </w:tc>
        <w:tc>
          <w:tcPr>
            <w:tcW w:w="1980" w:type="dxa"/>
            <w:tcBorders>
              <w:top w:val="nil"/>
              <w:left w:val="nil"/>
              <w:bottom w:val="nil"/>
              <w:right w:val="nil"/>
            </w:tcBorders>
            <w:shd w:val="clear" w:color="auto" w:fill="auto"/>
            <w:noWrap/>
            <w:vAlign w:val="center"/>
            <w:hideMark/>
          </w:tcPr>
          <w:p w:rsidR="00FB283E" w:rsidRPr="00A42317" w:rsidRDefault="00FB283E" w:rsidP="00A42317">
            <w:pPr>
              <w:spacing w:after="0" w:line="240" w:lineRule="auto"/>
              <w:jc w:val="center"/>
              <w:rPr>
                <w:rFonts w:ascii="Times New Roman" w:eastAsia="Times New Roman" w:hAnsi="Times New Roman" w:cs="Times New Roman"/>
                <w:szCs w:val="24"/>
                <w:lang w:val="tr-TR"/>
              </w:rPr>
            </w:pPr>
          </w:p>
        </w:tc>
        <w:tc>
          <w:tcPr>
            <w:tcW w:w="1260" w:type="dxa"/>
            <w:tcBorders>
              <w:top w:val="nil"/>
              <w:left w:val="single" w:sz="4" w:space="0" w:color="auto"/>
              <w:bottom w:val="single" w:sz="4" w:space="0" w:color="auto"/>
              <w:right w:val="single" w:sz="4" w:space="0" w:color="auto"/>
            </w:tcBorders>
            <w:shd w:val="clear" w:color="000000" w:fill="9BC2E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Toplam</w:t>
            </w:r>
          </w:p>
        </w:tc>
        <w:tc>
          <w:tcPr>
            <w:tcW w:w="2610" w:type="dxa"/>
            <w:tcBorders>
              <w:top w:val="nil"/>
              <w:left w:val="nil"/>
              <w:bottom w:val="single" w:sz="4" w:space="0" w:color="auto"/>
              <w:right w:val="single" w:sz="4" w:space="0" w:color="auto"/>
            </w:tcBorders>
            <w:shd w:val="clear" w:color="000000" w:fill="9BC2E6"/>
            <w:noWrap/>
            <w:vAlign w:val="center"/>
            <w:hideMark/>
          </w:tcPr>
          <w:p w:rsidR="00FB283E" w:rsidRPr="00A42317" w:rsidRDefault="00FB283E"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10.003.800 ₺</w:t>
            </w:r>
          </w:p>
        </w:tc>
      </w:tr>
    </w:tbl>
    <w:p w:rsidR="00BE57B1" w:rsidRPr="00A42317" w:rsidRDefault="00BE57B1"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A42317">
        <w:rPr>
          <w:rFonts w:ascii="Times New Roman" w:eastAsia="Times New Roman" w:hAnsi="Times New Roman" w:cs="Times New Roman"/>
          <w:color w:val="000000"/>
          <w:sz w:val="24"/>
          <w:szCs w:val="24"/>
          <w:lang w:val="tr-TR"/>
        </w:rPr>
        <w:t>Valör 1 günü saat 15:00’dan sonra repocu olan A üyesine ait sistemdeki 2.faz n</w:t>
      </w:r>
      <w:r w:rsidRPr="00A42317">
        <w:rPr>
          <w:rFonts w:ascii="Times New Roman" w:eastAsiaTheme="minorEastAsia" w:hAnsi="Times New Roman" w:cs="Times New Roman"/>
          <w:iCs/>
          <w:color w:val="000000" w:themeColor="text1"/>
          <w:sz w:val="24"/>
          <w:szCs w:val="24"/>
          <w:lang w:val="tr-TR"/>
        </w:rPr>
        <w:t xml:space="preserve">akit akış tablosunun şematize edilmiş hali de aşağıdaki gibi olacaktır. Repo alış işlemi olduğundan T+0 günü para girişi, T+1 günü para çıkışı vardır. </w:t>
      </w:r>
      <w:r w:rsidR="00E901E4" w:rsidRPr="00A42317">
        <w:rPr>
          <w:rFonts w:ascii="Times New Roman" w:eastAsiaTheme="minorEastAsia" w:hAnsi="Times New Roman" w:cs="Times New Roman"/>
          <w:iCs/>
          <w:color w:val="000000" w:themeColor="text1"/>
          <w:sz w:val="24"/>
          <w:szCs w:val="24"/>
          <w:lang w:val="tr-TR"/>
        </w:rPr>
        <w:t>Repoya konu edilen kıymetlerin hem giriş, hem çıkış kayıtları olduğundan, birbirini netleştirecek ve risk hesaplamasına bir etkide bulunmayacaktır.</w:t>
      </w:r>
    </w:p>
    <w:p w:rsidR="008B41DC" w:rsidRDefault="00E901E4" w:rsidP="008B41DC">
      <w:pPr>
        <w:keepNext/>
        <w:spacing w:line="360" w:lineRule="auto"/>
        <w:ind w:firstLine="720"/>
        <w:jc w:val="center"/>
      </w:pPr>
      <w:r w:rsidRPr="00A42317">
        <w:rPr>
          <w:rFonts w:ascii="Times New Roman" w:hAnsi="Times New Roman" w:cs="Times New Roman"/>
          <w:noProof/>
          <w:sz w:val="24"/>
          <w:szCs w:val="24"/>
        </w:rPr>
        <w:drawing>
          <wp:inline distT="0" distB="0" distL="0" distR="0" wp14:anchorId="2E3B4D05" wp14:editId="34067C54">
            <wp:extent cx="4635610" cy="151206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704994" cy="1534693"/>
                    </a:xfrm>
                    <a:prstGeom prst="rect">
                      <a:avLst/>
                    </a:prstGeom>
                  </pic:spPr>
                </pic:pic>
              </a:graphicData>
            </a:graphic>
          </wp:inline>
        </w:drawing>
      </w:r>
    </w:p>
    <w:p w:rsidR="00E901E4" w:rsidRPr="008B41DC" w:rsidRDefault="008B41DC" w:rsidP="008B41DC">
      <w:pPr>
        <w:pStyle w:val="Caption"/>
        <w:jc w:val="center"/>
        <w:rPr>
          <w:rFonts w:ascii="Times New Roman" w:hAnsi="Times New Roman" w:cs="Times New Roman"/>
          <w:b/>
          <w:color w:val="auto"/>
          <w:sz w:val="20"/>
        </w:rPr>
      </w:pPr>
      <w:bookmarkStart w:id="86" w:name="_Toc505093579"/>
      <w:r w:rsidRPr="008B41DC">
        <w:rPr>
          <w:rFonts w:ascii="Times New Roman" w:hAnsi="Times New Roman" w:cs="Times New Roman"/>
          <w:b/>
          <w:color w:val="auto"/>
          <w:sz w:val="20"/>
        </w:rPr>
        <w:t xml:space="preserve">Şekil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Şekil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24</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2 Repocu  Örnek Nakit Akımı</w:t>
      </w:r>
      <w:bookmarkEnd w:id="86"/>
    </w:p>
    <w:p w:rsidR="008B41DC" w:rsidRPr="008B41DC" w:rsidRDefault="008B41DC" w:rsidP="008B41DC">
      <w:pPr>
        <w:pStyle w:val="Caption"/>
        <w:jc w:val="center"/>
        <w:rPr>
          <w:rFonts w:ascii="Times New Roman" w:hAnsi="Times New Roman" w:cs="Times New Roman"/>
          <w:b/>
          <w:color w:val="auto"/>
          <w:sz w:val="20"/>
        </w:rPr>
      </w:pPr>
      <w:bookmarkStart w:id="87" w:name="_Toc505093536"/>
      <w:r w:rsidRPr="008B41DC">
        <w:rPr>
          <w:rFonts w:ascii="Times New Roman" w:hAnsi="Times New Roman" w:cs="Times New Roman"/>
          <w:b/>
          <w:color w:val="auto"/>
          <w:sz w:val="20"/>
        </w:rPr>
        <w:t xml:space="preserve">Tablo </w:t>
      </w:r>
      <w:r w:rsidRPr="008B41DC">
        <w:rPr>
          <w:rFonts w:ascii="Times New Roman" w:hAnsi="Times New Roman" w:cs="Times New Roman"/>
          <w:b/>
          <w:color w:val="auto"/>
          <w:sz w:val="20"/>
        </w:rPr>
        <w:fldChar w:fldCharType="begin"/>
      </w:r>
      <w:r w:rsidRPr="008B41DC">
        <w:rPr>
          <w:rFonts w:ascii="Times New Roman" w:hAnsi="Times New Roman" w:cs="Times New Roman"/>
          <w:b/>
          <w:color w:val="auto"/>
          <w:sz w:val="20"/>
        </w:rPr>
        <w:instrText xml:space="preserve"> SEQ Tablo \* ARABIC </w:instrText>
      </w:r>
      <w:r w:rsidRPr="008B41DC">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20</w:t>
      </w:r>
      <w:r w:rsidRPr="008B41DC">
        <w:rPr>
          <w:rFonts w:ascii="Times New Roman" w:hAnsi="Times New Roman" w:cs="Times New Roman"/>
          <w:b/>
          <w:color w:val="auto"/>
          <w:sz w:val="20"/>
        </w:rPr>
        <w:fldChar w:fldCharType="end"/>
      </w:r>
      <w:r w:rsidRPr="008B41DC">
        <w:rPr>
          <w:rFonts w:ascii="Times New Roman" w:hAnsi="Times New Roman" w:cs="Times New Roman"/>
          <w:b/>
          <w:color w:val="auto"/>
          <w:sz w:val="20"/>
        </w:rPr>
        <w:t>-Repo-Ters Repo ve Bankalararası Repo Pazarı – Faz 2 Repocu Örnek Risk Hesaplaması</w:t>
      </w:r>
      <w:bookmarkEnd w:id="87"/>
    </w:p>
    <w:tbl>
      <w:tblPr>
        <w:tblW w:w="6300" w:type="dxa"/>
        <w:jc w:val="center"/>
        <w:tblLook w:val="04A0" w:firstRow="1" w:lastRow="0" w:firstColumn="1" w:lastColumn="0" w:noHBand="0" w:noVBand="1"/>
      </w:tblPr>
      <w:tblGrid>
        <w:gridCol w:w="1980"/>
        <w:gridCol w:w="1530"/>
        <w:gridCol w:w="1710"/>
        <w:gridCol w:w="1080"/>
      </w:tblGrid>
      <w:tr w:rsidR="00E901E4" w:rsidRPr="00A42317" w:rsidTr="00A42317">
        <w:trPr>
          <w:trHeight w:val="288"/>
          <w:jc w:val="center"/>
        </w:trPr>
        <w:tc>
          <w:tcPr>
            <w:tcW w:w="19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Valör 1</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Valör 2</w:t>
            </w:r>
          </w:p>
        </w:tc>
        <w:tc>
          <w:tcPr>
            <w:tcW w:w="10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r>
      <w:tr w:rsidR="00E901E4" w:rsidRPr="00A42317" w:rsidTr="00A42317">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10.000.000 ₺</w:t>
            </w:r>
          </w:p>
        </w:tc>
        <w:tc>
          <w:tcPr>
            <w:tcW w:w="1710" w:type="dxa"/>
            <w:tcBorders>
              <w:top w:val="nil"/>
              <w:left w:val="nil"/>
              <w:bottom w:val="single" w:sz="4" w:space="0" w:color="auto"/>
              <w:right w:val="single" w:sz="4" w:space="0" w:color="auto"/>
            </w:tcBorders>
            <w:shd w:val="clear" w:color="000000" w:fill="ACB9CA"/>
            <w:noWrap/>
            <w:vAlign w:val="bottom"/>
            <w:hideMark/>
          </w:tcPr>
          <w:p w:rsidR="00E901E4" w:rsidRPr="00A42317" w:rsidRDefault="00A42317" w:rsidP="00A42317">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E901E4" w:rsidRPr="00A42317">
              <w:rPr>
                <w:rFonts w:ascii="Times New Roman" w:eastAsia="Times New Roman" w:hAnsi="Times New Roman" w:cs="Times New Roman"/>
                <w:b/>
                <w:bCs/>
                <w:color w:val="000000"/>
                <w:szCs w:val="24"/>
                <w:lang w:val="tr-TR"/>
              </w:rPr>
              <w:t>9.999.688 ₺</w:t>
            </w:r>
          </w:p>
        </w:tc>
        <w:tc>
          <w:tcPr>
            <w:tcW w:w="10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r>
      <w:tr w:rsidR="00E901E4" w:rsidRPr="00A42317" w:rsidTr="00A42317">
        <w:trPr>
          <w:trHeight w:val="20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10.000.000 ₺</w:t>
            </w:r>
          </w:p>
        </w:tc>
        <w:tc>
          <w:tcPr>
            <w:tcW w:w="1710" w:type="dxa"/>
            <w:tcBorders>
              <w:top w:val="nil"/>
              <w:left w:val="nil"/>
              <w:bottom w:val="single" w:sz="4" w:space="0" w:color="auto"/>
              <w:right w:val="single" w:sz="4" w:space="0" w:color="auto"/>
            </w:tcBorders>
            <w:shd w:val="clear" w:color="000000" w:fill="ACB9CA"/>
            <w:noWrap/>
            <w:vAlign w:val="bottom"/>
            <w:hideMark/>
          </w:tcPr>
          <w:p w:rsidR="00E901E4" w:rsidRPr="00A42317" w:rsidRDefault="00A42317" w:rsidP="00A42317">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E901E4" w:rsidRPr="00A42317">
              <w:rPr>
                <w:rFonts w:ascii="Times New Roman" w:eastAsia="Times New Roman" w:hAnsi="Times New Roman" w:cs="Times New Roman"/>
                <w:b/>
                <w:bCs/>
                <w:color w:val="000000"/>
                <w:szCs w:val="24"/>
                <w:lang w:val="tr-TR"/>
              </w:rPr>
              <w:t>10.002.222 ₺</w:t>
            </w:r>
          </w:p>
        </w:tc>
        <w:tc>
          <w:tcPr>
            <w:tcW w:w="10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r>
      <w:tr w:rsidR="00E901E4" w:rsidRPr="00A42317" w:rsidTr="00A42317">
        <w:trPr>
          <w:trHeight w:val="280"/>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w:t>
            </w:r>
          </w:p>
        </w:tc>
        <w:tc>
          <w:tcPr>
            <w:tcW w:w="1710" w:type="dxa"/>
            <w:tcBorders>
              <w:top w:val="nil"/>
              <w:left w:val="nil"/>
              <w:bottom w:val="single" w:sz="4" w:space="0" w:color="auto"/>
              <w:right w:val="nil"/>
            </w:tcBorders>
            <w:shd w:val="clear" w:color="000000" w:fill="F8CBAD"/>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2.534 ₺</w:t>
            </w:r>
          </w:p>
        </w:tc>
        <w:tc>
          <w:tcPr>
            <w:tcW w:w="10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- 2.534 ₺</w:t>
            </w:r>
          </w:p>
        </w:tc>
      </w:tr>
      <w:tr w:rsidR="00E901E4" w:rsidRPr="00A42317" w:rsidTr="00A42317">
        <w:trPr>
          <w:trHeight w:val="325"/>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10.000.000 ₺</w:t>
            </w:r>
          </w:p>
        </w:tc>
        <w:tc>
          <w:tcPr>
            <w:tcW w:w="1710" w:type="dxa"/>
            <w:tcBorders>
              <w:top w:val="nil"/>
              <w:left w:val="nil"/>
              <w:bottom w:val="single" w:sz="4" w:space="0" w:color="auto"/>
              <w:right w:val="nil"/>
            </w:tcBorders>
            <w:shd w:val="clear" w:color="000000" w:fill="FFD966"/>
            <w:noWrap/>
            <w:vAlign w:val="bottom"/>
            <w:hideMark/>
          </w:tcPr>
          <w:p w:rsidR="00E901E4" w:rsidRPr="00A42317" w:rsidRDefault="00A42317" w:rsidP="00A42317">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E901E4" w:rsidRPr="00A42317">
              <w:rPr>
                <w:rFonts w:ascii="Times New Roman" w:eastAsia="Times New Roman" w:hAnsi="Times New Roman" w:cs="Times New Roman"/>
                <w:b/>
                <w:bCs/>
                <w:color w:val="000000"/>
                <w:szCs w:val="24"/>
                <w:lang w:val="tr-TR"/>
              </w:rPr>
              <w:t>9.999.688 ₺</w:t>
            </w:r>
          </w:p>
        </w:tc>
        <w:tc>
          <w:tcPr>
            <w:tcW w:w="1080" w:type="dxa"/>
            <w:tcBorders>
              <w:top w:val="nil"/>
              <w:left w:val="single" w:sz="4" w:space="0" w:color="auto"/>
              <w:bottom w:val="single" w:sz="4" w:space="0" w:color="auto"/>
              <w:right w:val="single" w:sz="4" w:space="0" w:color="auto"/>
            </w:tcBorders>
            <w:shd w:val="clear" w:color="000000" w:fill="FFD966"/>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312 ₺</w:t>
            </w:r>
          </w:p>
        </w:tc>
      </w:tr>
      <w:tr w:rsidR="00E901E4" w:rsidRPr="00A42317" w:rsidTr="00A42317">
        <w:trPr>
          <w:trHeight w:val="289"/>
          <w:jc w:val="center"/>
        </w:trPr>
        <w:tc>
          <w:tcPr>
            <w:tcW w:w="19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Toplam Marjin</w:t>
            </w:r>
          </w:p>
        </w:tc>
        <w:tc>
          <w:tcPr>
            <w:tcW w:w="1080" w:type="dxa"/>
            <w:tcBorders>
              <w:top w:val="nil"/>
              <w:left w:val="nil"/>
              <w:bottom w:val="single" w:sz="4" w:space="0" w:color="auto"/>
              <w:right w:val="single" w:sz="4" w:space="0" w:color="auto"/>
            </w:tcBorders>
            <w:shd w:val="clear" w:color="000000" w:fill="C6E0B4"/>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- 2.222 ₺</w:t>
            </w:r>
          </w:p>
        </w:tc>
      </w:tr>
    </w:tbl>
    <w:p w:rsidR="00E901E4" w:rsidRPr="00A42317" w:rsidRDefault="00E901E4" w:rsidP="00FC465A">
      <w:pPr>
        <w:spacing w:line="360" w:lineRule="auto"/>
        <w:ind w:firstLine="720"/>
        <w:jc w:val="both"/>
        <w:rPr>
          <w:rFonts w:ascii="Times New Roman" w:hAnsi="Times New Roman" w:cs="Times New Roman"/>
          <w:iCs/>
          <w:color w:val="000000" w:themeColor="text1"/>
          <w:sz w:val="24"/>
          <w:szCs w:val="24"/>
          <w:lang w:val="tr-TR"/>
        </w:rPr>
      </w:pPr>
    </w:p>
    <w:p w:rsidR="00E901E4" w:rsidRPr="00A42317" w:rsidRDefault="00E901E4"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 xml:space="preserve">Örnekteki gecelik repo işleminin valör 2 tutarı 10.003.086 </w:t>
      </w:r>
      <w:r w:rsidRPr="00A42317">
        <w:rPr>
          <w:rFonts w:ascii="Times New Roman" w:eastAsia="Times New Roman" w:hAnsi="Times New Roman" w:cs="Times New Roman"/>
          <w:color w:val="000000"/>
          <w:sz w:val="24"/>
          <w:szCs w:val="24"/>
          <w:lang w:val="tr-TR"/>
        </w:rPr>
        <w:t>₺ olduğundan,</w:t>
      </w:r>
      <w:r w:rsidRPr="00A42317">
        <w:rPr>
          <w:rFonts w:ascii="Times New Roman" w:hAnsi="Times New Roman" w:cs="Times New Roman"/>
          <w:iCs/>
          <w:color w:val="000000" w:themeColor="text1"/>
          <w:sz w:val="24"/>
          <w:szCs w:val="24"/>
          <w:lang w:val="tr-TR"/>
        </w:rPr>
        <w:t xml:space="preserve"> bu tutarın net bugünkü değeri %13,2 iskonto oranıyla 9.999.688 </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dir</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 xml:space="preserve"> Bugün alınacak 10.000.000 </w:t>
      </w:r>
      <w:r w:rsidRPr="00A42317">
        <w:rPr>
          <w:rFonts w:ascii="Times New Roman" w:eastAsia="Times New Roman" w:hAnsi="Times New Roman" w:cs="Times New Roman"/>
          <w:color w:val="000000"/>
          <w:sz w:val="24"/>
          <w:szCs w:val="24"/>
          <w:lang w:val="tr-TR"/>
        </w:rPr>
        <w:t>₺ ile arasındaki fark olan 312</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w:t>
      </w:r>
      <w:r w:rsidRPr="00A42317">
        <w:rPr>
          <w:rFonts w:ascii="Times New Roman" w:eastAsia="Times New Roman" w:hAnsi="Times New Roman" w:cs="Times New Roman"/>
          <w:b/>
          <w:color w:val="000000"/>
          <w:sz w:val="24"/>
          <w:szCs w:val="24"/>
          <w:lang w:val="tr-TR"/>
        </w:rPr>
        <w:t xml:space="preserve"> </w:t>
      </w:r>
      <w:r w:rsidRPr="00A42317">
        <w:rPr>
          <w:rFonts w:ascii="Times New Roman" w:hAnsi="Times New Roman" w:cs="Times New Roman"/>
          <w:iCs/>
          <w:color w:val="000000" w:themeColor="text1"/>
          <w:sz w:val="24"/>
          <w:szCs w:val="24"/>
          <w:lang w:val="tr-TR"/>
        </w:rPr>
        <w:t xml:space="preserve">fark ise değişim marjinidir. </w:t>
      </w:r>
    </w:p>
    <w:p w:rsidR="00E901E4" w:rsidRPr="00A42317" w:rsidRDefault="00E901E4"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çıkışını dikkate aldığımızda, risk senaryosu faizlerin düşmesidir. Risk senaryosu uygulandığında, yani faizlerin düşmesi durumunda, valör 1’in net bugünkü değeri 10.000.000 </w:t>
      </w:r>
      <w:r w:rsidRPr="00A42317">
        <w:rPr>
          <w:rFonts w:ascii="Times New Roman" w:eastAsia="Times New Roman" w:hAnsi="Times New Roman" w:cs="Times New Roman"/>
          <w:color w:val="000000"/>
          <w:sz w:val="24"/>
          <w:szCs w:val="24"/>
          <w:lang w:val="tr-TR"/>
        </w:rPr>
        <w:t xml:space="preserve">₺ ‘de sabit kalırken, valör 2‘nin net bugünkü değeri 10.002.222 ₺’ye çıkar. </w:t>
      </w:r>
      <w:r w:rsidRPr="00A42317">
        <w:rPr>
          <w:rFonts w:ascii="Times New Roman" w:hAnsi="Times New Roman" w:cs="Times New Roman"/>
          <w:iCs/>
          <w:color w:val="000000" w:themeColor="text1"/>
          <w:sz w:val="24"/>
          <w:szCs w:val="24"/>
          <w:lang w:val="tr-TR"/>
        </w:rPr>
        <w:t xml:space="preserve">Bu işlemler yapıldıktan sonra başlangıç marjini, 2.534 </w:t>
      </w:r>
      <w:r w:rsidRPr="00A42317">
        <w:rPr>
          <w:rFonts w:ascii="Times New Roman" w:eastAsia="Times New Roman" w:hAnsi="Times New Roman" w:cs="Times New Roman"/>
          <w:color w:val="000000"/>
          <w:sz w:val="24"/>
          <w:szCs w:val="24"/>
          <w:lang w:val="tr-TR"/>
        </w:rPr>
        <w:t>₺ olarak bulunur.</w:t>
      </w:r>
    </w:p>
    <w:p w:rsidR="00DE263E" w:rsidRPr="00A42317" w:rsidRDefault="00E901E4"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Bu repo alış işleminde valör 2’nin net bugünkü değeri,  valör 1 tutarından daha az olduğu için, değişim teminatı toplam teminat gereksinimini azaltmaktadır. Bu durumda toplam teminat gereksinimi 2.222 </w:t>
      </w:r>
      <w:r w:rsidRPr="00A42317">
        <w:rPr>
          <w:rFonts w:ascii="Times New Roman" w:eastAsia="Times New Roman" w:hAnsi="Times New Roman" w:cs="Times New Roman"/>
          <w:color w:val="000000"/>
          <w:sz w:val="24"/>
          <w:szCs w:val="24"/>
          <w:lang w:val="tr-TR"/>
        </w:rPr>
        <w:t>₺ olarak çıkmaktadır.</w:t>
      </w:r>
    </w:p>
    <w:p w:rsidR="00E901E4" w:rsidRPr="00A42317" w:rsidRDefault="00E901E4"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eastAsia="Times New Roman" w:hAnsi="Times New Roman" w:cs="Times New Roman"/>
          <w:color w:val="000000"/>
          <w:sz w:val="24"/>
          <w:szCs w:val="24"/>
          <w:lang w:val="tr-TR"/>
        </w:rPr>
        <w:t>Görüldüğü üzere reponun faz 2 süreci matematiksel olarak faz 1’den farklı değildir.</w:t>
      </w:r>
    </w:p>
    <w:p w:rsidR="00E901E4" w:rsidRPr="00A42317" w:rsidRDefault="00E901E4"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color w:val="000000"/>
          <w:sz w:val="24"/>
          <w:szCs w:val="24"/>
          <w:lang w:val="tr-TR"/>
        </w:rPr>
        <w:t xml:space="preserve"> </w:t>
      </w:r>
      <w:r w:rsidRPr="00BE6B7C">
        <w:rPr>
          <w:rFonts w:ascii="Times New Roman" w:eastAsia="Times New Roman" w:hAnsi="Times New Roman" w:cs="Times New Roman"/>
          <w:b/>
          <w:color w:val="000000"/>
          <w:sz w:val="24"/>
          <w:szCs w:val="24"/>
          <w:lang w:val="tr-TR"/>
        </w:rPr>
        <w:t>Faz 2 – Ters Repocu Üye :</w:t>
      </w:r>
      <w:r w:rsidRPr="00BE6B7C">
        <w:rPr>
          <w:rFonts w:ascii="Times New Roman" w:eastAsia="Times New Roman" w:hAnsi="Times New Roman" w:cs="Times New Roman"/>
          <w:color w:val="000000"/>
          <w:sz w:val="24"/>
          <w:szCs w:val="24"/>
          <w:lang w:val="tr-TR"/>
        </w:rPr>
        <w:t xml:space="preserve"> </w:t>
      </w:r>
      <w:r w:rsidRPr="00A42317">
        <w:rPr>
          <w:rFonts w:ascii="Times New Roman" w:eastAsia="Times New Roman" w:hAnsi="Times New Roman" w:cs="Times New Roman"/>
          <w:color w:val="000000"/>
          <w:sz w:val="24"/>
          <w:szCs w:val="24"/>
          <w:lang w:val="tr-TR"/>
        </w:rPr>
        <w:t>A üyesi repoya konu menkul kıymet bildirimini valör 1 günü saat 15:00’a kadar yapmak zorundadır. Vadesine 100 gün, 200 gün ve 300 gün kalmış üç kuponsuz kıymetin A üyesi tarafından repoya konu edildiğini varsayalım. Valör 1 günü saat 15:00’dan sonra repocu olan B üyesine ait sistemdeki 2.faz n</w:t>
      </w:r>
      <w:r w:rsidRPr="00A42317">
        <w:rPr>
          <w:rFonts w:ascii="Times New Roman" w:eastAsiaTheme="minorEastAsia" w:hAnsi="Times New Roman" w:cs="Times New Roman"/>
          <w:iCs/>
          <w:color w:val="000000" w:themeColor="text1"/>
          <w:sz w:val="24"/>
          <w:szCs w:val="24"/>
          <w:lang w:val="tr-TR"/>
        </w:rPr>
        <w:t>akit akış tablosunun şematize edilmiş hali de aşağıdaki gibi olacaktır. Repo alış işlemi olduğundan T+0 günü para çıkışı, T+1 günü para girişi vardır. Repoya konu edilen kıymetlerin hem giriş, hem çıkış kayıtları olduğundan, birbirini netleştirecek ve risk hesaplamasına bir etkide bulunmayacaktır.</w:t>
      </w:r>
    </w:p>
    <w:p w:rsidR="003A4A0D" w:rsidRDefault="00E901E4" w:rsidP="003A4A0D">
      <w:pPr>
        <w:keepNext/>
        <w:spacing w:line="360" w:lineRule="auto"/>
        <w:ind w:firstLine="720"/>
        <w:jc w:val="center"/>
      </w:pPr>
      <w:r w:rsidRPr="00A42317">
        <w:rPr>
          <w:rFonts w:ascii="Times New Roman" w:hAnsi="Times New Roman" w:cs="Times New Roman"/>
          <w:noProof/>
          <w:sz w:val="24"/>
          <w:szCs w:val="24"/>
        </w:rPr>
        <w:drawing>
          <wp:inline distT="0" distB="0" distL="0" distR="0" wp14:anchorId="77DC6F3D" wp14:editId="5EA4775C">
            <wp:extent cx="5413733" cy="177736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15402" cy="1777917"/>
                    </a:xfrm>
                    <a:prstGeom prst="rect">
                      <a:avLst/>
                    </a:prstGeom>
                  </pic:spPr>
                </pic:pic>
              </a:graphicData>
            </a:graphic>
          </wp:inline>
        </w:drawing>
      </w:r>
    </w:p>
    <w:p w:rsidR="00E901E4" w:rsidRPr="003A4A0D" w:rsidRDefault="003A4A0D" w:rsidP="003A4A0D">
      <w:pPr>
        <w:pStyle w:val="Caption"/>
        <w:jc w:val="center"/>
        <w:rPr>
          <w:rFonts w:ascii="Times New Roman" w:hAnsi="Times New Roman" w:cs="Times New Roman"/>
          <w:b/>
          <w:color w:val="auto"/>
          <w:sz w:val="20"/>
        </w:rPr>
      </w:pPr>
      <w:bookmarkStart w:id="88" w:name="_Toc505093580"/>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25</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-Repo-Ters Repo ve Bankalararası Repo Pazarı – Faz 2 Ters Repocu  Örnek Nakit Akımı</w:t>
      </w:r>
      <w:bookmarkEnd w:id="88"/>
    </w:p>
    <w:p w:rsidR="003A4A0D" w:rsidRPr="003A4A0D" w:rsidRDefault="003A4A0D" w:rsidP="003A4A0D">
      <w:pPr>
        <w:pStyle w:val="Caption"/>
        <w:jc w:val="center"/>
        <w:rPr>
          <w:rFonts w:ascii="Times New Roman" w:hAnsi="Times New Roman" w:cs="Times New Roman"/>
          <w:b/>
          <w:color w:val="auto"/>
          <w:sz w:val="20"/>
        </w:rPr>
      </w:pPr>
      <w:bookmarkStart w:id="89" w:name="_Toc505093537"/>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21</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-Repo-Ters Repo ve Bankalararası Repo Pazarı – Faz 2 Ters Repocu Örnek Risk Hesaplaması</w:t>
      </w:r>
      <w:bookmarkEnd w:id="89"/>
    </w:p>
    <w:tbl>
      <w:tblPr>
        <w:tblW w:w="6480" w:type="dxa"/>
        <w:jc w:val="center"/>
        <w:tblLook w:val="04A0" w:firstRow="1" w:lastRow="0" w:firstColumn="1" w:lastColumn="0" w:noHBand="0" w:noVBand="1"/>
      </w:tblPr>
      <w:tblGrid>
        <w:gridCol w:w="1980"/>
        <w:gridCol w:w="1620"/>
        <w:gridCol w:w="1710"/>
        <w:gridCol w:w="1170"/>
      </w:tblGrid>
      <w:tr w:rsidR="00E901E4" w:rsidRPr="00A42317" w:rsidTr="00E901E4">
        <w:trPr>
          <w:trHeight w:val="288"/>
          <w:jc w:val="center"/>
        </w:trPr>
        <w:tc>
          <w:tcPr>
            <w:tcW w:w="19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Valör 1</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Valör 2</w:t>
            </w:r>
          </w:p>
        </w:tc>
        <w:tc>
          <w:tcPr>
            <w:tcW w:w="117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r>
      <w:tr w:rsidR="00E901E4" w:rsidRPr="00A42317" w:rsidTr="00E901E4">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- 10.000.000 ₺</w:t>
            </w:r>
          </w:p>
        </w:tc>
        <w:tc>
          <w:tcPr>
            <w:tcW w:w="1710" w:type="dxa"/>
            <w:tcBorders>
              <w:top w:val="nil"/>
              <w:left w:val="nil"/>
              <w:bottom w:val="single" w:sz="4" w:space="0" w:color="auto"/>
              <w:right w:val="single" w:sz="4" w:space="0" w:color="auto"/>
            </w:tcBorders>
            <w:shd w:val="clear" w:color="000000" w:fill="ACB9CA"/>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9.999.688 ₺</w:t>
            </w:r>
          </w:p>
        </w:tc>
        <w:tc>
          <w:tcPr>
            <w:tcW w:w="117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r>
      <w:tr w:rsidR="00E901E4" w:rsidRPr="00A42317" w:rsidTr="00E901E4">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- 10.000.000 ₺</w:t>
            </w:r>
          </w:p>
        </w:tc>
        <w:tc>
          <w:tcPr>
            <w:tcW w:w="1710" w:type="dxa"/>
            <w:tcBorders>
              <w:top w:val="nil"/>
              <w:left w:val="nil"/>
              <w:bottom w:val="single" w:sz="4" w:space="0" w:color="auto"/>
              <w:right w:val="single" w:sz="4" w:space="0" w:color="auto"/>
            </w:tcBorders>
            <w:shd w:val="clear" w:color="000000" w:fill="ACB9CA"/>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9.997.369 ₺</w:t>
            </w:r>
          </w:p>
        </w:tc>
        <w:tc>
          <w:tcPr>
            <w:tcW w:w="117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r>
      <w:tr w:rsidR="00E901E4" w:rsidRPr="00A42317" w:rsidTr="00E901E4">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w:t>
            </w:r>
          </w:p>
        </w:tc>
        <w:tc>
          <w:tcPr>
            <w:tcW w:w="1710" w:type="dxa"/>
            <w:tcBorders>
              <w:top w:val="nil"/>
              <w:left w:val="nil"/>
              <w:bottom w:val="single" w:sz="4" w:space="0" w:color="auto"/>
              <w:right w:val="nil"/>
            </w:tcBorders>
            <w:shd w:val="clear" w:color="000000" w:fill="F8CBAD"/>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2.319 ₺</w:t>
            </w:r>
          </w:p>
        </w:tc>
        <w:tc>
          <w:tcPr>
            <w:tcW w:w="117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- 2.319 ₺</w:t>
            </w:r>
          </w:p>
        </w:tc>
      </w:tr>
      <w:tr w:rsidR="00E901E4" w:rsidRPr="00A42317" w:rsidTr="00E901E4">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- 10.000.000 ₺</w:t>
            </w:r>
          </w:p>
        </w:tc>
        <w:tc>
          <w:tcPr>
            <w:tcW w:w="1710" w:type="dxa"/>
            <w:tcBorders>
              <w:top w:val="nil"/>
              <w:left w:val="nil"/>
              <w:bottom w:val="single" w:sz="4" w:space="0" w:color="auto"/>
              <w:right w:val="nil"/>
            </w:tcBorders>
            <w:shd w:val="clear" w:color="000000" w:fill="FFD966"/>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9.999.688 ₺</w:t>
            </w:r>
          </w:p>
        </w:tc>
        <w:tc>
          <w:tcPr>
            <w:tcW w:w="1170" w:type="dxa"/>
            <w:tcBorders>
              <w:top w:val="nil"/>
              <w:left w:val="single" w:sz="4" w:space="0" w:color="auto"/>
              <w:bottom w:val="single" w:sz="4" w:space="0" w:color="auto"/>
              <w:right w:val="single" w:sz="4" w:space="0" w:color="auto"/>
            </w:tcBorders>
            <w:shd w:val="clear" w:color="000000" w:fill="FFD966"/>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312 ₺</w:t>
            </w:r>
          </w:p>
        </w:tc>
      </w:tr>
      <w:tr w:rsidR="00E901E4" w:rsidRPr="00A42317" w:rsidTr="00E901E4">
        <w:trPr>
          <w:trHeight w:val="288"/>
          <w:jc w:val="center"/>
        </w:trPr>
        <w:tc>
          <w:tcPr>
            <w:tcW w:w="198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Toplam Marjin</w:t>
            </w:r>
          </w:p>
        </w:tc>
        <w:tc>
          <w:tcPr>
            <w:tcW w:w="1170" w:type="dxa"/>
            <w:tcBorders>
              <w:top w:val="nil"/>
              <w:left w:val="nil"/>
              <w:bottom w:val="single" w:sz="4" w:space="0" w:color="auto"/>
              <w:right w:val="single" w:sz="4" w:space="0" w:color="auto"/>
            </w:tcBorders>
            <w:shd w:val="clear" w:color="000000" w:fill="C6E0B4"/>
            <w:noWrap/>
            <w:vAlign w:val="bottom"/>
            <w:hideMark/>
          </w:tcPr>
          <w:p w:rsidR="00E901E4" w:rsidRPr="00A42317" w:rsidRDefault="00E901E4" w:rsidP="00A42317">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- 2.631 ₺</w:t>
            </w:r>
          </w:p>
        </w:tc>
      </w:tr>
    </w:tbl>
    <w:p w:rsidR="0009733C" w:rsidRPr="00A42317" w:rsidRDefault="0009733C" w:rsidP="00FC465A">
      <w:pPr>
        <w:spacing w:line="360" w:lineRule="auto"/>
        <w:jc w:val="both"/>
        <w:rPr>
          <w:rFonts w:ascii="Times New Roman" w:eastAsia="Times New Roman" w:hAnsi="Times New Roman" w:cs="Times New Roman"/>
          <w:color w:val="000000"/>
          <w:sz w:val="24"/>
          <w:szCs w:val="24"/>
          <w:lang w:val="tr-TR"/>
        </w:rPr>
      </w:pPr>
    </w:p>
    <w:p w:rsidR="0009733C" w:rsidRPr="00A42317" w:rsidRDefault="0009733C"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 xml:space="preserve">Örnekteki gecelik repo işleminin valör 2 tutarı 10.003.086 </w:t>
      </w:r>
      <w:r w:rsidRPr="00A42317">
        <w:rPr>
          <w:rFonts w:ascii="Times New Roman" w:eastAsia="Times New Roman" w:hAnsi="Times New Roman" w:cs="Times New Roman"/>
          <w:color w:val="000000"/>
          <w:sz w:val="24"/>
          <w:szCs w:val="24"/>
          <w:lang w:val="tr-TR"/>
        </w:rPr>
        <w:t>₺ olduğundan,</w:t>
      </w:r>
      <w:r w:rsidRPr="00A42317">
        <w:rPr>
          <w:rFonts w:ascii="Times New Roman" w:hAnsi="Times New Roman" w:cs="Times New Roman"/>
          <w:iCs/>
          <w:color w:val="000000" w:themeColor="text1"/>
          <w:sz w:val="24"/>
          <w:szCs w:val="24"/>
          <w:lang w:val="tr-TR"/>
        </w:rPr>
        <w:t xml:space="preserve"> bu tutarın net bugünkü değeri %13,2 iskonto oranıyla 9.999.688 </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dir</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 xml:space="preserve"> Bugün ödenecek 10.000.000 </w:t>
      </w:r>
      <w:r w:rsidRPr="00A42317">
        <w:rPr>
          <w:rFonts w:ascii="Times New Roman" w:eastAsia="Times New Roman" w:hAnsi="Times New Roman" w:cs="Times New Roman"/>
          <w:color w:val="000000"/>
          <w:sz w:val="24"/>
          <w:szCs w:val="24"/>
          <w:lang w:val="tr-TR"/>
        </w:rPr>
        <w:t>₺ ile arasındaki fark olan 312</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w:t>
      </w:r>
      <w:r w:rsidRPr="00A42317">
        <w:rPr>
          <w:rFonts w:ascii="Times New Roman" w:eastAsia="Times New Roman" w:hAnsi="Times New Roman" w:cs="Times New Roman"/>
          <w:b/>
          <w:color w:val="000000"/>
          <w:sz w:val="24"/>
          <w:szCs w:val="24"/>
          <w:lang w:val="tr-TR"/>
        </w:rPr>
        <w:t xml:space="preserve"> </w:t>
      </w:r>
      <w:r w:rsidRPr="00A42317">
        <w:rPr>
          <w:rFonts w:ascii="Times New Roman" w:hAnsi="Times New Roman" w:cs="Times New Roman"/>
          <w:iCs/>
          <w:color w:val="000000" w:themeColor="text1"/>
          <w:sz w:val="24"/>
          <w:szCs w:val="24"/>
          <w:lang w:val="tr-TR"/>
        </w:rPr>
        <w:t xml:space="preserve">fark ise değişim marjinidir. </w:t>
      </w:r>
    </w:p>
    <w:p w:rsidR="0009733C" w:rsidRPr="00A42317" w:rsidRDefault="0009733C"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girişini dikkate aldığımızda, risk senaryosu faizlerin artmasıdır. Risk senaryosu uygulandığında, yani faizlerin artması durumunda, valör 1’in net bugünkü değeri 10.000.000 </w:t>
      </w:r>
      <w:r w:rsidRPr="00A42317">
        <w:rPr>
          <w:rFonts w:ascii="Times New Roman" w:eastAsia="Times New Roman" w:hAnsi="Times New Roman" w:cs="Times New Roman"/>
          <w:color w:val="000000"/>
          <w:sz w:val="24"/>
          <w:szCs w:val="24"/>
          <w:lang w:val="tr-TR"/>
        </w:rPr>
        <w:t xml:space="preserve">₺ ‘de sabit kalırken, valör 2‘nin net bugünkü değeri 9.997.369 ₺’ye düşer. </w:t>
      </w:r>
      <w:r w:rsidRPr="00A42317">
        <w:rPr>
          <w:rFonts w:ascii="Times New Roman" w:hAnsi="Times New Roman" w:cs="Times New Roman"/>
          <w:iCs/>
          <w:color w:val="000000" w:themeColor="text1"/>
          <w:sz w:val="24"/>
          <w:szCs w:val="24"/>
          <w:lang w:val="tr-TR"/>
        </w:rPr>
        <w:t xml:space="preserve">  Bu işlemler yapıldıktan sonra başlangıç marjini, 2.319 </w:t>
      </w:r>
      <w:r w:rsidRPr="00A42317">
        <w:rPr>
          <w:rFonts w:ascii="Times New Roman" w:eastAsia="Times New Roman" w:hAnsi="Times New Roman" w:cs="Times New Roman"/>
          <w:color w:val="000000"/>
          <w:sz w:val="24"/>
          <w:szCs w:val="24"/>
          <w:lang w:val="tr-TR"/>
        </w:rPr>
        <w:t>₺ olarak bulunur.</w:t>
      </w:r>
    </w:p>
    <w:p w:rsidR="0009733C" w:rsidRPr="00A42317" w:rsidRDefault="0009733C"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 xml:space="preserve">Bu repo satış işleminde valör 2’nin net bugünkü değeri, valör 1 tutarından daha az olduğu için, değişim teminatı toplam teminat gereksinimini artırmaktadır. Bu durumda toplam teminat gereksinimi 2.631 </w:t>
      </w:r>
      <w:r w:rsidRPr="00A42317">
        <w:rPr>
          <w:rFonts w:ascii="Times New Roman" w:eastAsia="Times New Roman" w:hAnsi="Times New Roman" w:cs="Times New Roman"/>
          <w:color w:val="000000"/>
          <w:sz w:val="24"/>
          <w:szCs w:val="24"/>
          <w:lang w:val="tr-TR"/>
        </w:rPr>
        <w:t>₺ olarak çıkmaktadır.</w:t>
      </w:r>
    </w:p>
    <w:p w:rsidR="0009733C" w:rsidRPr="00A42317" w:rsidRDefault="0009733C"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eastAsia="Times New Roman" w:hAnsi="Times New Roman" w:cs="Times New Roman"/>
          <w:color w:val="000000"/>
          <w:sz w:val="24"/>
          <w:szCs w:val="24"/>
          <w:lang w:val="tr-TR"/>
        </w:rPr>
        <w:t>Görüldüğü üzere reponun faz 2 süreci ters repocu üye açısından da matematiksel olarak faz 1’den farklı değildir.</w:t>
      </w:r>
    </w:p>
    <w:p w:rsidR="00FB283E" w:rsidRPr="00A42317" w:rsidRDefault="005E2FCB" w:rsidP="00FC465A">
      <w:pPr>
        <w:spacing w:line="360" w:lineRule="auto"/>
        <w:ind w:firstLine="720"/>
        <w:jc w:val="both"/>
        <w:rPr>
          <w:rFonts w:ascii="Times New Roman" w:hAnsi="Times New Roman" w:cs="Times New Roman"/>
          <w:noProof/>
          <w:sz w:val="24"/>
          <w:szCs w:val="24"/>
          <w:lang w:val="tr-TR"/>
        </w:rPr>
      </w:pPr>
      <w:r w:rsidRPr="00BE6B7C">
        <w:rPr>
          <w:rFonts w:ascii="Times New Roman" w:eastAsia="Times New Roman" w:hAnsi="Times New Roman" w:cs="Times New Roman"/>
          <w:b/>
          <w:color w:val="000000"/>
          <w:sz w:val="24"/>
          <w:szCs w:val="24"/>
          <w:lang w:val="tr-TR"/>
        </w:rPr>
        <w:t>Faz 3 – Repocu Üye :</w:t>
      </w:r>
      <w:r w:rsidRPr="00BE6B7C">
        <w:rPr>
          <w:rFonts w:ascii="Times New Roman" w:eastAsia="Times New Roman" w:hAnsi="Times New Roman" w:cs="Times New Roman"/>
          <w:color w:val="000000"/>
          <w:sz w:val="24"/>
          <w:szCs w:val="24"/>
          <w:lang w:val="tr-TR"/>
        </w:rPr>
        <w:t xml:space="preserve"> </w:t>
      </w:r>
      <w:r w:rsidRPr="00A42317">
        <w:rPr>
          <w:rFonts w:ascii="Times New Roman" w:eastAsia="Times New Roman" w:hAnsi="Times New Roman" w:cs="Times New Roman"/>
          <w:color w:val="000000"/>
          <w:sz w:val="24"/>
          <w:szCs w:val="24"/>
          <w:lang w:val="tr-TR"/>
        </w:rPr>
        <w:t>A ve B üyeleri reponun ilk bacağındaki takas yükümlülüklerini getirdikten sonra çalışan risk hesaplama anında artık nakit akımların yarısı kay</w:t>
      </w:r>
      <w:r w:rsidR="000F3616">
        <w:rPr>
          <w:rFonts w:ascii="Times New Roman" w:eastAsia="Times New Roman" w:hAnsi="Times New Roman" w:cs="Times New Roman"/>
          <w:color w:val="000000"/>
          <w:sz w:val="24"/>
          <w:szCs w:val="24"/>
          <w:lang w:val="tr-TR"/>
        </w:rPr>
        <w:t>bolmuş şekilde hesaplama yapılacaktır</w:t>
      </w:r>
      <w:r w:rsidRPr="00A42317">
        <w:rPr>
          <w:rFonts w:ascii="Times New Roman" w:eastAsia="Times New Roman" w:hAnsi="Times New Roman" w:cs="Times New Roman"/>
          <w:color w:val="000000"/>
          <w:sz w:val="24"/>
          <w:szCs w:val="24"/>
          <w:lang w:val="tr-TR"/>
        </w:rPr>
        <w:t>. Bu süreçte A üyesine ait sistemdeki 3.faz n</w:t>
      </w:r>
      <w:r w:rsidRPr="00A42317">
        <w:rPr>
          <w:rFonts w:ascii="Times New Roman" w:eastAsiaTheme="minorEastAsia" w:hAnsi="Times New Roman" w:cs="Times New Roman"/>
          <w:iCs/>
          <w:color w:val="000000" w:themeColor="text1"/>
          <w:sz w:val="24"/>
          <w:szCs w:val="24"/>
          <w:lang w:val="tr-TR"/>
        </w:rPr>
        <w:t>akit akış tab</w:t>
      </w:r>
      <w:r w:rsidR="00A913DB" w:rsidRPr="00A42317">
        <w:rPr>
          <w:rFonts w:ascii="Times New Roman" w:eastAsiaTheme="minorEastAsia" w:hAnsi="Times New Roman" w:cs="Times New Roman"/>
          <w:iCs/>
          <w:color w:val="000000" w:themeColor="text1"/>
          <w:sz w:val="24"/>
          <w:szCs w:val="24"/>
          <w:lang w:val="tr-TR"/>
        </w:rPr>
        <w:t>losunun şematize edilmiş hali</w:t>
      </w:r>
      <w:r w:rsidRPr="00A42317">
        <w:rPr>
          <w:rFonts w:ascii="Times New Roman" w:eastAsiaTheme="minorEastAsia" w:hAnsi="Times New Roman" w:cs="Times New Roman"/>
          <w:iCs/>
          <w:color w:val="000000" w:themeColor="text1"/>
          <w:sz w:val="24"/>
          <w:szCs w:val="24"/>
          <w:lang w:val="tr-TR"/>
        </w:rPr>
        <w:t xml:space="preserve"> aşağıdaki gibi olacaktır. Repo alış işlemi olduğundan T+1 günü para çıkışı, T+100, T+200 ve T+300 günlerinde ise para girişi vardır. </w:t>
      </w:r>
    </w:p>
    <w:p w:rsidR="003A4A0D" w:rsidRDefault="00A913DB" w:rsidP="003A4A0D">
      <w:pPr>
        <w:keepNext/>
        <w:spacing w:line="360" w:lineRule="auto"/>
        <w:ind w:firstLine="720"/>
        <w:jc w:val="center"/>
      </w:pPr>
      <w:r w:rsidRPr="00A42317">
        <w:rPr>
          <w:rFonts w:ascii="Times New Roman" w:hAnsi="Times New Roman" w:cs="Times New Roman"/>
          <w:noProof/>
          <w:sz w:val="24"/>
          <w:szCs w:val="24"/>
        </w:rPr>
        <w:drawing>
          <wp:inline distT="0" distB="0" distL="0" distR="0" wp14:anchorId="6683FC88" wp14:editId="707BCDC3">
            <wp:extent cx="5144494" cy="1922766"/>
            <wp:effectExtent l="0" t="0" r="0"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170728" cy="1932571"/>
                    </a:xfrm>
                    <a:prstGeom prst="rect">
                      <a:avLst/>
                    </a:prstGeom>
                  </pic:spPr>
                </pic:pic>
              </a:graphicData>
            </a:graphic>
          </wp:inline>
        </w:drawing>
      </w:r>
    </w:p>
    <w:p w:rsidR="0009733C" w:rsidRPr="003A4A0D" w:rsidRDefault="003A4A0D" w:rsidP="003A4A0D">
      <w:pPr>
        <w:pStyle w:val="Caption"/>
        <w:jc w:val="center"/>
        <w:rPr>
          <w:rFonts w:ascii="Times New Roman" w:hAnsi="Times New Roman" w:cs="Times New Roman"/>
          <w:b/>
          <w:color w:val="auto"/>
          <w:sz w:val="20"/>
        </w:rPr>
      </w:pPr>
      <w:bookmarkStart w:id="90" w:name="_Toc505093581"/>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26</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-Repo-Ters Repo ve Bankalararası Repo Pazarı – Faz 3 Repocu  Örnek Nakit Akımı</w:t>
      </w:r>
      <w:bookmarkEnd w:id="90"/>
    </w:p>
    <w:p w:rsidR="003A4A0D" w:rsidRPr="003A4A0D" w:rsidRDefault="003A4A0D" w:rsidP="003A4A0D">
      <w:pPr>
        <w:pStyle w:val="Caption"/>
        <w:jc w:val="center"/>
        <w:rPr>
          <w:rFonts w:ascii="Times New Roman" w:hAnsi="Times New Roman" w:cs="Times New Roman"/>
          <w:b/>
          <w:color w:val="auto"/>
          <w:sz w:val="20"/>
        </w:rPr>
      </w:pPr>
      <w:bookmarkStart w:id="91" w:name="_Toc505093538"/>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22</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-Repo-Ters Repo ve Bankalararası Repo Pazarı – Faz 3 Repocu Örnek Risk Hesaplaması</w:t>
      </w:r>
      <w:bookmarkEnd w:id="91"/>
    </w:p>
    <w:tbl>
      <w:tblPr>
        <w:tblW w:w="6570" w:type="dxa"/>
        <w:jc w:val="center"/>
        <w:tblLook w:val="04A0" w:firstRow="1" w:lastRow="0" w:firstColumn="1" w:lastColumn="0" w:noHBand="0" w:noVBand="1"/>
      </w:tblPr>
      <w:tblGrid>
        <w:gridCol w:w="2070"/>
        <w:gridCol w:w="1530"/>
        <w:gridCol w:w="1710"/>
        <w:gridCol w:w="1260"/>
      </w:tblGrid>
      <w:tr w:rsidR="00FB283E" w:rsidRPr="00A42317" w:rsidTr="003D6D42">
        <w:trPr>
          <w:trHeight w:val="288"/>
          <w:jc w:val="center"/>
        </w:trPr>
        <w:tc>
          <w:tcPr>
            <w:tcW w:w="2070" w:type="dxa"/>
            <w:tcBorders>
              <w:top w:val="nil"/>
              <w:left w:val="nil"/>
              <w:bottom w:val="nil"/>
              <w:right w:val="nil"/>
            </w:tcBorders>
            <w:shd w:val="clear" w:color="000000" w:fill="FFFFFF"/>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Kıymet</w:t>
            </w:r>
          </w:p>
        </w:tc>
        <w:tc>
          <w:tcPr>
            <w:tcW w:w="1260" w:type="dxa"/>
            <w:tcBorders>
              <w:top w:val="nil"/>
              <w:left w:val="nil"/>
              <w:bottom w:val="nil"/>
              <w:right w:val="nil"/>
            </w:tcBorders>
            <w:shd w:val="clear" w:color="000000" w:fill="FFFFFF"/>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p>
        </w:tc>
      </w:tr>
      <w:tr w:rsidR="00FB283E" w:rsidRPr="00A42317" w:rsidTr="003D6D42">
        <w:trPr>
          <w:trHeight w:val="288"/>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9.999.688 ₺</w:t>
            </w:r>
          </w:p>
        </w:tc>
        <w:tc>
          <w:tcPr>
            <w:tcW w:w="1710" w:type="dxa"/>
            <w:tcBorders>
              <w:top w:val="nil"/>
              <w:left w:val="nil"/>
              <w:bottom w:val="single" w:sz="4" w:space="0" w:color="auto"/>
              <w:right w:val="single" w:sz="4" w:space="0" w:color="auto"/>
            </w:tcBorders>
            <w:shd w:val="clear" w:color="000000" w:fill="ACB9CA"/>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10.102.170 ₺</w:t>
            </w:r>
          </w:p>
        </w:tc>
        <w:tc>
          <w:tcPr>
            <w:tcW w:w="1260" w:type="dxa"/>
            <w:tcBorders>
              <w:top w:val="nil"/>
              <w:left w:val="nil"/>
              <w:bottom w:val="nil"/>
              <w:right w:val="nil"/>
            </w:tcBorders>
            <w:shd w:val="clear" w:color="000000" w:fill="FFFFFF"/>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p>
        </w:tc>
      </w:tr>
      <w:tr w:rsidR="00FB283E" w:rsidRPr="00A42317" w:rsidTr="003D6D42">
        <w:trPr>
          <w:trHeight w:val="288"/>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9.997.369 ₺</w:t>
            </w:r>
          </w:p>
        </w:tc>
        <w:tc>
          <w:tcPr>
            <w:tcW w:w="1710" w:type="dxa"/>
            <w:tcBorders>
              <w:top w:val="nil"/>
              <w:left w:val="nil"/>
              <w:bottom w:val="single" w:sz="4" w:space="0" w:color="auto"/>
              <w:right w:val="single" w:sz="4" w:space="0" w:color="auto"/>
            </w:tcBorders>
            <w:shd w:val="clear" w:color="000000" w:fill="ACB9CA"/>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9.695.676 ₺</w:t>
            </w:r>
          </w:p>
        </w:tc>
        <w:tc>
          <w:tcPr>
            <w:tcW w:w="1260" w:type="dxa"/>
            <w:tcBorders>
              <w:top w:val="nil"/>
              <w:left w:val="nil"/>
              <w:bottom w:val="nil"/>
              <w:right w:val="nil"/>
            </w:tcBorders>
            <w:shd w:val="clear" w:color="000000" w:fill="FFFFFF"/>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p>
        </w:tc>
      </w:tr>
      <w:tr w:rsidR="00FB283E" w:rsidRPr="00A42317" w:rsidTr="003D6D42">
        <w:trPr>
          <w:trHeight w:val="288"/>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FB283E" w:rsidRPr="00A42317"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FB283E" w:rsidRPr="00A42317">
              <w:rPr>
                <w:rFonts w:ascii="Times New Roman" w:eastAsia="Times New Roman" w:hAnsi="Times New Roman" w:cs="Times New Roman"/>
                <w:b/>
                <w:bCs/>
                <w:color w:val="000000"/>
                <w:szCs w:val="24"/>
                <w:lang w:val="tr-TR"/>
              </w:rPr>
              <w:t>2.319 ₺</w:t>
            </w:r>
          </w:p>
        </w:tc>
        <w:tc>
          <w:tcPr>
            <w:tcW w:w="1710" w:type="dxa"/>
            <w:tcBorders>
              <w:top w:val="nil"/>
              <w:left w:val="nil"/>
              <w:bottom w:val="single" w:sz="4" w:space="0" w:color="auto"/>
              <w:right w:val="nil"/>
            </w:tcBorders>
            <w:shd w:val="clear" w:color="000000" w:fill="F8CBAD"/>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406.494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- 404.175 ₺</w:t>
            </w:r>
          </w:p>
        </w:tc>
      </w:tr>
      <w:tr w:rsidR="00FB283E" w:rsidRPr="00A42317" w:rsidTr="003D6D42">
        <w:trPr>
          <w:trHeight w:val="288"/>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9.999.688 ₺</w:t>
            </w:r>
          </w:p>
        </w:tc>
        <w:tc>
          <w:tcPr>
            <w:tcW w:w="1710" w:type="dxa"/>
            <w:tcBorders>
              <w:top w:val="nil"/>
              <w:left w:val="nil"/>
              <w:bottom w:val="single" w:sz="4" w:space="0" w:color="auto"/>
              <w:right w:val="nil"/>
            </w:tcBorders>
            <w:shd w:val="clear" w:color="000000" w:fill="FFD966"/>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10.102.170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102.482 ₺</w:t>
            </w:r>
          </w:p>
        </w:tc>
      </w:tr>
      <w:tr w:rsidR="00FB283E" w:rsidRPr="00A42317" w:rsidTr="003D6D42">
        <w:trPr>
          <w:trHeight w:val="288"/>
          <w:jc w:val="center"/>
        </w:trPr>
        <w:tc>
          <w:tcPr>
            <w:tcW w:w="2070" w:type="dxa"/>
            <w:tcBorders>
              <w:top w:val="nil"/>
              <w:left w:val="nil"/>
              <w:bottom w:val="nil"/>
              <w:right w:val="nil"/>
            </w:tcBorders>
            <w:shd w:val="clear" w:color="000000" w:fill="FFFFFF"/>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nil"/>
              <w:left w:val="nil"/>
              <w:bottom w:val="nil"/>
              <w:right w:val="nil"/>
            </w:tcBorders>
            <w:shd w:val="clear" w:color="000000" w:fill="FFFFFF"/>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FB283E" w:rsidRPr="00A42317" w:rsidRDefault="00FB283E" w:rsidP="003D6D42">
            <w:pPr>
              <w:spacing w:after="0" w:line="240" w:lineRule="auto"/>
              <w:jc w:val="center"/>
              <w:rPr>
                <w:rFonts w:ascii="Times New Roman" w:eastAsia="Times New Roman" w:hAnsi="Times New Roman" w:cs="Times New Roman"/>
                <w:b/>
                <w:bCs/>
                <w:color w:val="000000"/>
                <w:szCs w:val="24"/>
                <w:lang w:val="tr-TR"/>
              </w:rPr>
            </w:pPr>
            <w:r w:rsidRPr="00A42317">
              <w:rPr>
                <w:rFonts w:ascii="Times New Roman" w:eastAsia="Times New Roman" w:hAnsi="Times New Roman" w:cs="Times New Roman"/>
                <w:b/>
                <w:bCs/>
                <w:color w:val="000000"/>
                <w:szCs w:val="24"/>
                <w:lang w:val="tr-TR"/>
              </w:rPr>
              <w:t>- 301.693 ₺</w:t>
            </w:r>
          </w:p>
        </w:tc>
      </w:tr>
    </w:tbl>
    <w:p w:rsidR="00A913DB" w:rsidRPr="00A42317" w:rsidRDefault="00A913DB" w:rsidP="00FC465A">
      <w:pPr>
        <w:spacing w:line="360" w:lineRule="auto"/>
        <w:ind w:firstLine="720"/>
        <w:jc w:val="both"/>
        <w:rPr>
          <w:rFonts w:ascii="Times New Roman" w:hAnsi="Times New Roman" w:cs="Times New Roman"/>
          <w:iCs/>
          <w:color w:val="000000" w:themeColor="text1"/>
          <w:sz w:val="24"/>
          <w:szCs w:val="24"/>
          <w:lang w:val="tr-TR"/>
        </w:rPr>
      </w:pPr>
    </w:p>
    <w:p w:rsidR="00A913DB" w:rsidRPr="00A42317" w:rsidRDefault="00A913DB" w:rsidP="00FC465A">
      <w:pPr>
        <w:spacing w:line="360" w:lineRule="auto"/>
        <w:ind w:firstLine="720"/>
        <w:jc w:val="both"/>
        <w:rPr>
          <w:rFonts w:ascii="Times New Roman" w:hAnsi="Times New Roman" w:cs="Times New Roman"/>
          <w:iCs/>
          <w:color w:val="000000" w:themeColor="text1"/>
          <w:sz w:val="24"/>
          <w:szCs w:val="24"/>
          <w:lang w:val="tr-TR"/>
        </w:rPr>
      </w:pPr>
      <w:r w:rsidRPr="00A42317">
        <w:rPr>
          <w:rFonts w:ascii="Times New Roman" w:hAnsi="Times New Roman" w:cs="Times New Roman"/>
          <w:iCs/>
          <w:color w:val="000000" w:themeColor="text1"/>
          <w:sz w:val="24"/>
          <w:szCs w:val="24"/>
          <w:lang w:val="tr-TR"/>
        </w:rPr>
        <w:t xml:space="preserve">Örnekteki gecelik repo işleminin nakit tutarı 10.003.086 </w:t>
      </w:r>
      <w:r w:rsidRPr="00A42317">
        <w:rPr>
          <w:rFonts w:ascii="Times New Roman" w:eastAsia="Times New Roman" w:hAnsi="Times New Roman" w:cs="Times New Roman"/>
          <w:color w:val="000000"/>
          <w:sz w:val="24"/>
          <w:szCs w:val="24"/>
          <w:lang w:val="tr-TR"/>
        </w:rPr>
        <w:t>₺ olduğundan,</w:t>
      </w:r>
      <w:r w:rsidRPr="00A42317">
        <w:rPr>
          <w:rFonts w:ascii="Times New Roman" w:hAnsi="Times New Roman" w:cs="Times New Roman"/>
          <w:iCs/>
          <w:color w:val="000000" w:themeColor="text1"/>
          <w:sz w:val="24"/>
          <w:szCs w:val="24"/>
          <w:lang w:val="tr-TR"/>
        </w:rPr>
        <w:t xml:space="preserve"> bu tutarın net bugünkü değeri %13,2 iskonto oranıyla 9.999.688 </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dir</w:t>
      </w:r>
      <w:r w:rsidRPr="00A42317">
        <w:rPr>
          <w:rFonts w:ascii="Times New Roman" w:eastAsia="Times New Roman" w:hAnsi="Times New Roman" w:cs="Times New Roman"/>
          <w:color w:val="000000"/>
          <w:sz w:val="24"/>
          <w:szCs w:val="24"/>
          <w:lang w:val="tr-TR"/>
        </w:rPr>
        <w:t>.</w:t>
      </w:r>
      <w:r w:rsidRPr="00A42317">
        <w:rPr>
          <w:rFonts w:ascii="Times New Roman" w:hAnsi="Times New Roman" w:cs="Times New Roman"/>
          <w:iCs/>
          <w:color w:val="000000" w:themeColor="text1"/>
          <w:sz w:val="24"/>
          <w:szCs w:val="24"/>
          <w:lang w:val="tr-TR"/>
        </w:rPr>
        <w:t xml:space="preserve"> Repoya konu edilen kıymetlerin net bugünkü değeri ise 10.102.170 </w:t>
      </w:r>
      <w:r w:rsidRPr="00A42317">
        <w:rPr>
          <w:rFonts w:ascii="Times New Roman" w:eastAsia="Times New Roman" w:hAnsi="Times New Roman" w:cs="Times New Roman"/>
          <w:color w:val="000000"/>
          <w:sz w:val="24"/>
          <w:szCs w:val="24"/>
          <w:lang w:val="tr-TR"/>
        </w:rPr>
        <w:t>₺ olur ve iki tutar arasındaki fark olan 102.482</w:t>
      </w:r>
      <w:r w:rsidRPr="00A42317">
        <w:rPr>
          <w:rFonts w:ascii="Times New Roman" w:hAnsi="Times New Roman" w:cs="Times New Roman"/>
          <w:iCs/>
          <w:color w:val="000000" w:themeColor="text1"/>
          <w:sz w:val="24"/>
          <w:szCs w:val="24"/>
          <w:lang w:val="tr-TR"/>
        </w:rPr>
        <w:t xml:space="preserve"> </w:t>
      </w:r>
      <w:r w:rsidRPr="00A42317">
        <w:rPr>
          <w:rFonts w:ascii="Times New Roman" w:eastAsia="Times New Roman" w:hAnsi="Times New Roman" w:cs="Times New Roman"/>
          <w:color w:val="000000"/>
          <w:sz w:val="24"/>
          <w:szCs w:val="24"/>
          <w:lang w:val="tr-TR"/>
        </w:rPr>
        <w:t>₺</w:t>
      </w:r>
      <w:r w:rsidRPr="00A42317">
        <w:rPr>
          <w:rFonts w:ascii="Times New Roman" w:eastAsia="Times New Roman" w:hAnsi="Times New Roman" w:cs="Times New Roman"/>
          <w:b/>
          <w:color w:val="000000"/>
          <w:sz w:val="24"/>
          <w:szCs w:val="24"/>
          <w:lang w:val="tr-TR"/>
        </w:rPr>
        <w:t xml:space="preserve"> </w:t>
      </w:r>
      <w:r w:rsidRPr="00A42317">
        <w:rPr>
          <w:rFonts w:ascii="Times New Roman" w:hAnsi="Times New Roman" w:cs="Times New Roman"/>
          <w:iCs/>
          <w:color w:val="000000" w:themeColor="text1"/>
          <w:sz w:val="24"/>
          <w:szCs w:val="24"/>
          <w:lang w:val="tr-TR"/>
        </w:rPr>
        <w:t xml:space="preserve">fark ise değişim marjinidir. </w:t>
      </w:r>
    </w:p>
    <w:p w:rsidR="00A913DB" w:rsidRPr="00A42317" w:rsidRDefault="00A913DB"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İşlemden kaynaklı başlangıç marjinini bulurken, önce nakit bacağındaki, daha sonrasında da kıymet bacağındaki nakit akımlarının stressiz ve stresli net bugünkü değerleri bulunarak farkları alınır. Örnekteki işlemin risk senaryosunu belirlerken nakit akımlarının yönünü dikkate almak gerekir. Gelecekteki para girişini dikkate aldığımızda, risk senaryosu faizlerin artmasıdır. Risk senaryosu uygulandığında, yani faizlerin artması durumunda, nakit bacağın net bugünkü değeri 9.997.369 </w:t>
      </w:r>
      <w:r w:rsidRPr="00A42317">
        <w:rPr>
          <w:rFonts w:ascii="Times New Roman" w:eastAsia="Times New Roman" w:hAnsi="Times New Roman" w:cs="Times New Roman"/>
          <w:color w:val="000000"/>
          <w:sz w:val="24"/>
          <w:szCs w:val="24"/>
          <w:lang w:val="tr-TR"/>
        </w:rPr>
        <w:t xml:space="preserve">₺ ‘ye düşerken, kıymet bacağının net bugünkü değeri 9.695.676 ₺’ye düşer. </w:t>
      </w:r>
      <w:r w:rsidRPr="00A42317">
        <w:rPr>
          <w:rFonts w:ascii="Times New Roman" w:hAnsi="Times New Roman" w:cs="Times New Roman"/>
          <w:iCs/>
          <w:color w:val="000000" w:themeColor="text1"/>
          <w:sz w:val="24"/>
          <w:szCs w:val="24"/>
          <w:lang w:val="tr-TR"/>
        </w:rPr>
        <w:t xml:space="preserve">Bu işlemler yapıldıktan sonra başlangıç marjini, 404.175 </w:t>
      </w:r>
      <w:r w:rsidRPr="00A42317">
        <w:rPr>
          <w:rFonts w:ascii="Times New Roman" w:eastAsia="Times New Roman" w:hAnsi="Times New Roman" w:cs="Times New Roman"/>
          <w:color w:val="000000"/>
          <w:sz w:val="24"/>
          <w:szCs w:val="24"/>
          <w:lang w:val="tr-TR"/>
        </w:rPr>
        <w:t>₺ olarak bulunur.</w:t>
      </w:r>
    </w:p>
    <w:p w:rsidR="00A913DB" w:rsidRPr="00A42317" w:rsidRDefault="00A913DB" w:rsidP="00FC465A">
      <w:pPr>
        <w:spacing w:line="360" w:lineRule="auto"/>
        <w:ind w:firstLine="720"/>
        <w:jc w:val="both"/>
        <w:rPr>
          <w:rFonts w:ascii="Times New Roman" w:eastAsia="Times New Roman" w:hAnsi="Times New Roman" w:cs="Times New Roman"/>
          <w:color w:val="000000"/>
          <w:sz w:val="24"/>
          <w:szCs w:val="24"/>
          <w:lang w:val="tr-TR"/>
        </w:rPr>
      </w:pPr>
      <w:r w:rsidRPr="00A42317">
        <w:rPr>
          <w:rFonts w:ascii="Times New Roman" w:hAnsi="Times New Roman" w:cs="Times New Roman"/>
          <w:iCs/>
          <w:color w:val="000000" w:themeColor="text1"/>
          <w:sz w:val="24"/>
          <w:szCs w:val="24"/>
          <w:lang w:val="tr-TR"/>
        </w:rPr>
        <w:t xml:space="preserve">Bu repo alış işleminde kıymet bacağının net bugünkü değeri, nakit bacağının net bugünkü değerinden daha </w:t>
      </w:r>
      <w:r w:rsidR="000F3616">
        <w:rPr>
          <w:rFonts w:ascii="Times New Roman" w:hAnsi="Times New Roman" w:cs="Times New Roman"/>
          <w:iCs/>
          <w:color w:val="000000" w:themeColor="text1"/>
          <w:sz w:val="24"/>
          <w:szCs w:val="24"/>
          <w:lang w:val="tr-TR"/>
        </w:rPr>
        <w:t>f</w:t>
      </w:r>
      <w:r w:rsidRPr="00A42317">
        <w:rPr>
          <w:rFonts w:ascii="Times New Roman" w:hAnsi="Times New Roman" w:cs="Times New Roman"/>
          <w:iCs/>
          <w:color w:val="000000" w:themeColor="text1"/>
          <w:sz w:val="24"/>
          <w:szCs w:val="24"/>
          <w:lang w:val="tr-TR"/>
        </w:rPr>
        <w:t>az</w:t>
      </w:r>
      <w:r w:rsidR="000F3616">
        <w:rPr>
          <w:rFonts w:ascii="Times New Roman" w:hAnsi="Times New Roman" w:cs="Times New Roman"/>
          <w:iCs/>
          <w:color w:val="000000" w:themeColor="text1"/>
          <w:sz w:val="24"/>
          <w:szCs w:val="24"/>
          <w:lang w:val="tr-TR"/>
        </w:rPr>
        <w:t>la</w:t>
      </w:r>
      <w:r w:rsidRPr="00A42317">
        <w:rPr>
          <w:rFonts w:ascii="Times New Roman" w:hAnsi="Times New Roman" w:cs="Times New Roman"/>
          <w:iCs/>
          <w:color w:val="000000" w:themeColor="text1"/>
          <w:sz w:val="24"/>
          <w:szCs w:val="24"/>
          <w:lang w:val="tr-TR"/>
        </w:rPr>
        <w:t xml:space="preserve"> olduğu için, değişim teminatı toplam teminat gereksinimini azaltmaktadır. Bu durumda toplam teminat gereksinimi 301.693 </w:t>
      </w:r>
      <w:r w:rsidRPr="00A42317">
        <w:rPr>
          <w:rFonts w:ascii="Times New Roman" w:eastAsia="Times New Roman" w:hAnsi="Times New Roman" w:cs="Times New Roman"/>
          <w:color w:val="000000"/>
          <w:sz w:val="24"/>
          <w:szCs w:val="24"/>
          <w:lang w:val="tr-TR"/>
        </w:rPr>
        <w:t>₺ olarak çıkmaktadır.</w:t>
      </w:r>
    </w:p>
    <w:p w:rsidR="00F601D4" w:rsidRPr="003D6D42" w:rsidRDefault="00A913DB"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3 – Ters Repocu Üye :</w:t>
      </w:r>
      <w:r w:rsidRPr="00BE6B7C">
        <w:rPr>
          <w:rFonts w:ascii="Times New Roman" w:eastAsia="Times New Roman" w:hAnsi="Times New Roman" w:cs="Times New Roman"/>
          <w:color w:val="000000"/>
          <w:sz w:val="24"/>
          <w:szCs w:val="24"/>
          <w:lang w:val="tr-TR"/>
        </w:rPr>
        <w:t xml:space="preserve"> </w:t>
      </w:r>
      <w:r w:rsidRPr="003D6D42">
        <w:rPr>
          <w:rFonts w:ascii="Times New Roman" w:eastAsia="Times New Roman" w:hAnsi="Times New Roman" w:cs="Times New Roman"/>
          <w:color w:val="000000"/>
          <w:sz w:val="24"/>
          <w:szCs w:val="24"/>
          <w:lang w:val="tr-TR"/>
        </w:rPr>
        <w:t>A ve B üyeleri reponun ilk bacağındaki takas yükümlülüklerini getirdikten sonra çalışan risk hesaplama anında artık nakit akımların bir kısmı kaybolmuş şekilde hesaplama yapılır. Bu süreçte B üyesi yükümlülüğü olan nakiti vermiş, fakat repo karşılığındaki menkul kıymetler</w:t>
      </w:r>
      <w:r w:rsidR="000F3616">
        <w:rPr>
          <w:rFonts w:ascii="Times New Roman" w:eastAsia="Times New Roman" w:hAnsi="Times New Roman" w:cs="Times New Roman"/>
          <w:color w:val="000000"/>
          <w:sz w:val="24"/>
          <w:szCs w:val="24"/>
          <w:lang w:val="tr-TR"/>
        </w:rPr>
        <w:t>,</w:t>
      </w:r>
      <w:r w:rsidRPr="003D6D42">
        <w:rPr>
          <w:rFonts w:ascii="Times New Roman" w:eastAsia="Times New Roman" w:hAnsi="Times New Roman" w:cs="Times New Roman"/>
          <w:color w:val="000000"/>
          <w:sz w:val="24"/>
          <w:szCs w:val="24"/>
          <w:lang w:val="tr-TR"/>
        </w:rPr>
        <w:t xml:space="preserve"> </w:t>
      </w:r>
      <w:r w:rsidR="004E1593" w:rsidRPr="003D6D42">
        <w:rPr>
          <w:rFonts w:ascii="Times New Roman" w:eastAsia="Times New Roman" w:hAnsi="Times New Roman" w:cs="Times New Roman"/>
          <w:color w:val="000000"/>
          <w:sz w:val="24"/>
          <w:szCs w:val="24"/>
          <w:lang w:val="tr-TR"/>
        </w:rPr>
        <w:t xml:space="preserve">bloke hesapta tutulduğu için, </w:t>
      </w:r>
      <w:r w:rsidRPr="003D6D42">
        <w:rPr>
          <w:rFonts w:ascii="Times New Roman" w:eastAsia="Times New Roman" w:hAnsi="Times New Roman" w:cs="Times New Roman"/>
          <w:color w:val="000000"/>
          <w:sz w:val="24"/>
          <w:szCs w:val="24"/>
          <w:lang w:val="tr-TR"/>
        </w:rPr>
        <w:t>teslim al</w:t>
      </w:r>
      <w:r w:rsidR="004E1593" w:rsidRPr="003D6D42">
        <w:rPr>
          <w:rFonts w:ascii="Times New Roman" w:eastAsia="Times New Roman" w:hAnsi="Times New Roman" w:cs="Times New Roman"/>
          <w:color w:val="000000"/>
          <w:sz w:val="24"/>
          <w:szCs w:val="24"/>
          <w:lang w:val="tr-TR"/>
        </w:rPr>
        <w:t xml:space="preserve">ınamamıştır. </w:t>
      </w:r>
      <w:r w:rsidRPr="003D6D42">
        <w:rPr>
          <w:rFonts w:ascii="Times New Roman" w:eastAsia="Times New Roman" w:hAnsi="Times New Roman" w:cs="Times New Roman"/>
          <w:color w:val="000000"/>
          <w:sz w:val="24"/>
          <w:szCs w:val="24"/>
          <w:lang w:val="tr-TR"/>
        </w:rPr>
        <w:t>B üyesine ait sistemdeki 3.faz n</w:t>
      </w:r>
      <w:r w:rsidRPr="003D6D42">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w:t>
      </w:r>
      <w:r w:rsidR="004E1593" w:rsidRPr="003D6D42">
        <w:rPr>
          <w:rFonts w:ascii="Times New Roman" w:eastAsiaTheme="minorEastAsia" w:hAnsi="Times New Roman" w:cs="Times New Roman"/>
          <w:iCs/>
          <w:color w:val="000000" w:themeColor="text1"/>
          <w:sz w:val="24"/>
          <w:szCs w:val="24"/>
          <w:lang w:val="tr-TR"/>
        </w:rPr>
        <w:t>Nakit akımlarından da anlaşılacağı üzere, B üyesinin T+1 günü nakit alacağı vardır, fakat herhangi bir nakit çıkışı yoktur.</w:t>
      </w:r>
    </w:p>
    <w:p w:rsidR="003A4A0D" w:rsidRDefault="00F601D4" w:rsidP="003A4A0D">
      <w:pPr>
        <w:keepNext/>
        <w:spacing w:line="360" w:lineRule="auto"/>
        <w:ind w:firstLine="720"/>
        <w:jc w:val="center"/>
      </w:pPr>
      <w:r w:rsidRPr="003D6D42">
        <w:rPr>
          <w:rFonts w:ascii="Times New Roman" w:hAnsi="Times New Roman" w:cs="Times New Roman"/>
          <w:noProof/>
          <w:sz w:val="24"/>
          <w:szCs w:val="24"/>
        </w:rPr>
        <w:drawing>
          <wp:inline distT="0" distB="0" distL="0" distR="0" wp14:anchorId="5891A24E" wp14:editId="660C7CE6">
            <wp:extent cx="3080349" cy="1375576"/>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109991" cy="1388813"/>
                    </a:xfrm>
                    <a:prstGeom prst="rect">
                      <a:avLst/>
                    </a:prstGeom>
                  </pic:spPr>
                </pic:pic>
              </a:graphicData>
            </a:graphic>
          </wp:inline>
        </w:drawing>
      </w:r>
    </w:p>
    <w:p w:rsidR="00A913DB" w:rsidRPr="003A4A0D" w:rsidRDefault="003A4A0D" w:rsidP="003A4A0D">
      <w:pPr>
        <w:pStyle w:val="Caption"/>
        <w:jc w:val="center"/>
        <w:rPr>
          <w:rFonts w:ascii="Times New Roman" w:hAnsi="Times New Roman" w:cs="Times New Roman"/>
          <w:b/>
          <w:color w:val="auto"/>
          <w:sz w:val="20"/>
        </w:rPr>
      </w:pPr>
      <w:bookmarkStart w:id="92" w:name="_Toc505093582"/>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27</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-Repo-Ters Repo ve Bankalararası Repo Pazarı – Faz 3 Ters Repocu  Örnek Nakit Akımı</w:t>
      </w:r>
      <w:bookmarkEnd w:id="92"/>
    </w:p>
    <w:p w:rsidR="00F601D4" w:rsidRPr="003D6D42" w:rsidRDefault="00F601D4"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3D6D42">
        <w:rPr>
          <w:rFonts w:ascii="Times New Roman" w:eastAsiaTheme="minorEastAsia" w:hAnsi="Times New Roman" w:cs="Times New Roman"/>
          <w:iCs/>
          <w:color w:val="000000" w:themeColor="text1"/>
          <w:sz w:val="24"/>
          <w:szCs w:val="24"/>
          <w:lang w:val="tr-TR"/>
        </w:rPr>
        <w:t xml:space="preserve">Bu repo çeşidinin 3.fazında ters repocu için, sistemde konfigüre edilebilen “blokaj kredi katsayısı” </w:t>
      </w:r>
      <w:r w:rsidR="000F3616">
        <w:rPr>
          <w:rFonts w:ascii="Times New Roman" w:eastAsiaTheme="minorEastAsia" w:hAnsi="Times New Roman" w:cs="Times New Roman"/>
          <w:iCs/>
          <w:color w:val="000000" w:themeColor="text1"/>
          <w:sz w:val="24"/>
          <w:szCs w:val="24"/>
          <w:lang w:val="tr-TR"/>
        </w:rPr>
        <w:t>adında bir parametre</w:t>
      </w:r>
      <w:r w:rsidRPr="003D6D42">
        <w:rPr>
          <w:rFonts w:ascii="Times New Roman" w:eastAsiaTheme="minorEastAsia" w:hAnsi="Times New Roman" w:cs="Times New Roman"/>
          <w:iCs/>
          <w:color w:val="000000" w:themeColor="text1"/>
          <w:sz w:val="24"/>
          <w:szCs w:val="24"/>
          <w:lang w:val="tr-TR"/>
        </w:rPr>
        <w:t xml:space="preserve"> bulunmaktadır. Bu katsayı sistemde var olan tek nakit </w:t>
      </w:r>
      <w:r w:rsidR="000F3616">
        <w:rPr>
          <w:rFonts w:ascii="Times New Roman" w:eastAsiaTheme="minorEastAsia" w:hAnsi="Times New Roman" w:cs="Times New Roman"/>
          <w:iCs/>
          <w:color w:val="000000" w:themeColor="text1"/>
          <w:sz w:val="24"/>
          <w:szCs w:val="24"/>
          <w:lang w:val="tr-TR"/>
        </w:rPr>
        <w:t>girişi</w:t>
      </w:r>
      <w:r w:rsidRPr="003D6D42">
        <w:rPr>
          <w:rFonts w:ascii="Times New Roman" w:eastAsiaTheme="minorEastAsia" w:hAnsi="Times New Roman" w:cs="Times New Roman"/>
          <w:iCs/>
          <w:color w:val="000000" w:themeColor="text1"/>
          <w:sz w:val="24"/>
          <w:szCs w:val="24"/>
          <w:lang w:val="tr-TR"/>
        </w:rPr>
        <w:t xml:space="preserve"> için bir katsayı uygulayıp, risk hesabını bu değere göre yapmaktadır. Bu katsayının %0 olarak kullanılması planlanmaktadır. Şimdi bu katsayının %10 ve %0  uygulanmış halini örnekleyelim.</w:t>
      </w:r>
    </w:p>
    <w:p w:rsidR="00943A0B" w:rsidRDefault="00943A0B" w:rsidP="00FC465A">
      <w:pPr>
        <w:spacing w:line="360" w:lineRule="auto"/>
        <w:ind w:firstLine="720"/>
        <w:jc w:val="both"/>
        <w:rPr>
          <w:rFonts w:ascii="Times New Roman" w:eastAsia="Times New Roman" w:hAnsi="Times New Roman" w:cs="Times New Roman"/>
          <w:color w:val="000000"/>
          <w:sz w:val="24"/>
          <w:szCs w:val="24"/>
          <w:lang w:val="tr-TR"/>
        </w:rPr>
      </w:pPr>
      <w:r w:rsidRPr="003D6D42">
        <w:rPr>
          <w:rFonts w:ascii="Times New Roman" w:eastAsiaTheme="minorEastAsia" w:hAnsi="Times New Roman" w:cs="Times New Roman"/>
          <w:iCs/>
          <w:color w:val="000000" w:themeColor="text1"/>
          <w:sz w:val="24"/>
          <w:szCs w:val="24"/>
          <w:lang w:val="tr-TR"/>
        </w:rPr>
        <w:t xml:space="preserve">Blokaj kredi katsayısının %10 olarak konfigüre edildiği durumda, 10.003.086 </w:t>
      </w:r>
      <w:r w:rsidRPr="003D6D42">
        <w:rPr>
          <w:rFonts w:ascii="Times New Roman" w:eastAsia="Times New Roman" w:hAnsi="Times New Roman" w:cs="Times New Roman"/>
          <w:color w:val="000000"/>
          <w:sz w:val="24"/>
          <w:szCs w:val="24"/>
          <w:lang w:val="tr-TR"/>
        </w:rPr>
        <w:t xml:space="preserve">₺ olan nakit ayağı, %10 ile çarpılarak, 1.000.308 ₺ olarak bulunur ve bu tutarın net bugünkü değeri alınır. Bu tutar %13,2 ile iskonto edildiğinde, net bugünkü değer 999.969 ₺ çıkar. </w:t>
      </w:r>
      <w:r w:rsidR="00AF1F60" w:rsidRPr="003D6D42">
        <w:rPr>
          <w:rFonts w:ascii="Times New Roman" w:eastAsia="Times New Roman" w:hAnsi="Times New Roman" w:cs="Times New Roman"/>
          <w:color w:val="000000"/>
          <w:sz w:val="24"/>
          <w:szCs w:val="24"/>
          <w:lang w:val="tr-TR"/>
        </w:rPr>
        <w:t>Faizlerin artması risk senaryosu uygulandığında nakitin net bugünkü değeri</w:t>
      </w:r>
      <w:r w:rsidR="00AF203B" w:rsidRPr="003D6D42">
        <w:rPr>
          <w:rFonts w:ascii="Times New Roman" w:eastAsia="Times New Roman" w:hAnsi="Times New Roman" w:cs="Times New Roman"/>
          <w:color w:val="000000"/>
          <w:sz w:val="24"/>
          <w:szCs w:val="24"/>
          <w:lang w:val="tr-TR"/>
        </w:rPr>
        <w:t xml:space="preserve"> 999.737 ₺’ye düşer ve aradaki 232 ₺ fark başlangıç marjini olur. Buna rağmen hesaplanan 999.969 ₺’lik pozitif değişim marjini, üyeyi 999.737 ₺’lik krediye sokar.</w:t>
      </w:r>
      <w:r w:rsidR="00D23F96" w:rsidRPr="003D6D42">
        <w:rPr>
          <w:rFonts w:ascii="Times New Roman" w:eastAsia="Times New Roman" w:hAnsi="Times New Roman" w:cs="Times New Roman"/>
          <w:color w:val="000000"/>
          <w:sz w:val="24"/>
          <w:szCs w:val="24"/>
          <w:lang w:val="tr-TR"/>
        </w:rPr>
        <w:t xml:space="preserve"> Bu durumda üyeye risk hesaplanmaz, üstüne kredi hesaplanır. Üye 999.747 ₺’lik daha riske girmeye hak kazanır. </w:t>
      </w:r>
    </w:p>
    <w:p w:rsidR="003A4A0D" w:rsidRPr="003A4A0D" w:rsidRDefault="003A4A0D" w:rsidP="003A4A0D">
      <w:pPr>
        <w:pStyle w:val="Caption"/>
        <w:keepNext/>
        <w:jc w:val="center"/>
        <w:rPr>
          <w:rFonts w:ascii="Times New Roman" w:hAnsi="Times New Roman" w:cs="Times New Roman"/>
          <w:b/>
          <w:color w:val="auto"/>
          <w:sz w:val="20"/>
          <w:szCs w:val="20"/>
        </w:rPr>
      </w:pPr>
      <w:bookmarkStart w:id="93" w:name="_Toc505093539"/>
      <w:r w:rsidRPr="003A4A0D">
        <w:rPr>
          <w:rFonts w:ascii="Times New Roman" w:hAnsi="Times New Roman" w:cs="Times New Roman"/>
          <w:b/>
          <w:color w:val="auto"/>
          <w:sz w:val="20"/>
          <w:szCs w:val="20"/>
        </w:rPr>
        <w:t xml:space="preserve">Tablo </w:t>
      </w:r>
      <w:r w:rsidRPr="003A4A0D">
        <w:rPr>
          <w:rFonts w:ascii="Times New Roman" w:hAnsi="Times New Roman" w:cs="Times New Roman"/>
          <w:b/>
          <w:color w:val="auto"/>
          <w:sz w:val="20"/>
          <w:szCs w:val="20"/>
        </w:rPr>
        <w:fldChar w:fldCharType="begin"/>
      </w:r>
      <w:r w:rsidRPr="003A4A0D">
        <w:rPr>
          <w:rFonts w:ascii="Times New Roman" w:hAnsi="Times New Roman" w:cs="Times New Roman"/>
          <w:b/>
          <w:color w:val="auto"/>
          <w:sz w:val="20"/>
          <w:szCs w:val="20"/>
        </w:rPr>
        <w:instrText xml:space="preserve"> SEQ Tablo \* ARABIC </w:instrText>
      </w:r>
      <w:r w:rsidRPr="003A4A0D">
        <w:rPr>
          <w:rFonts w:ascii="Times New Roman" w:hAnsi="Times New Roman" w:cs="Times New Roman"/>
          <w:b/>
          <w:color w:val="auto"/>
          <w:sz w:val="20"/>
          <w:szCs w:val="20"/>
        </w:rPr>
        <w:fldChar w:fldCharType="separate"/>
      </w:r>
      <w:r w:rsidR="00591E48">
        <w:rPr>
          <w:rFonts w:ascii="Times New Roman" w:hAnsi="Times New Roman" w:cs="Times New Roman"/>
          <w:b/>
          <w:noProof/>
          <w:color w:val="auto"/>
          <w:sz w:val="20"/>
          <w:szCs w:val="20"/>
        </w:rPr>
        <w:t>23</w:t>
      </w:r>
      <w:r w:rsidRPr="003A4A0D">
        <w:rPr>
          <w:rFonts w:ascii="Times New Roman" w:hAnsi="Times New Roman" w:cs="Times New Roman"/>
          <w:b/>
          <w:color w:val="auto"/>
          <w:sz w:val="20"/>
          <w:szCs w:val="20"/>
        </w:rPr>
        <w:fldChar w:fldCharType="end"/>
      </w:r>
      <w:r w:rsidRPr="003A4A0D">
        <w:rPr>
          <w:rFonts w:ascii="Times New Roman" w:hAnsi="Times New Roman" w:cs="Times New Roman"/>
          <w:b/>
          <w:color w:val="auto"/>
          <w:sz w:val="20"/>
          <w:szCs w:val="20"/>
        </w:rPr>
        <w:t>-Repo-Ters Repo ve Bankalararası Repo Pazarı – Faz 3 Ters Repocu Örnek Risk Hesaplaması (%10 katsayı)</w:t>
      </w:r>
      <w:bookmarkEnd w:id="93"/>
    </w:p>
    <w:tbl>
      <w:tblPr>
        <w:tblW w:w="6480" w:type="dxa"/>
        <w:jc w:val="center"/>
        <w:tblLook w:val="04A0" w:firstRow="1" w:lastRow="0" w:firstColumn="1" w:lastColumn="0" w:noHBand="0" w:noVBand="1"/>
      </w:tblPr>
      <w:tblGrid>
        <w:gridCol w:w="1980"/>
        <w:gridCol w:w="1620"/>
        <w:gridCol w:w="1710"/>
        <w:gridCol w:w="1170"/>
      </w:tblGrid>
      <w:tr w:rsidR="00AF203B" w:rsidRPr="003D6D42" w:rsidTr="003D6D42">
        <w:trPr>
          <w:trHeight w:val="288"/>
          <w:jc w:val="center"/>
        </w:trPr>
        <w:tc>
          <w:tcPr>
            <w:tcW w:w="1980" w:type="dxa"/>
            <w:tcBorders>
              <w:top w:val="nil"/>
              <w:left w:val="nil"/>
              <w:bottom w:val="nil"/>
              <w:right w:val="nil"/>
            </w:tcBorders>
            <w:shd w:val="clear" w:color="000000" w:fill="FFFFFF"/>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Kıymet</w:t>
            </w:r>
          </w:p>
        </w:tc>
        <w:tc>
          <w:tcPr>
            <w:tcW w:w="1170" w:type="dxa"/>
            <w:tcBorders>
              <w:top w:val="nil"/>
              <w:left w:val="nil"/>
              <w:bottom w:val="nil"/>
              <w:right w:val="nil"/>
            </w:tcBorders>
            <w:shd w:val="clear" w:color="000000" w:fill="FFFFFF"/>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p>
        </w:tc>
      </w:tr>
      <w:tr w:rsidR="00AF203B" w:rsidRPr="003D6D42" w:rsidTr="003D6D42">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999.969 ₺</w:t>
            </w:r>
          </w:p>
        </w:tc>
        <w:tc>
          <w:tcPr>
            <w:tcW w:w="1710" w:type="dxa"/>
            <w:tcBorders>
              <w:top w:val="nil"/>
              <w:left w:val="nil"/>
              <w:bottom w:val="single" w:sz="4" w:space="0" w:color="auto"/>
              <w:right w:val="single" w:sz="4" w:space="0" w:color="auto"/>
            </w:tcBorders>
            <w:shd w:val="clear" w:color="000000" w:fill="ACB9CA"/>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170" w:type="dxa"/>
            <w:tcBorders>
              <w:top w:val="nil"/>
              <w:left w:val="nil"/>
              <w:bottom w:val="nil"/>
              <w:right w:val="nil"/>
            </w:tcBorders>
            <w:shd w:val="clear" w:color="000000" w:fill="FFFFFF"/>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p>
        </w:tc>
      </w:tr>
      <w:tr w:rsidR="00AF203B" w:rsidRPr="003D6D42" w:rsidTr="003D6D42">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999.737 ₺</w:t>
            </w:r>
          </w:p>
        </w:tc>
        <w:tc>
          <w:tcPr>
            <w:tcW w:w="1710" w:type="dxa"/>
            <w:tcBorders>
              <w:top w:val="nil"/>
              <w:left w:val="nil"/>
              <w:bottom w:val="single" w:sz="4" w:space="0" w:color="auto"/>
              <w:right w:val="single" w:sz="4" w:space="0" w:color="auto"/>
            </w:tcBorders>
            <w:shd w:val="clear" w:color="000000" w:fill="ACB9CA"/>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170" w:type="dxa"/>
            <w:tcBorders>
              <w:top w:val="nil"/>
              <w:left w:val="nil"/>
              <w:bottom w:val="nil"/>
              <w:right w:val="nil"/>
            </w:tcBorders>
            <w:shd w:val="clear" w:color="000000" w:fill="FFFFFF"/>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p>
        </w:tc>
      </w:tr>
      <w:tr w:rsidR="00AF203B" w:rsidRPr="003D6D42" w:rsidTr="003D6D42">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AF203B"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AF203B" w:rsidRPr="003D6D42">
              <w:rPr>
                <w:rFonts w:ascii="Times New Roman" w:eastAsia="Times New Roman" w:hAnsi="Times New Roman" w:cs="Times New Roman"/>
                <w:b/>
                <w:bCs/>
                <w:color w:val="000000"/>
                <w:szCs w:val="24"/>
                <w:lang w:val="tr-TR"/>
              </w:rPr>
              <w:t>232 ₺</w:t>
            </w:r>
          </w:p>
        </w:tc>
        <w:tc>
          <w:tcPr>
            <w:tcW w:w="1710" w:type="dxa"/>
            <w:tcBorders>
              <w:top w:val="nil"/>
              <w:left w:val="nil"/>
              <w:bottom w:val="single" w:sz="4" w:space="0" w:color="auto"/>
              <w:right w:val="nil"/>
            </w:tcBorders>
            <w:shd w:val="clear" w:color="000000" w:fill="F8CBAD"/>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17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232 ₺</w:t>
            </w:r>
          </w:p>
        </w:tc>
      </w:tr>
      <w:tr w:rsidR="00AF203B" w:rsidRPr="003D6D42" w:rsidTr="003D6D42">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999.969 ₺</w:t>
            </w:r>
          </w:p>
        </w:tc>
        <w:tc>
          <w:tcPr>
            <w:tcW w:w="1710" w:type="dxa"/>
            <w:tcBorders>
              <w:top w:val="nil"/>
              <w:left w:val="nil"/>
              <w:bottom w:val="single" w:sz="4" w:space="0" w:color="auto"/>
              <w:right w:val="nil"/>
            </w:tcBorders>
            <w:shd w:val="clear" w:color="000000" w:fill="FFD966"/>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170" w:type="dxa"/>
            <w:tcBorders>
              <w:top w:val="nil"/>
              <w:left w:val="single" w:sz="4" w:space="0" w:color="auto"/>
              <w:bottom w:val="single" w:sz="4" w:space="0" w:color="auto"/>
              <w:right w:val="single" w:sz="4" w:space="0" w:color="auto"/>
            </w:tcBorders>
            <w:shd w:val="clear" w:color="000000" w:fill="FFD966"/>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999.969 ₺</w:t>
            </w:r>
          </w:p>
        </w:tc>
      </w:tr>
      <w:tr w:rsidR="00AF203B" w:rsidRPr="003D6D42" w:rsidTr="003D6D42">
        <w:trPr>
          <w:trHeight w:val="288"/>
          <w:jc w:val="center"/>
        </w:trPr>
        <w:tc>
          <w:tcPr>
            <w:tcW w:w="1980" w:type="dxa"/>
            <w:tcBorders>
              <w:top w:val="nil"/>
              <w:left w:val="nil"/>
              <w:bottom w:val="nil"/>
              <w:right w:val="nil"/>
            </w:tcBorders>
            <w:shd w:val="clear" w:color="000000" w:fill="FFFFFF"/>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Toplam Marjin</w:t>
            </w:r>
          </w:p>
        </w:tc>
        <w:tc>
          <w:tcPr>
            <w:tcW w:w="1170" w:type="dxa"/>
            <w:tcBorders>
              <w:top w:val="nil"/>
              <w:left w:val="nil"/>
              <w:bottom w:val="single" w:sz="4" w:space="0" w:color="auto"/>
              <w:right w:val="single" w:sz="4" w:space="0" w:color="auto"/>
            </w:tcBorders>
            <w:shd w:val="clear" w:color="000000" w:fill="C6E0B4"/>
            <w:noWrap/>
            <w:vAlign w:val="bottom"/>
            <w:hideMark/>
          </w:tcPr>
          <w:p w:rsidR="00AF203B" w:rsidRPr="003D6D42" w:rsidRDefault="00AF203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999.737 ₺</w:t>
            </w:r>
          </w:p>
        </w:tc>
      </w:tr>
    </w:tbl>
    <w:p w:rsidR="00F601D4" w:rsidRDefault="00EF3DEB" w:rsidP="00FC465A">
      <w:pPr>
        <w:spacing w:line="360" w:lineRule="auto"/>
        <w:ind w:firstLine="720"/>
        <w:jc w:val="both"/>
        <w:rPr>
          <w:rFonts w:ascii="Times New Roman" w:eastAsia="Times New Roman" w:hAnsi="Times New Roman" w:cs="Times New Roman"/>
          <w:color w:val="000000"/>
          <w:sz w:val="24"/>
          <w:szCs w:val="24"/>
          <w:lang w:val="tr-TR"/>
        </w:rPr>
      </w:pPr>
      <w:r w:rsidRPr="003D6D42">
        <w:rPr>
          <w:rFonts w:ascii="Times New Roman" w:eastAsiaTheme="minorEastAsia" w:hAnsi="Times New Roman" w:cs="Times New Roman"/>
          <w:iCs/>
          <w:color w:val="000000" w:themeColor="text1"/>
          <w:sz w:val="24"/>
          <w:szCs w:val="24"/>
          <w:lang w:val="tr-TR"/>
        </w:rPr>
        <w:t>Blokaj kredi katsayısının %</w:t>
      </w:r>
      <w:r w:rsidR="00D23F96" w:rsidRPr="003D6D42">
        <w:rPr>
          <w:rFonts w:ascii="Times New Roman" w:eastAsiaTheme="minorEastAsia" w:hAnsi="Times New Roman" w:cs="Times New Roman"/>
          <w:iCs/>
          <w:color w:val="000000" w:themeColor="text1"/>
          <w:sz w:val="24"/>
          <w:szCs w:val="24"/>
          <w:lang w:val="tr-TR"/>
        </w:rPr>
        <w:t xml:space="preserve">0 olarak konfigüre edildiği durumda, 10.003.086 </w:t>
      </w:r>
      <w:r w:rsidR="00D23F96" w:rsidRPr="003D6D42">
        <w:rPr>
          <w:rFonts w:ascii="Times New Roman" w:eastAsia="Times New Roman" w:hAnsi="Times New Roman" w:cs="Times New Roman"/>
          <w:color w:val="000000"/>
          <w:sz w:val="24"/>
          <w:szCs w:val="24"/>
          <w:lang w:val="tr-TR"/>
        </w:rPr>
        <w:t>₺</w:t>
      </w:r>
      <w:r w:rsidRPr="003D6D42">
        <w:rPr>
          <w:rFonts w:ascii="Times New Roman" w:eastAsia="Times New Roman" w:hAnsi="Times New Roman" w:cs="Times New Roman"/>
          <w:color w:val="000000"/>
          <w:sz w:val="24"/>
          <w:szCs w:val="24"/>
          <w:lang w:val="tr-TR"/>
        </w:rPr>
        <w:t xml:space="preserve"> olan nakit ayağı, 0 ile çarpılır ve tüm risk </w:t>
      </w:r>
      <w:r w:rsidR="000F3616">
        <w:rPr>
          <w:rFonts w:ascii="Times New Roman" w:eastAsia="Times New Roman" w:hAnsi="Times New Roman" w:cs="Times New Roman"/>
          <w:color w:val="000000"/>
          <w:sz w:val="24"/>
          <w:szCs w:val="24"/>
          <w:lang w:val="tr-TR"/>
        </w:rPr>
        <w:t>bileşenleri</w:t>
      </w:r>
      <w:r w:rsidRPr="003D6D42">
        <w:rPr>
          <w:rFonts w:ascii="Times New Roman" w:eastAsia="Times New Roman" w:hAnsi="Times New Roman" w:cs="Times New Roman"/>
          <w:color w:val="000000"/>
          <w:sz w:val="24"/>
          <w:szCs w:val="24"/>
          <w:lang w:val="tr-TR"/>
        </w:rPr>
        <w:t xml:space="preserve"> 0 çıkar. Bu durumda bu repo türünün 3.fazında ters repocu üye için herhangi bir marjin gereksinimi bulunmayacaktır.</w:t>
      </w:r>
    </w:p>
    <w:p w:rsidR="003A4A0D" w:rsidRPr="003A4A0D" w:rsidRDefault="003A4A0D" w:rsidP="003A4A0D">
      <w:pPr>
        <w:pStyle w:val="Caption"/>
        <w:jc w:val="center"/>
        <w:rPr>
          <w:rFonts w:ascii="Times New Roman" w:hAnsi="Times New Roman" w:cs="Times New Roman"/>
          <w:b/>
          <w:color w:val="auto"/>
          <w:sz w:val="20"/>
        </w:rPr>
      </w:pPr>
      <w:bookmarkStart w:id="94" w:name="_Toc505093540"/>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24</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-Repo-Ters Repo ve Bankalararası Repo Pazarı – Faz 3 Ters Repocu Örnek Risk Hesaplaması (%0 katsayı)</w:t>
      </w:r>
      <w:bookmarkEnd w:id="94"/>
    </w:p>
    <w:tbl>
      <w:tblPr>
        <w:tblW w:w="5700" w:type="dxa"/>
        <w:jc w:val="center"/>
        <w:tblLook w:val="04A0" w:firstRow="1" w:lastRow="0" w:firstColumn="1" w:lastColumn="0" w:noHBand="0" w:noVBand="1"/>
      </w:tblPr>
      <w:tblGrid>
        <w:gridCol w:w="2040"/>
        <w:gridCol w:w="1380"/>
        <w:gridCol w:w="1710"/>
        <w:gridCol w:w="570"/>
      </w:tblGrid>
      <w:tr w:rsidR="00EF3DEB" w:rsidRPr="003D6D42" w:rsidTr="00EF3DEB">
        <w:trPr>
          <w:trHeight w:val="288"/>
          <w:jc w:val="center"/>
        </w:trPr>
        <w:tc>
          <w:tcPr>
            <w:tcW w:w="2040" w:type="dxa"/>
            <w:tcBorders>
              <w:top w:val="nil"/>
              <w:left w:val="nil"/>
              <w:bottom w:val="nil"/>
              <w:right w:val="nil"/>
            </w:tcBorders>
            <w:shd w:val="clear" w:color="000000" w:fill="FFFFFF"/>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p>
        </w:tc>
        <w:tc>
          <w:tcPr>
            <w:tcW w:w="138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Kıymet</w:t>
            </w:r>
          </w:p>
        </w:tc>
        <w:tc>
          <w:tcPr>
            <w:tcW w:w="570" w:type="dxa"/>
            <w:tcBorders>
              <w:top w:val="nil"/>
              <w:left w:val="nil"/>
              <w:bottom w:val="nil"/>
              <w:right w:val="nil"/>
            </w:tcBorders>
            <w:shd w:val="clear" w:color="000000" w:fill="FFFFFF"/>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p>
        </w:tc>
      </w:tr>
      <w:tr w:rsidR="00EF3DEB" w:rsidRPr="003D6D42" w:rsidTr="00EF3DEB">
        <w:trPr>
          <w:trHeight w:val="288"/>
          <w:jc w:val="center"/>
        </w:trPr>
        <w:tc>
          <w:tcPr>
            <w:tcW w:w="204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Stressiz NBD</w:t>
            </w:r>
          </w:p>
        </w:tc>
        <w:tc>
          <w:tcPr>
            <w:tcW w:w="1380" w:type="dxa"/>
            <w:tcBorders>
              <w:top w:val="nil"/>
              <w:left w:val="nil"/>
              <w:bottom w:val="single" w:sz="4" w:space="0" w:color="auto"/>
              <w:right w:val="single" w:sz="4" w:space="0" w:color="auto"/>
            </w:tcBorders>
            <w:shd w:val="clear" w:color="000000" w:fill="ACB9CA"/>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710" w:type="dxa"/>
            <w:tcBorders>
              <w:top w:val="nil"/>
              <w:left w:val="nil"/>
              <w:bottom w:val="single" w:sz="4" w:space="0" w:color="auto"/>
              <w:right w:val="single" w:sz="4" w:space="0" w:color="auto"/>
            </w:tcBorders>
            <w:shd w:val="clear" w:color="000000" w:fill="ACB9CA"/>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570" w:type="dxa"/>
            <w:tcBorders>
              <w:top w:val="nil"/>
              <w:left w:val="nil"/>
              <w:bottom w:val="nil"/>
              <w:right w:val="nil"/>
            </w:tcBorders>
            <w:shd w:val="clear" w:color="000000" w:fill="FFFFFF"/>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p>
        </w:tc>
      </w:tr>
      <w:tr w:rsidR="00EF3DEB" w:rsidRPr="003D6D42" w:rsidTr="00EF3DEB">
        <w:trPr>
          <w:trHeight w:val="288"/>
          <w:jc w:val="center"/>
        </w:trPr>
        <w:tc>
          <w:tcPr>
            <w:tcW w:w="2040" w:type="dxa"/>
            <w:tcBorders>
              <w:top w:val="nil"/>
              <w:left w:val="single" w:sz="4" w:space="0" w:color="auto"/>
              <w:bottom w:val="single" w:sz="4" w:space="0" w:color="auto"/>
              <w:right w:val="single" w:sz="4" w:space="0" w:color="auto"/>
            </w:tcBorders>
            <w:shd w:val="clear" w:color="000000" w:fill="ACB9CA"/>
            <w:noWrap/>
            <w:vAlign w:val="center"/>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Stresli NBD</w:t>
            </w:r>
          </w:p>
        </w:tc>
        <w:tc>
          <w:tcPr>
            <w:tcW w:w="1380" w:type="dxa"/>
            <w:tcBorders>
              <w:top w:val="nil"/>
              <w:left w:val="nil"/>
              <w:bottom w:val="single" w:sz="4" w:space="0" w:color="auto"/>
              <w:right w:val="single" w:sz="4" w:space="0" w:color="auto"/>
            </w:tcBorders>
            <w:shd w:val="clear" w:color="000000" w:fill="ACB9CA"/>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710" w:type="dxa"/>
            <w:tcBorders>
              <w:top w:val="nil"/>
              <w:left w:val="nil"/>
              <w:bottom w:val="single" w:sz="4" w:space="0" w:color="auto"/>
              <w:right w:val="single" w:sz="4" w:space="0" w:color="auto"/>
            </w:tcBorders>
            <w:shd w:val="clear" w:color="000000" w:fill="ACB9CA"/>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570" w:type="dxa"/>
            <w:tcBorders>
              <w:top w:val="nil"/>
              <w:left w:val="nil"/>
              <w:bottom w:val="nil"/>
              <w:right w:val="nil"/>
            </w:tcBorders>
            <w:shd w:val="clear" w:color="000000" w:fill="FFFFFF"/>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p>
        </w:tc>
      </w:tr>
      <w:tr w:rsidR="00EF3DEB" w:rsidRPr="003D6D42" w:rsidTr="00EF3DEB">
        <w:trPr>
          <w:trHeight w:val="288"/>
          <w:jc w:val="center"/>
        </w:trPr>
        <w:tc>
          <w:tcPr>
            <w:tcW w:w="2040" w:type="dxa"/>
            <w:tcBorders>
              <w:top w:val="nil"/>
              <w:left w:val="single" w:sz="4" w:space="0" w:color="auto"/>
              <w:bottom w:val="single" w:sz="4" w:space="0" w:color="auto"/>
              <w:right w:val="single" w:sz="4" w:space="0" w:color="auto"/>
            </w:tcBorders>
            <w:shd w:val="clear" w:color="000000" w:fill="F8CBAD"/>
            <w:noWrap/>
            <w:vAlign w:val="center"/>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Başlangıç Marjini</w:t>
            </w:r>
          </w:p>
        </w:tc>
        <w:tc>
          <w:tcPr>
            <w:tcW w:w="1380" w:type="dxa"/>
            <w:tcBorders>
              <w:top w:val="nil"/>
              <w:left w:val="nil"/>
              <w:bottom w:val="single" w:sz="4" w:space="0" w:color="auto"/>
              <w:right w:val="single" w:sz="4" w:space="0" w:color="auto"/>
            </w:tcBorders>
            <w:shd w:val="clear" w:color="000000" w:fill="F8CBAD"/>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710" w:type="dxa"/>
            <w:tcBorders>
              <w:top w:val="nil"/>
              <w:left w:val="nil"/>
              <w:bottom w:val="single" w:sz="4" w:space="0" w:color="auto"/>
              <w:right w:val="nil"/>
            </w:tcBorders>
            <w:shd w:val="clear" w:color="000000" w:fill="F8CBAD"/>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57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r>
      <w:tr w:rsidR="00EF3DEB" w:rsidRPr="003D6D42" w:rsidTr="00EF3DEB">
        <w:trPr>
          <w:trHeight w:val="288"/>
          <w:jc w:val="center"/>
        </w:trPr>
        <w:tc>
          <w:tcPr>
            <w:tcW w:w="2040" w:type="dxa"/>
            <w:tcBorders>
              <w:top w:val="nil"/>
              <w:left w:val="single" w:sz="4" w:space="0" w:color="auto"/>
              <w:bottom w:val="single" w:sz="4" w:space="0" w:color="auto"/>
              <w:right w:val="single" w:sz="4" w:space="0" w:color="auto"/>
            </w:tcBorders>
            <w:shd w:val="clear" w:color="000000" w:fill="FFD966"/>
            <w:noWrap/>
            <w:vAlign w:val="center"/>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Değişim Marjini</w:t>
            </w:r>
          </w:p>
        </w:tc>
        <w:tc>
          <w:tcPr>
            <w:tcW w:w="1380" w:type="dxa"/>
            <w:tcBorders>
              <w:top w:val="nil"/>
              <w:left w:val="nil"/>
              <w:bottom w:val="single" w:sz="4" w:space="0" w:color="auto"/>
              <w:right w:val="single" w:sz="4" w:space="0" w:color="auto"/>
            </w:tcBorders>
            <w:shd w:val="clear" w:color="000000" w:fill="FFD966"/>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1710" w:type="dxa"/>
            <w:tcBorders>
              <w:top w:val="nil"/>
              <w:left w:val="nil"/>
              <w:bottom w:val="single" w:sz="4" w:space="0" w:color="auto"/>
              <w:right w:val="nil"/>
            </w:tcBorders>
            <w:shd w:val="clear" w:color="000000" w:fill="FFD966"/>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c>
          <w:tcPr>
            <w:tcW w:w="570" w:type="dxa"/>
            <w:tcBorders>
              <w:top w:val="nil"/>
              <w:left w:val="single" w:sz="4" w:space="0" w:color="auto"/>
              <w:bottom w:val="single" w:sz="4" w:space="0" w:color="auto"/>
              <w:right w:val="single" w:sz="4" w:space="0" w:color="auto"/>
            </w:tcBorders>
            <w:shd w:val="clear" w:color="000000" w:fill="FFD966"/>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r>
      <w:tr w:rsidR="00EF3DEB" w:rsidRPr="003D6D42" w:rsidTr="00EF3DEB">
        <w:trPr>
          <w:trHeight w:val="288"/>
          <w:jc w:val="center"/>
        </w:trPr>
        <w:tc>
          <w:tcPr>
            <w:tcW w:w="2040" w:type="dxa"/>
            <w:tcBorders>
              <w:top w:val="nil"/>
              <w:left w:val="nil"/>
              <w:bottom w:val="nil"/>
              <w:right w:val="nil"/>
            </w:tcBorders>
            <w:shd w:val="clear" w:color="000000" w:fill="FFFFFF"/>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p>
        </w:tc>
        <w:tc>
          <w:tcPr>
            <w:tcW w:w="1380" w:type="dxa"/>
            <w:tcBorders>
              <w:top w:val="nil"/>
              <w:left w:val="nil"/>
              <w:bottom w:val="nil"/>
              <w:right w:val="nil"/>
            </w:tcBorders>
            <w:shd w:val="clear" w:color="000000" w:fill="FFFFFF"/>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Toplam Marjin</w:t>
            </w:r>
          </w:p>
        </w:tc>
        <w:tc>
          <w:tcPr>
            <w:tcW w:w="570" w:type="dxa"/>
            <w:tcBorders>
              <w:top w:val="nil"/>
              <w:left w:val="nil"/>
              <w:bottom w:val="single" w:sz="4" w:space="0" w:color="auto"/>
              <w:right w:val="single" w:sz="4" w:space="0" w:color="auto"/>
            </w:tcBorders>
            <w:shd w:val="clear" w:color="000000" w:fill="C6E0B4"/>
            <w:noWrap/>
            <w:vAlign w:val="bottom"/>
            <w:hideMark/>
          </w:tcPr>
          <w:p w:rsidR="00EF3DEB" w:rsidRPr="003D6D42" w:rsidRDefault="00EF3D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w:t>
            </w:r>
          </w:p>
        </w:tc>
      </w:tr>
    </w:tbl>
    <w:p w:rsidR="00EF3DEB" w:rsidRPr="00BE6B7C" w:rsidRDefault="00EF3DEB" w:rsidP="00FC465A">
      <w:pPr>
        <w:spacing w:line="360" w:lineRule="auto"/>
        <w:ind w:firstLine="720"/>
        <w:jc w:val="both"/>
        <w:rPr>
          <w:rFonts w:ascii="Times New Roman" w:eastAsiaTheme="minorEastAsia" w:hAnsi="Times New Roman" w:cs="Times New Roman"/>
          <w:iCs/>
          <w:color w:val="000000" w:themeColor="text1"/>
          <w:sz w:val="24"/>
          <w:lang w:val="tr-TR"/>
        </w:rPr>
      </w:pPr>
    </w:p>
    <w:p w:rsidR="00A913DB" w:rsidRPr="00791634" w:rsidRDefault="0080728B" w:rsidP="00791634">
      <w:pPr>
        <w:pStyle w:val="Heading2"/>
        <w:numPr>
          <w:ilvl w:val="1"/>
          <w:numId w:val="2"/>
        </w:numPr>
        <w:spacing w:line="360" w:lineRule="auto"/>
        <w:ind w:left="360" w:firstLine="720"/>
      </w:pPr>
      <w:bookmarkStart w:id="95" w:name="_Toc506543553"/>
      <w:r w:rsidRPr="00791634">
        <w:t>Menkul Kıymet Tercihli Repo Pazarı</w:t>
      </w:r>
      <w:bookmarkEnd w:id="95"/>
    </w:p>
    <w:p w:rsidR="00297350" w:rsidRDefault="0080728B"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Organize piyasa koşulları içerisinde, tercih edilen menkul kıymetler üzerinde repo/ters repo yapılmasına </w:t>
      </w:r>
      <w:r w:rsidR="00297350" w:rsidRPr="00BE6B7C">
        <w:rPr>
          <w:rFonts w:ascii="Times New Roman" w:hAnsi="Times New Roman" w:cs="Times New Roman"/>
          <w:iCs/>
          <w:color w:val="000000" w:themeColor="text1"/>
          <w:sz w:val="24"/>
          <w:lang w:val="tr-TR"/>
        </w:rPr>
        <w:t>ve sonrasında bu menkul kıymetlerin alıcıya teslimine olanak vermek amacıyla işleyen bu pazarda Devlet iç borçlanma senetlerine ek olarak özel sektör borçlanma araçları da işlem karşılığı olarak kullanılabilir. İşlem gerçekleşmeden önce, emir aşamasında alıcı ve satıcı taraflar işlem karşılığı menkul kıymet olarak, hangi menkul kıymeti hangi fiyattan alıp satacağını bilir. İşlem öncesinde işleme konu menkul kıymetin ISIN kodu bilinir. İşlem karşılığı bildirilen menkul kıymetler ters repocu tarafın kullanımına sunulur, bloke değildir. MKTRP’nda yapılmış bir işlem, aynı anda yapılmış ve birbirine bağlı iki kesin alım satım işlemi olarak da düşünülebilir. İşlemin anapara tutarını karşılayacak miktarda menkul kıymet teslimi gerekir. Emir aşamasında menkul kıymet tanımı ve gerekli miktar bilindiği için işlem sonrasında ayrıca menkul kıymet bildirimi yapılmaz.</w:t>
      </w: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0D53B0" w:rsidRDefault="000D53B0" w:rsidP="000D53B0">
      <w:pPr>
        <w:pStyle w:val="Caption"/>
        <w:jc w:val="center"/>
        <w:rPr>
          <w:rFonts w:ascii="Times New Roman" w:hAnsi="Times New Roman" w:cs="Times New Roman"/>
          <w:b/>
          <w:color w:val="auto"/>
          <w:sz w:val="20"/>
        </w:rPr>
      </w:pPr>
    </w:p>
    <w:p w:rsidR="003A4A0D" w:rsidRPr="003A4A0D" w:rsidRDefault="003A4A0D" w:rsidP="003A4A0D">
      <w:pPr>
        <w:pStyle w:val="Caption"/>
        <w:jc w:val="center"/>
        <w:rPr>
          <w:rFonts w:ascii="Times New Roman" w:hAnsi="Times New Roman" w:cs="Times New Roman"/>
          <w:b/>
          <w:color w:val="auto"/>
          <w:sz w:val="20"/>
        </w:rPr>
      </w:pPr>
      <w:bookmarkStart w:id="96" w:name="_Toc505093541"/>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25</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işleyişi</w:t>
      </w:r>
      <w:bookmarkEnd w:id="96"/>
    </w:p>
    <w:p w:rsidR="00297350" w:rsidRPr="00BE6B7C" w:rsidRDefault="00297350" w:rsidP="00FC465A">
      <w:pPr>
        <w:spacing w:line="360" w:lineRule="auto"/>
        <w:ind w:left="360" w:firstLine="360"/>
        <w:jc w:val="both"/>
        <w:rPr>
          <w:rFonts w:ascii="Times New Roman" w:hAnsi="Times New Roman" w:cs="Times New Roman"/>
          <w:iCs/>
          <w:color w:val="000000" w:themeColor="text1"/>
          <w:sz w:val="24"/>
          <w:lang w:val="tr-TR"/>
        </w:rPr>
      </w:pPr>
      <w:r w:rsidRPr="00BE6B7C">
        <w:rPr>
          <w:noProof/>
        </w:rPr>
        <w:drawing>
          <wp:inline distT="0" distB="0" distL="0" distR="0" wp14:anchorId="08207958" wp14:editId="60DBED1F">
            <wp:extent cx="5088835" cy="2467691"/>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04241" cy="2475162"/>
                    </a:xfrm>
                    <a:prstGeom prst="rect">
                      <a:avLst/>
                    </a:prstGeom>
                  </pic:spPr>
                </pic:pic>
              </a:graphicData>
            </a:graphic>
          </wp:inline>
        </w:drawing>
      </w:r>
    </w:p>
    <w:p w:rsidR="00297350" w:rsidRPr="00BE6B7C" w:rsidRDefault="00297350"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Nakit Akım Teminatlandırma yöntemine göre risk hesa</w:t>
      </w:r>
      <w:r w:rsidR="002A463E" w:rsidRPr="00BE6B7C">
        <w:rPr>
          <w:rFonts w:ascii="Times New Roman" w:hAnsi="Times New Roman" w:cs="Times New Roman"/>
          <w:iCs/>
          <w:color w:val="000000" w:themeColor="text1"/>
          <w:sz w:val="24"/>
          <w:lang w:val="tr-TR"/>
        </w:rPr>
        <w:t>bı yapılırken bu repo pazarında süreç iki</w:t>
      </w:r>
      <w:r w:rsidRPr="00BE6B7C">
        <w:rPr>
          <w:rFonts w:ascii="Times New Roman" w:hAnsi="Times New Roman" w:cs="Times New Roman"/>
          <w:iCs/>
          <w:color w:val="000000" w:themeColor="text1"/>
          <w:sz w:val="24"/>
          <w:lang w:val="tr-TR"/>
        </w:rPr>
        <w:t xml:space="preserve"> faza ayrılır ve bu süreçlerde risk hesaplaması farklılaşır.</w:t>
      </w:r>
    </w:p>
    <w:p w:rsidR="00297350" w:rsidRPr="00BE6B7C" w:rsidRDefault="00297350" w:rsidP="00FC465A">
      <w:pPr>
        <w:pStyle w:val="ListParagraph"/>
        <w:numPr>
          <w:ilvl w:val="0"/>
          <w:numId w:val="17"/>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1.faz: İşlem saati ile </w:t>
      </w:r>
      <w:r w:rsidR="002A463E" w:rsidRPr="00BE6B7C">
        <w:rPr>
          <w:rFonts w:ascii="Times New Roman" w:hAnsi="Times New Roman" w:cs="Times New Roman"/>
          <w:iCs/>
          <w:color w:val="000000" w:themeColor="text1"/>
          <w:sz w:val="24"/>
        </w:rPr>
        <w:t>reponun ilk bacağının takasının tamamlanması arası</w:t>
      </w:r>
    </w:p>
    <w:p w:rsidR="00297350" w:rsidRPr="00BE6B7C" w:rsidRDefault="002A463E" w:rsidP="00FC465A">
      <w:pPr>
        <w:pStyle w:val="ListParagraph"/>
        <w:numPr>
          <w:ilvl w:val="0"/>
          <w:numId w:val="15"/>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2</w:t>
      </w:r>
      <w:r w:rsidR="00297350" w:rsidRPr="00BE6B7C">
        <w:rPr>
          <w:rFonts w:ascii="Times New Roman" w:hAnsi="Times New Roman" w:cs="Times New Roman"/>
          <w:iCs/>
          <w:color w:val="000000" w:themeColor="text1"/>
          <w:sz w:val="24"/>
        </w:rPr>
        <w:t>.faz: Reponun ilk bacağının takasının tamamlanması ile reponun ikinci bacağının takasının tamamlanması arası</w:t>
      </w:r>
    </w:p>
    <w:p w:rsidR="0056022D" w:rsidRPr="00BE6B7C" w:rsidRDefault="00297350"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r>
      <w:r w:rsidR="0056022D" w:rsidRPr="00BE6B7C">
        <w:rPr>
          <w:rFonts w:ascii="Times New Roman" w:hAnsi="Times New Roman" w:cs="Times New Roman"/>
          <w:iCs/>
          <w:color w:val="000000" w:themeColor="text1"/>
          <w:sz w:val="24"/>
          <w:lang w:val="tr-TR"/>
        </w:rPr>
        <w:t>Repo işleminin 1.fazında repocu ve ters repocu üyelerin nakit akımları incelendiğinde, menkul kıymet bölümleri belli olsa da menkul kıymetlerin nakit akımlarının net bugünkü değerlerinin birbirini net</w:t>
      </w:r>
      <w:r w:rsidR="00EE33D4" w:rsidRPr="00BE6B7C">
        <w:rPr>
          <w:rFonts w:ascii="Times New Roman" w:hAnsi="Times New Roman" w:cs="Times New Roman"/>
          <w:iCs/>
          <w:color w:val="000000" w:themeColor="text1"/>
          <w:sz w:val="24"/>
          <w:lang w:val="tr-TR"/>
        </w:rPr>
        <w:t xml:space="preserve">leştireceği görülecektir. Aşağıda repocu ve ters repocu üyelerin 1.fazdaki </w:t>
      </w:r>
      <w:r w:rsidR="00FD387F" w:rsidRPr="00BE6B7C">
        <w:rPr>
          <w:rFonts w:ascii="Times New Roman" w:hAnsi="Times New Roman" w:cs="Times New Roman"/>
          <w:iCs/>
          <w:color w:val="000000" w:themeColor="text1"/>
          <w:sz w:val="24"/>
          <w:lang w:val="tr-TR"/>
        </w:rPr>
        <w:t>nakit akımları</w:t>
      </w:r>
      <w:r w:rsidR="00EE33D4" w:rsidRPr="00BE6B7C">
        <w:rPr>
          <w:rFonts w:ascii="Times New Roman" w:hAnsi="Times New Roman" w:cs="Times New Roman"/>
          <w:iCs/>
          <w:color w:val="000000" w:themeColor="text1"/>
          <w:sz w:val="24"/>
          <w:lang w:val="tr-TR"/>
        </w:rPr>
        <w:t xml:space="preserve"> sırasıyla </w:t>
      </w:r>
      <w:r w:rsidR="00FD387F" w:rsidRPr="00BE6B7C">
        <w:rPr>
          <w:rFonts w:ascii="Times New Roman" w:hAnsi="Times New Roman" w:cs="Times New Roman"/>
          <w:iCs/>
          <w:color w:val="000000" w:themeColor="text1"/>
          <w:sz w:val="24"/>
          <w:lang w:val="tr-TR"/>
        </w:rPr>
        <w:t>şematize edilmiştir</w:t>
      </w:r>
      <w:r w:rsidR="00EE33D4" w:rsidRPr="00BE6B7C">
        <w:rPr>
          <w:rFonts w:ascii="Times New Roman" w:hAnsi="Times New Roman" w:cs="Times New Roman"/>
          <w:iCs/>
          <w:color w:val="000000" w:themeColor="text1"/>
          <w:sz w:val="24"/>
          <w:lang w:val="tr-TR"/>
        </w:rPr>
        <w:t>.</w:t>
      </w:r>
      <w:r w:rsidR="00FD387F" w:rsidRPr="00BE6B7C">
        <w:rPr>
          <w:rFonts w:ascii="Times New Roman" w:hAnsi="Times New Roman" w:cs="Times New Roman"/>
          <w:iCs/>
          <w:color w:val="000000" w:themeColor="text1"/>
          <w:sz w:val="24"/>
          <w:lang w:val="tr-TR"/>
        </w:rPr>
        <w:t xml:space="preserve"> Şemalarda mavi oklar reponun ilk ayağını, kırmızı oklar reponun ikinci ayağını temsil etmektedir. </w:t>
      </w:r>
    </w:p>
    <w:p w:rsidR="003A4A0D" w:rsidRDefault="00EE33D4" w:rsidP="003A4A0D">
      <w:pPr>
        <w:keepNext/>
        <w:spacing w:line="360" w:lineRule="auto"/>
        <w:jc w:val="center"/>
      </w:pPr>
      <w:r w:rsidRPr="00BE6B7C">
        <w:rPr>
          <w:noProof/>
        </w:rPr>
        <w:drawing>
          <wp:inline distT="0" distB="0" distL="0" distR="0" wp14:anchorId="7024BB64" wp14:editId="4C35D234">
            <wp:extent cx="4508390" cy="1620397"/>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539773" cy="1631677"/>
                    </a:xfrm>
                    <a:prstGeom prst="rect">
                      <a:avLst/>
                    </a:prstGeom>
                  </pic:spPr>
                </pic:pic>
              </a:graphicData>
            </a:graphic>
          </wp:inline>
        </w:drawing>
      </w:r>
    </w:p>
    <w:p w:rsidR="00EE33D4" w:rsidRPr="003A4A0D" w:rsidRDefault="003A4A0D" w:rsidP="003A4A0D">
      <w:pPr>
        <w:pStyle w:val="Caption"/>
        <w:jc w:val="center"/>
        <w:rPr>
          <w:rFonts w:ascii="Times New Roman" w:hAnsi="Times New Roman" w:cs="Times New Roman"/>
          <w:b/>
          <w:color w:val="auto"/>
          <w:sz w:val="20"/>
        </w:rPr>
      </w:pPr>
      <w:bookmarkStart w:id="97" w:name="_Toc505093583"/>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28</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Faz 1 Repocu Genel Nakit Akımı</w:t>
      </w:r>
      <w:bookmarkEnd w:id="97"/>
    </w:p>
    <w:p w:rsidR="000D53B0" w:rsidRPr="00BE6B7C" w:rsidRDefault="000D53B0" w:rsidP="00241AE1">
      <w:pPr>
        <w:spacing w:line="360" w:lineRule="auto"/>
        <w:jc w:val="center"/>
        <w:rPr>
          <w:rFonts w:ascii="Times New Roman" w:hAnsi="Times New Roman" w:cs="Times New Roman"/>
          <w:iCs/>
          <w:color w:val="000000" w:themeColor="text1"/>
          <w:sz w:val="24"/>
          <w:lang w:val="tr-TR"/>
        </w:rPr>
      </w:pPr>
    </w:p>
    <w:p w:rsidR="003A4A0D" w:rsidRPr="003A4A0D" w:rsidRDefault="00EE33D4" w:rsidP="003A4A0D">
      <w:pPr>
        <w:spacing w:line="360" w:lineRule="auto"/>
        <w:jc w:val="center"/>
        <w:rPr>
          <w:rFonts w:ascii="Times New Roman" w:hAnsi="Times New Roman" w:cs="Times New Roman"/>
          <w:b/>
          <w:i/>
          <w:sz w:val="20"/>
        </w:rPr>
      </w:pPr>
      <w:r w:rsidRPr="003A4A0D">
        <w:rPr>
          <w:rFonts w:ascii="Times New Roman" w:hAnsi="Times New Roman" w:cs="Times New Roman"/>
          <w:b/>
          <w:i/>
          <w:noProof/>
          <w:sz w:val="20"/>
        </w:rPr>
        <w:drawing>
          <wp:inline distT="0" distB="0" distL="0" distR="0" wp14:anchorId="47CDFDDD" wp14:editId="4490F37B">
            <wp:extent cx="4532244" cy="173436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566690" cy="1747541"/>
                    </a:xfrm>
                    <a:prstGeom prst="rect">
                      <a:avLst/>
                    </a:prstGeom>
                  </pic:spPr>
                </pic:pic>
              </a:graphicData>
            </a:graphic>
          </wp:inline>
        </w:drawing>
      </w:r>
    </w:p>
    <w:p w:rsidR="00EE33D4" w:rsidRPr="003A4A0D" w:rsidRDefault="003A4A0D" w:rsidP="003A4A0D">
      <w:pPr>
        <w:spacing w:line="360" w:lineRule="auto"/>
        <w:jc w:val="center"/>
        <w:rPr>
          <w:rFonts w:ascii="Times New Roman" w:hAnsi="Times New Roman" w:cs="Times New Roman"/>
          <w:b/>
          <w:i/>
          <w:sz w:val="20"/>
        </w:rPr>
      </w:pPr>
      <w:bookmarkStart w:id="98" w:name="_Toc505093584"/>
      <w:r w:rsidRPr="003A4A0D">
        <w:rPr>
          <w:rFonts w:ascii="Times New Roman" w:hAnsi="Times New Roman" w:cs="Times New Roman"/>
          <w:b/>
          <w:i/>
          <w:sz w:val="20"/>
        </w:rPr>
        <w:t xml:space="preserve">Şekil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Şekil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29</w:t>
      </w:r>
      <w:r w:rsidRPr="003A4A0D">
        <w:rPr>
          <w:rFonts w:ascii="Times New Roman" w:hAnsi="Times New Roman" w:cs="Times New Roman"/>
          <w:b/>
          <w:i/>
          <w:sz w:val="20"/>
        </w:rPr>
        <w:fldChar w:fldCharType="end"/>
      </w:r>
      <w:r w:rsidRPr="003A4A0D">
        <w:rPr>
          <w:rFonts w:ascii="Times New Roman" w:hAnsi="Times New Roman" w:cs="Times New Roman"/>
          <w:b/>
          <w:i/>
          <w:sz w:val="20"/>
        </w:rPr>
        <w:t>-MKTRP Faz 1 Ters Repocu Genel Nakit Akımı</w:t>
      </w:r>
      <w:bookmarkEnd w:id="98"/>
    </w:p>
    <w:p w:rsidR="009B17F6" w:rsidRPr="00BE6B7C" w:rsidRDefault="00FD387F"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Reponun ilk bacağının takası tamamlandıktan sonra kalan nakit akımları sadece reponun ikinci bacağına ait nakit akımlarıdır, ve risk bu kalan nakit akımlarına göre </w:t>
      </w:r>
      <w:r w:rsidR="00E06BD3" w:rsidRPr="00BE6B7C">
        <w:rPr>
          <w:rFonts w:ascii="Times New Roman" w:hAnsi="Times New Roman" w:cs="Times New Roman"/>
          <w:iCs/>
          <w:color w:val="000000" w:themeColor="text1"/>
          <w:sz w:val="24"/>
          <w:lang w:val="tr-TR"/>
        </w:rPr>
        <w:t>h</w:t>
      </w:r>
      <w:r w:rsidRPr="00BE6B7C">
        <w:rPr>
          <w:rFonts w:ascii="Times New Roman" w:hAnsi="Times New Roman" w:cs="Times New Roman"/>
          <w:iCs/>
          <w:color w:val="000000" w:themeColor="text1"/>
          <w:sz w:val="24"/>
          <w:lang w:val="tr-TR"/>
        </w:rPr>
        <w:t xml:space="preserve">esaplanır. Aşağıda repocu ve ters repocu üyelerin 2.fazdaki nakit akımları sırasıyla şematize edilmiştir. </w:t>
      </w:r>
      <w:r w:rsidR="00EE1EA6" w:rsidRPr="00BE6B7C">
        <w:rPr>
          <w:rFonts w:ascii="Times New Roman" w:hAnsi="Times New Roman" w:cs="Times New Roman"/>
          <w:iCs/>
          <w:color w:val="000000" w:themeColor="text1"/>
          <w:sz w:val="24"/>
          <w:lang w:val="tr-TR"/>
        </w:rPr>
        <w:t xml:space="preserve">Nakit akımlarında reponun ilk bacağına ait kayıtlar kalmadığı için, nakit akımlar sadece ikinci bacağı temsil eden </w:t>
      </w:r>
      <w:r w:rsidRPr="00BE6B7C">
        <w:rPr>
          <w:rFonts w:ascii="Times New Roman" w:hAnsi="Times New Roman" w:cs="Times New Roman"/>
          <w:iCs/>
          <w:color w:val="000000" w:themeColor="text1"/>
          <w:sz w:val="24"/>
          <w:lang w:val="tr-TR"/>
        </w:rPr>
        <w:t>kırmızı oklar</w:t>
      </w:r>
      <w:r w:rsidR="00423716" w:rsidRPr="00BE6B7C">
        <w:rPr>
          <w:rFonts w:ascii="Times New Roman" w:hAnsi="Times New Roman" w:cs="Times New Roman"/>
          <w:iCs/>
          <w:color w:val="000000" w:themeColor="text1"/>
          <w:sz w:val="24"/>
          <w:lang w:val="tr-TR"/>
        </w:rPr>
        <w:t>la te</w:t>
      </w:r>
      <w:r w:rsidRPr="00BE6B7C">
        <w:rPr>
          <w:rFonts w:ascii="Times New Roman" w:hAnsi="Times New Roman" w:cs="Times New Roman"/>
          <w:iCs/>
          <w:color w:val="000000" w:themeColor="text1"/>
          <w:sz w:val="24"/>
          <w:lang w:val="tr-TR"/>
        </w:rPr>
        <w:t>msil e</w:t>
      </w:r>
      <w:r w:rsidR="00423716" w:rsidRPr="00BE6B7C">
        <w:rPr>
          <w:rFonts w:ascii="Times New Roman" w:hAnsi="Times New Roman" w:cs="Times New Roman"/>
          <w:iCs/>
          <w:color w:val="000000" w:themeColor="text1"/>
          <w:sz w:val="24"/>
          <w:lang w:val="tr-TR"/>
        </w:rPr>
        <w:t>dilmiştir.</w:t>
      </w:r>
    </w:p>
    <w:p w:rsidR="003A4A0D" w:rsidRDefault="009B17F6" w:rsidP="003A4A0D">
      <w:pPr>
        <w:keepNext/>
        <w:spacing w:line="360" w:lineRule="auto"/>
        <w:ind w:firstLine="720"/>
        <w:jc w:val="center"/>
      </w:pPr>
      <w:r w:rsidRPr="00BE6B7C">
        <w:rPr>
          <w:noProof/>
        </w:rPr>
        <w:drawing>
          <wp:inline distT="0" distB="0" distL="0" distR="0" wp14:anchorId="07D99A9E" wp14:editId="420D4636">
            <wp:extent cx="4357314" cy="1470790"/>
            <wp:effectExtent l="0" t="0" r="571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408137" cy="1487945"/>
                    </a:xfrm>
                    <a:prstGeom prst="rect">
                      <a:avLst/>
                    </a:prstGeom>
                  </pic:spPr>
                </pic:pic>
              </a:graphicData>
            </a:graphic>
          </wp:inline>
        </w:drawing>
      </w:r>
    </w:p>
    <w:p w:rsidR="00FD387F" w:rsidRPr="003A4A0D" w:rsidRDefault="003A4A0D" w:rsidP="003A4A0D">
      <w:pPr>
        <w:spacing w:line="360" w:lineRule="auto"/>
        <w:jc w:val="center"/>
        <w:rPr>
          <w:rFonts w:ascii="Times New Roman" w:hAnsi="Times New Roman" w:cs="Times New Roman"/>
          <w:b/>
          <w:i/>
          <w:sz w:val="20"/>
        </w:rPr>
      </w:pPr>
      <w:bookmarkStart w:id="99" w:name="_Toc505093585"/>
      <w:r w:rsidRPr="003A4A0D">
        <w:rPr>
          <w:rFonts w:ascii="Times New Roman" w:hAnsi="Times New Roman" w:cs="Times New Roman"/>
          <w:b/>
          <w:i/>
          <w:sz w:val="20"/>
        </w:rPr>
        <w:t xml:space="preserve">Şekil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Şekil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30</w:t>
      </w:r>
      <w:r w:rsidRPr="003A4A0D">
        <w:rPr>
          <w:rFonts w:ascii="Times New Roman" w:hAnsi="Times New Roman" w:cs="Times New Roman"/>
          <w:b/>
          <w:i/>
          <w:sz w:val="20"/>
        </w:rPr>
        <w:fldChar w:fldCharType="end"/>
      </w:r>
      <w:r w:rsidRPr="003A4A0D">
        <w:rPr>
          <w:rFonts w:ascii="Times New Roman" w:hAnsi="Times New Roman" w:cs="Times New Roman"/>
          <w:b/>
          <w:i/>
          <w:sz w:val="20"/>
        </w:rPr>
        <w:t>-MKTRP Faz 2 Repocu Genel Nakit Akımı</w:t>
      </w:r>
      <w:bookmarkEnd w:id="99"/>
    </w:p>
    <w:p w:rsidR="003A4A0D" w:rsidRDefault="009B17F6" w:rsidP="003A4A0D">
      <w:pPr>
        <w:keepNext/>
        <w:spacing w:line="360" w:lineRule="auto"/>
        <w:ind w:firstLine="720"/>
        <w:jc w:val="center"/>
      </w:pPr>
      <w:r w:rsidRPr="00BE6B7C">
        <w:rPr>
          <w:noProof/>
        </w:rPr>
        <w:drawing>
          <wp:inline distT="0" distB="0" distL="0" distR="0" wp14:anchorId="124B62E8" wp14:editId="711E1739">
            <wp:extent cx="4484535" cy="2188461"/>
            <wp:effectExtent l="0" t="0" r="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577562" cy="2233858"/>
                    </a:xfrm>
                    <a:prstGeom prst="rect">
                      <a:avLst/>
                    </a:prstGeom>
                  </pic:spPr>
                </pic:pic>
              </a:graphicData>
            </a:graphic>
          </wp:inline>
        </w:drawing>
      </w:r>
    </w:p>
    <w:p w:rsidR="009B17F6" w:rsidRPr="003A4A0D" w:rsidRDefault="003A4A0D" w:rsidP="003A4A0D">
      <w:pPr>
        <w:spacing w:line="360" w:lineRule="auto"/>
        <w:jc w:val="center"/>
        <w:rPr>
          <w:rFonts w:ascii="Times New Roman" w:hAnsi="Times New Roman" w:cs="Times New Roman"/>
          <w:b/>
          <w:i/>
          <w:sz w:val="20"/>
        </w:rPr>
      </w:pPr>
      <w:bookmarkStart w:id="100" w:name="_Toc505093586"/>
      <w:r w:rsidRPr="003A4A0D">
        <w:rPr>
          <w:rFonts w:ascii="Times New Roman" w:hAnsi="Times New Roman" w:cs="Times New Roman"/>
          <w:b/>
          <w:i/>
          <w:sz w:val="20"/>
        </w:rPr>
        <w:t xml:space="preserve">Şekil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Şekil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31</w:t>
      </w:r>
      <w:r w:rsidRPr="003A4A0D">
        <w:rPr>
          <w:rFonts w:ascii="Times New Roman" w:hAnsi="Times New Roman" w:cs="Times New Roman"/>
          <w:b/>
          <w:i/>
          <w:sz w:val="20"/>
        </w:rPr>
        <w:fldChar w:fldCharType="end"/>
      </w:r>
      <w:r w:rsidRPr="003A4A0D">
        <w:rPr>
          <w:rFonts w:ascii="Times New Roman" w:hAnsi="Times New Roman" w:cs="Times New Roman"/>
          <w:b/>
          <w:i/>
          <w:sz w:val="20"/>
        </w:rPr>
        <w:t>-MKTRP Faz 2 Ters Repocu Genel Nakit Akımı</w:t>
      </w:r>
      <w:bookmarkEnd w:id="100"/>
    </w:p>
    <w:p w:rsidR="009B17F6" w:rsidRPr="003D6D42" w:rsidRDefault="009B17F6"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b/>
          <w:iCs/>
          <w:color w:val="000000" w:themeColor="text1"/>
          <w:sz w:val="24"/>
          <w:lang w:val="tr-TR"/>
        </w:rPr>
        <w:t>Örnek Repo İşlemi:</w:t>
      </w:r>
      <w:r w:rsidRPr="00BE6B7C">
        <w:rPr>
          <w:rFonts w:ascii="Times New Roman" w:hAnsi="Times New Roman" w:cs="Times New Roman"/>
          <w:iCs/>
          <w:color w:val="000000" w:themeColor="text1"/>
          <w:sz w:val="24"/>
          <w:lang w:val="tr-TR"/>
        </w:rPr>
        <w:t xml:space="preserve"> </w:t>
      </w:r>
      <w:r w:rsidRPr="003D6D42">
        <w:rPr>
          <w:rFonts w:ascii="Times New Roman" w:hAnsi="Times New Roman" w:cs="Times New Roman"/>
          <w:iCs/>
          <w:color w:val="000000" w:themeColor="text1"/>
          <w:sz w:val="24"/>
          <w:lang w:val="tr-TR"/>
        </w:rPr>
        <w:t xml:space="preserve">A üyesi ile B üyesi arasında </w:t>
      </w:r>
      <w:r w:rsidR="00472D0D" w:rsidRPr="003D6D42">
        <w:rPr>
          <w:rFonts w:ascii="Times New Roman" w:hAnsi="Times New Roman" w:cs="Times New Roman"/>
          <w:iCs/>
          <w:color w:val="000000" w:themeColor="text1"/>
          <w:sz w:val="24"/>
          <w:lang w:val="tr-TR"/>
        </w:rPr>
        <w:t xml:space="preserve">22/01/18 tarihinde </w:t>
      </w:r>
      <w:r w:rsidRPr="003D6D42">
        <w:rPr>
          <w:rFonts w:ascii="Times New Roman" w:hAnsi="Times New Roman" w:cs="Times New Roman"/>
          <w:iCs/>
          <w:color w:val="000000" w:themeColor="text1"/>
          <w:sz w:val="24"/>
          <w:lang w:val="tr-TR"/>
        </w:rPr>
        <w:t xml:space="preserve">10 milyon </w:t>
      </w:r>
      <w:r w:rsidRPr="003D6D42">
        <w:rPr>
          <w:rFonts w:ascii="Times New Roman" w:eastAsia="Times New Roman" w:hAnsi="Times New Roman" w:cs="Times New Roman"/>
          <w:color w:val="000000"/>
          <w:sz w:val="24"/>
          <w:szCs w:val="24"/>
          <w:lang w:val="tr-TR"/>
        </w:rPr>
        <w:t xml:space="preserve">₺ değerinde </w:t>
      </w:r>
      <w:r w:rsidR="00472D0D" w:rsidRPr="003D6D42">
        <w:rPr>
          <w:rFonts w:ascii="Times New Roman" w:hAnsi="Times New Roman" w:cs="Times New Roman"/>
          <w:iCs/>
          <w:color w:val="000000" w:themeColor="text1"/>
          <w:sz w:val="24"/>
          <w:lang w:val="tr-TR"/>
        </w:rPr>
        <w:t>TRT241018T18_MKTR_T1-ON</w:t>
      </w:r>
      <w:r w:rsidR="00472D0D" w:rsidRPr="003D6D42">
        <w:rPr>
          <w:rFonts w:ascii="Times New Roman" w:eastAsia="Times New Roman" w:hAnsi="Times New Roman" w:cs="Times New Roman"/>
          <w:color w:val="000000"/>
          <w:sz w:val="24"/>
          <w:szCs w:val="24"/>
          <w:lang w:val="tr-TR"/>
        </w:rPr>
        <w:t xml:space="preserve"> repo işlemini</w:t>
      </w:r>
      <w:r w:rsidR="000F3616">
        <w:rPr>
          <w:rFonts w:ascii="Times New Roman" w:eastAsia="Times New Roman" w:hAnsi="Times New Roman" w:cs="Times New Roman"/>
          <w:color w:val="000000"/>
          <w:sz w:val="24"/>
          <w:szCs w:val="24"/>
          <w:lang w:val="tr-TR"/>
        </w:rPr>
        <w:t>n</w:t>
      </w:r>
      <w:r w:rsidR="00472D0D" w:rsidRPr="003D6D42">
        <w:rPr>
          <w:rFonts w:ascii="Times New Roman" w:eastAsia="Times New Roman" w:hAnsi="Times New Roman" w:cs="Times New Roman"/>
          <w:color w:val="000000"/>
          <w:sz w:val="24"/>
          <w:szCs w:val="24"/>
          <w:lang w:val="tr-TR"/>
        </w:rPr>
        <w:t xml:space="preserve"> %13,2</w:t>
      </w:r>
      <w:r w:rsidRPr="003D6D42">
        <w:rPr>
          <w:rFonts w:ascii="Times New Roman" w:eastAsia="Times New Roman" w:hAnsi="Times New Roman" w:cs="Times New Roman"/>
          <w:color w:val="000000"/>
          <w:sz w:val="24"/>
          <w:szCs w:val="24"/>
          <w:lang w:val="tr-TR"/>
        </w:rPr>
        <w:t xml:space="preserve"> faiz oranıyla</w:t>
      </w:r>
      <w:r w:rsidR="008779C9" w:rsidRPr="003D6D42">
        <w:rPr>
          <w:rFonts w:ascii="Times New Roman" w:eastAsia="Times New Roman" w:hAnsi="Times New Roman" w:cs="Times New Roman"/>
          <w:color w:val="000000"/>
          <w:sz w:val="24"/>
          <w:szCs w:val="24"/>
          <w:lang w:val="tr-TR"/>
        </w:rPr>
        <w:t xml:space="preserve"> ve 91,5</w:t>
      </w:r>
      <w:r w:rsidR="00134CEB" w:rsidRPr="003D6D42">
        <w:rPr>
          <w:rFonts w:ascii="Times New Roman" w:eastAsia="Times New Roman" w:hAnsi="Times New Roman" w:cs="Times New Roman"/>
          <w:color w:val="000000"/>
          <w:sz w:val="24"/>
          <w:szCs w:val="24"/>
          <w:lang w:val="tr-TR"/>
        </w:rPr>
        <w:t xml:space="preserve"> ₺ repo menkul fiyatıyla</w:t>
      </w:r>
      <w:r w:rsidRPr="003D6D42">
        <w:rPr>
          <w:rFonts w:ascii="Times New Roman" w:eastAsia="Times New Roman" w:hAnsi="Times New Roman" w:cs="Times New Roman"/>
          <w:color w:val="000000"/>
          <w:sz w:val="24"/>
          <w:szCs w:val="24"/>
          <w:lang w:val="tr-TR"/>
        </w:rPr>
        <w:t xml:space="preserve"> gerçekleştirdiğini varsayalım. Bu durumda repo işleminin faiz değeri </w:t>
      </w:r>
      <m:oMath>
        <m:r>
          <w:rPr>
            <w:rFonts w:ascii="Cambria Math" w:eastAsia="Times New Roman" w:hAnsi="Cambria Math" w:cs="Times New Roman"/>
            <w:color w:val="000000"/>
            <w:sz w:val="24"/>
            <w:szCs w:val="24"/>
            <w:lang w:val="tr-TR"/>
          </w:rPr>
          <m:t xml:space="preserve">10.000.000*%13,20* </m:t>
        </m:r>
        <m:f>
          <m:fPr>
            <m:ctrlPr>
              <w:rPr>
                <w:rFonts w:ascii="Cambria Math" w:eastAsia="Times New Roman" w:hAnsi="Cambria Math" w:cs="Times New Roman"/>
                <w:i/>
                <w:color w:val="000000"/>
                <w:sz w:val="24"/>
                <w:szCs w:val="24"/>
                <w:lang w:val="tr-TR"/>
              </w:rPr>
            </m:ctrlPr>
          </m:fPr>
          <m:num>
            <m:r>
              <w:rPr>
                <w:rFonts w:ascii="Cambria Math" w:eastAsia="Times New Roman" w:hAnsi="Cambria Math" w:cs="Times New Roman"/>
                <w:color w:val="000000"/>
                <w:sz w:val="24"/>
                <w:szCs w:val="24"/>
                <w:lang w:val="tr-TR"/>
              </w:rPr>
              <m:t>1</m:t>
            </m:r>
          </m:num>
          <m:den>
            <m:r>
              <w:rPr>
                <w:rFonts w:ascii="Cambria Math" w:eastAsia="Times New Roman" w:hAnsi="Cambria Math" w:cs="Times New Roman"/>
                <w:color w:val="000000"/>
                <w:sz w:val="24"/>
                <w:szCs w:val="24"/>
                <w:lang w:val="tr-TR"/>
              </w:rPr>
              <m:t>365</m:t>
            </m:r>
          </m:den>
        </m:f>
        <m:r>
          <w:rPr>
            <w:rFonts w:ascii="Cambria Math" w:eastAsia="Times New Roman" w:hAnsi="Cambria Math" w:cs="Times New Roman"/>
            <w:color w:val="000000"/>
            <w:sz w:val="24"/>
            <w:szCs w:val="24"/>
            <w:lang w:val="tr-TR"/>
          </w:rPr>
          <m:t xml:space="preserve">=3.616 </m:t>
        </m:r>
        <m:r>
          <m:rPr>
            <m:sty m:val="p"/>
          </m:rPr>
          <w:rPr>
            <w:rFonts w:ascii="Times New Roman" w:eastAsia="Times New Roman" w:hAnsi="Times New Roman" w:cs="Times New Roman"/>
            <w:color w:val="000000"/>
            <w:sz w:val="24"/>
            <w:szCs w:val="24"/>
            <w:lang w:val="tr-TR"/>
          </w:rPr>
          <m:t>₺</m:t>
        </m:r>
      </m:oMath>
      <w:r w:rsidRPr="003D6D42">
        <w:rPr>
          <w:rFonts w:ascii="Times New Roman" w:eastAsia="Times New Roman" w:hAnsi="Times New Roman" w:cs="Times New Roman"/>
          <w:color w:val="000000"/>
          <w:sz w:val="24"/>
          <w:szCs w:val="24"/>
          <w:lang w:val="tr-TR"/>
        </w:rPr>
        <w:t xml:space="preserve"> olur.</w:t>
      </w:r>
      <w:r w:rsidR="00134CEB" w:rsidRPr="003D6D42">
        <w:rPr>
          <w:rFonts w:ascii="Times New Roman" w:eastAsia="Times New Roman" w:hAnsi="Times New Roman" w:cs="Times New Roman"/>
          <w:color w:val="000000"/>
          <w:sz w:val="24"/>
          <w:szCs w:val="24"/>
          <w:lang w:val="tr-TR"/>
        </w:rPr>
        <w:t xml:space="preserve"> Bu tutarın %15’i olan 542</w:t>
      </w:r>
      <w:r w:rsidRPr="003D6D42">
        <w:rPr>
          <w:rFonts w:ascii="Times New Roman" w:eastAsia="Times New Roman" w:hAnsi="Times New Roman" w:cs="Times New Roman"/>
          <w:color w:val="000000"/>
          <w:sz w:val="24"/>
          <w:szCs w:val="24"/>
          <w:lang w:val="tr-TR"/>
        </w:rPr>
        <w:t xml:space="preserve"> ₺ ise stopaj değeridir. Yani valör 2’de repocu üyenin ödeyeceği</w:t>
      </w:r>
      <w:r w:rsidR="00134CEB" w:rsidRPr="003D6D42">
        <w:rPr>
          <w:rFonts w:ascii="Times New Roman" w:eastAsia="Times New Roman" w:hAnsi="Times New Roman" w:cs="Times New Roman"/>
          <w:color w:val="000000"/>
          <w:sz w:val="24"/>
          <w:szCs w:val="24"/>
          <w:lang w:val="tr-TR"/>
        </w:rPr>
        <w:t xml:space="preserve"> takas yükümlülüğü 10.003.074</w:t>
      </w:r>
      <w:r w:rsidRPr="003D6D42">
        <w:rPr>
          <w:rFonts w:ascii="Times New Roman" w:eastAsia="Times New Roman" w:hAnsi="Times New Roman" w:cs="Times New Roman"/>
          <w:color w:val="000000"/>
          <w:sz w:val="24"/>
          <w:szCs w:val="24"/>
          <w:lang w:val="tr-TR"/>
        </w:rPr>
        <w:t xml:space="preserve"> ₺’dir. </w:t>
      </w:r>
    </w:p>
    <w:p w:rsidR="00134CEB" w:rsidRPr="003D6D42" w:rsidRDefault="00134CEB"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Repocu Üye :</w:t>
      </w:r>
      <w:r w:rsidRPr="00BE6B7C">
        <w:rPr>
          <w:rFonts w:ascii="Times New Roman" w:eastAsia="Times New Roman" w:hAnsi="Times New Roman" w:cs="Times New Roman"/>
          <w:color w:val="000000"/>
          <w:sz w:val="24"/>
          <w:szCs w:val="24"/>
          <w:lang w:val="tr-TR"/>
        </w:rPr>
        <w:t xml:space="preserve"> </w:t>
      </w:r>
      <w:r w:rsidRPr="003D6D42">
        <w:rPr>
          <w:rFonts w:ascii="Times New Roman" w:eastAsia="Times New Roman" w:hAnsi="Times New Roman" w:cs="Times New Roman"/>
          <w:color w:val="000000"/>
          <w:sz w:val="24"/>
          <w:szCs w:val="24"/>
          <w:lang w:val="tr-TR"/>
        </w:rPr>
        <w:t>Repocu olan A üyesine ait 1.faz n</w:t>
      </w:r>
      <w:r w:rsidRPr="003D6D42">
        <w:rPr>
          <w:rFonts w:ascii="Times New Roman" w:eastAsiaTheme="minorEastAsia" w:hAnsi="Times New Roman" w:cs="Times New Roman"/>
          <w:iCs/>
          <w:color w:val="000000" w:themeColor="text1"/>
          <w:sz w:val="24"/>
          <w:szCs w:val="24"/>
          <w:lang w:val="tr-TR"/>
        </w:rPr>
        <w:t xml:space="preserve">akit akış tablosunun şematize edilmiş hali de aşağıdaki gibi olacaktır. Repo alış işlemi olduğundan T+1 günü para girişi, T+2 günü para çıkışı vardır. Vadesine 275 gün kalmış, iskontolu TRT241018T18 kıymeti ise, hem giriş hem çıkış kaydı olarak nakit akım şemasında olduğu için, toplamda risk sonucuna etkisi bulunmamaktadır. </w:t>
      </w:r>
    </w:p>
    <w:p w:rsidR="003A4A0D" w:rsidRDefault="00134CEB" w:rsidP="003A4A0D">
      <w:pPr>
        <w:keepNext/>
        <w:spacing w:line="360" w:lineRule="auto"/>
        <w:ind w:firstLine="720"/>
        <w:jc w:val="center"/>
      </w:pPr>
      <w:r w:rsidRPr="003D6D42">
        <w:rPr>
          <w:rFonts w:ascii="Times New Roman" w:hAnsi="Times New Roman" w:cs="Times New Roman"/>
          <w:noProof/>
          <w:sz w:val="24"/>
          <w:szCs w:val="24"/>
        </w:rPr>
        <w:drawing>
          <wp:inline distT="0" distB="0" distL="0" distR="0" wp14:anchorId="2A6DE7B6" wp14:editId="555EEA49">
            <wp:extent cx="4564049" cy="1621503"/>
            <wp:effectExtent l="0" t="0" r="825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619032" cy="1641037"/>
                    </a:xfrm>
                    <a:prstGeom prst="rect">
                      <a:avLst/>
                    </a:prstGeom>
                  </pic:spPr>
                </pic:pic>
              </a:graphicData>
            </a:graphic>
          </wp:inline>
        </w:drawing>
      </w:r>
    </w:p>
    <w:p w:rsidR="00134CEB" w:rsidRPr="003A4A0D" w:rsidRDefault="003A4A0D" w:rsidP="003A4A0D">
      <w:pPr>
        <w:pStyle w:val="Caption"/>
        <w:jc w:val="center"/>
        <w:rPr>
          <w:rFonts w:ascii="Times New Roman" w:hAnsi="Times New Roman" w:cs="Times New Roman"/>
          <w:b/>
          <w:color w:val="auto"/>
          <w:sz w:val="20"/>
        </w:rPr>
      </w:pPr>
      <w:bookmarkStart w:id="101" w:name="_Toc505093587"/>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32</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Faz 1 Repocu  Örnek Nakit Akımı</w:t>
      </w:r>
      <w:bookmarkEnd w:id="101"/>
    </w:p>
    <w:p w:rsidR="003A4A0D" w:rsidRPr="003A4A0D" w:rsidRDefault="003A4A0D" w:rsidP="003A4A0D">
      <w:pPr>
        <w:pStyle w:val="Caption"/>
        <w:jc w:val="center"/>
        <w:rPr>
          <w:rFonts w:ascii="Times New Roman" w:hAnsi="Times New Roman" w:cs="Times New Roman"/>
          <w:b/>
          <w:color w:val="auto"/>
          <w:sz w:val="20"/>
        </w:rPr>
      </w:pPr>
      <w:bookmarkStart w:id="102" w:name="_Toc505093542"/>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26</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 Faz 1 Repocu Örnek Risk Hesaplaması</w:t>
      </w:r>
      <w:bookmarkEnd w:id="102"/>
    </w:p>
    <w:tbl>
      <w:tblPr>
        <w:tblW w:w="6300" w:type="dxa"/>
        <w:jc w:val="center"/>
        <w:tblLook w:val="04A0" w:firstRow="1" w:lastRow="0" w:firstColumn="1" w:lastColumn="0" w:noHBand="0" w:noVBand="1"/>
      </w:tblPr>
      <w:tblGrid>
        <w:gridCol w:w="1980"/>
        <w:gridCol w:w="1530"/>
        <w:gridCol w:w="1710"/>
        <w:gridCol w:w="1080"/>
      </w:tblGrid>
      <w:tr w:rsidR="00134CEB" w:rsidRPr="003D6D42" w:rsidTr="003D6D42">
        <w:trPr>
          <w:trHeight w:val="300"/>
          <w:jc w:val="center"/>
        </w:trPr>
        <w:tc>
          <w:tcPr>
            <w:tcW w:w="1980" w:type="dxa"/>
            <w:tcBorders>
              <w:top w:val="nil"/>
              <w:left w:val="nil"/>
              <w:bottom w:val="nil"/>
              <w:right w:val="nil"/>
            </w:tcBorders>
            <w:shd w:val="clear" w:color="000000" w:fill="FFFFFF"/>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Valör 1</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Valör 2</w:t>
            </w:r>
          </w:p>
        </w:tc>
        <w:tc>
          <w:tcPr>
            <w:tcW w:w="1080" w:type="dxa"/>
            <w:tcBorders>
              <w:top w:val="nil"/>
              <w:left w:val="nil"/>
              <w:bottom w:val="nil"/>
              <w:right w:val="nil"/>
            </w:tcBorders>
            <w:shd w:val="clear" w:color="000000" w:fill="FFFFFF"/>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p>
        </w:tc>
      </w:tr>
      <w:tr w:rsidR="00134CEB" w:rsidRPr="003D6D42" w:rsidTr="003D6D42">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9,996,604 ₺</w:t>
            </w:r>
          </w:p>
        </w:tc>
        <w:tc>
          <w:tcPr>
            <w:tcW w:w="1710" w:type="dxa"/>
            <w:tcBorders>
              <w:top w:val="nil"/>
              <w:left w:val="nil"/>
              <w:bottom w:val="single" w:sz="4" w:space="0" w:color="auto"/>
              <w:right w:val="single" w:sz="4" w:space="0" w:color="auto"/>
            </w:tcBorders>
            <w:shd w:val="clear" w:color="000000" w:fill="ACB9CA"/>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9,996,305 ₺</w:t>
            </w:r>
          </w:p>
        </w:tc>
        <w:tc>
          <w:tcPr>
            <w:tcW w:w="1080" w:type="dxa"/>
            <w:tcBorders>
              <w:top w:val="nil"/>
              <w:left w:val="nil"/>
              <w:bottom w:val="nil"/>
              <w:right w:val="nil"/>
            </w:tcBorders>
            <w:shd w:val="clear" w:color="000000" w:fill="FFFFFF"/>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p>
        </w:tc>
      </w:tr>
      <w:tr w:rsidR="00134CEB" w:rsidRPr="003D6D42" w:rsidTr="003D6D42">
        <w:trPr>
          <w:trHeight w:val="289"/>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9,999,137 ₺</w:t>
            </w:r>
          </w:p>
        </w:tc>
        <w:tc>
          <w:tcPr>
            <w:tcW w:w="1710" w:type="dxa"/>
            <w:tcBorders>
              <w:top w:val="nil"/>
              <w:left w:val="nil"/>
              <w:bottom w:val="single" w:sz="4" w:space="0" w:color="auto"/>
              <w:right w:val="single" w:sz="4" w:space="0" w:color="auto"/>
            </w:tcBorders>
            <w:shd w:val="clear" w:color="000000" w:fill="ACB9CA"/>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10,001,374 ₺</w:t>
            </w:r>
          </w:p>
        </w:tc>
        <w:tc>
          <w:tcPr>
            <w:tcW w:w="1080" w:type="dxa"/>
            <w:tcBorders>
              <w:top w:val="nil"/>
              <w:left w:val="nil"/>
              <w:bottom w:val="nil"/>
              <w:right w:val="nil"/>
            </w:tcBorders>
            <w:shd w:val="clear" w:color="000000" w:fill="FFFFFF"/>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p>
        </w:tc>
      </w:tr>
      <w:tr w:rsidR="00134CEB" w:rsidRPr="003D6D42" w:rsidTr="003D6D42">
        <w:trPr>
          <w:trHeight w:val="300"/>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134CEB"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134CEB" w:rsidRPr="003D6D42">
              <w:rPr>
                <w:rFonts w:ascii="Times New Roman" w:eastAsia="Times New Roman" w:hAnsi="Times New Roman" w:cs="Times New Roman"/>
                <w:b/>
                <w:bCs/>
                <w:color w:val="000000"/>
                <w:szCs w:val="24"/>
                <w:lang w:val="tr-TR"/>
              </w:rPr>
              <w:t>2,533 ₺</w:t>
            </w:r>
          </w:p>
        </w:tc>
        <w:tc>
          <w:tcPr>
            <w:tcW w:w="1710" w:type="dxa"/>
            <w:tcBorders>
              <w:top w:val="nil"/>
              <w:left w:val="nil"/>
              <w:bottom w:val="single" w:sz="4" w:space="0" w:color="auto"/>
              <w:right w:val="nil"/>
            </w:tcBorders>
            <w:shd w:val="clear" w:color="000000" w:fill="F8CBAD"/>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5,070 ₺</w:t>
            </w:r>
          </w:p>
        </w:tc>
        <w:tc>
          <w:tcPr>
            <w:tcW w:w="10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- 2,536 ₺</w:t>
            </w:r>
          </w:p>
        </w:tc>
      </w:tr>
      <w:tr w:rsidR="00134CEB" w:rsidRPr="003D6D42" w:rsidTr="003D6D42">
        <w:trPr>
          <w:trHeight w:val="316"/>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9,996,604 ₺</w:t>
            </w:r>
          </w:p>
        </w:tc>
        <w:tc>
          <w:tcPr>
            <w:tcW w:w="1710" w:type="dxa"/>
            <w:tcBorders>
              <w:top w:val="nil"/>
              <w:left w:val="nil"/>
              <w:bottom w:val="single" w:sz="4" w:space="0" w:color="auto"/>
              <w:right w:val="nil"/>
            </w:tcBorders>
            <w:shd w:val="clear" w:color="000000" w:fill="FFD966"/>
            <w:noWrap/>
            <w:vAlign w:val="bottom"/>
            <w:hideMark/>
          </w:tcPr>
          <w:p w:rsidR="00134CEB"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134CEB" w:rsidRPr="003D6D42">
              <w:rPr>
                <w:rFonts w:ascii="Times New Roman" w:eastAsia="Times New Roman" w:hAnsi="Times New Roman" w:cs="Times New Roman"/>
                <w:b/>
                <w:bCs/>
                <w:color w:val="000000"/>
                <w:szCs w:val="24"/>
                <w:lang w:val="tr-TR"/>
              </w:rPr>
              <w:t>9,996,305 ₺</w:t>
            </w:r>
          </w:p>
        </w:tc>
        <w:tc>
          <w:tcPr>
            <w:tcW w:w="1080" w:type="dxa"/>
            <w:tcBorders>
              <w:top w:val="nil"/>
              <w:left w:val="single" w:sz="4" w:space="0" w:color="auto"/>
              <w:bottom w:val="single" w:sz="4" w:space="0" w:color="auto"/>
              <w:right w:val="single" w:sz="4" w:space="0" w:color="auto"/>
            </w:tcBorders>
            <w:shd w:val="clear" w:color="000000" w:fill="FFD966"/>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299 ₺</w:t>
            </w:r>
          </w:p>
        </w:tc>
      </w:tr>
      <w:tr w:rsidR="00134CEB" w:rsidRPr="003D6D42" w:rsidTr="003D6D42">
        <w:trPr>
          <w:trHeight w:val="262"/>
          <w:jc w:val="center"/>
        </w:trPr>
        <w:tc>
          <w:tcPr>
            <w:tcW w:w="1980" w:type="dxa"/>
            <w:tcBorders>
              <w:top w:val="nil"/>
              <w:left w:val="nil"/>
              <w:bottom w:val="nil"/>
              <w:right w:val="nil"/>
            </w:tcBorders>
            <w:shd w:val="clear" w:color="000000" w:fill="FFFFFF"/>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nil"/>
              <w:left w:val="nil"/>
              <w:bottom w:val="nil"/>
              <w:right w:val="nil"/>
            </w:tcBorders>
            <w:shd w:val="clear" w:color="000000" w:fill="FFFFFF"/>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Toplam Marjin</w:t>
            </w:r>
          </w:p>
        </w:tc>
        <w:tc>
          <w:tcPr>
            <w:tcW w:w="1080" w:type="dxa"/>
            <w:tcBorders>
              <w:top w:val="nil"/>
              <w:left w:val="nil"/>
              <w:bottom w:val="single" w:sz="4" w:space="0" w:color="auto"/>
              <w:right w:val="single" w:sz="4" w:space="0" w:color="auto"/>
            </w:tcBorders>
            <w:shd w:val="clear" w:color="000000" w:fill="C6E0B4"/>
            <w:noWrap/>
            <w:vAlign w:val="bottom"/>
            <w:hideMark/>
          </w:tcPr>
          <w:p w:rsidR="00134CEB" w:rsidRPr="003D6D42" w:rsidRDefault="00134CEB"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- 2,237 ₺</w:t>
            </w:r>
          </w:p>
        </w:tc>
      </w:tr>
    </w:tbl>
    <w:p w:rsidR="00134CEB" w:rsidRPr="003D6D42" w:rsidRDefault="00134CEB"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134CEB" w:rsidRPr="003D6D42" w:rsidRDefault="00134CEB"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 xml:space="preserve">Örnekteki gecelik repo işleminin valör 2 tutarı 10.003.074 </w:t>
      </w:r>
      <w:r w:rsidRPr="003D6D42">
        <w:rPr>
          <w:rFonts w:ascii="Times New Roman" w:eastAsia="Times New Roman" w:hAnsi="Times New Roman" w:cs="Times New Roman"/>
          <w:color w:val="000000"/>
          <w:sz w:val="24"/>
          <w:szCs w:val="24"/>
          <w:lang w:val="tr-TR"/>
        </w:rPr>
        <w:t>₺ olduğundan,</w:t>
      </w:r>
      <w:r w:rsidRPr="003D6D42">
        <w:rPr>
          <w:rFonts w:ascii="Times New Roman" w:hAnsi="Times New Roman" w:cs="Times New Roman"/>
          <w:iCs/>
          <w:color w:val="000000" w:themeColor="text1"/>
          <w:sz w:val="24"/>
          <w:szCs w:val="24"/>
          <w:lang w:val="tr-TR"/>
        </w:rPr>
        <w:t xml:space="preserve"> bu tutarın net bugünkü değeri %13,15 iskonto oranıyla 9.996.305 </w:t>
      </w:r>
      <w:r w:rsidRPr="003D6D42">
        <w:rPr>
          <w:rFonts w:ascii="Times New Roman" w:eastAsia="Times New Roman" w:hAnsi="Times New Roman" w:cs="Times New Roman"/>
          <w:color w:val="000000"/>
          <w:sz w:val="24"/>
          <w:szCs w:val="24"/>
          <w:lang w:val="tr-TR"/>
        </w:rPr>
        <w:t>₺’</w:t>
      </w:r>
      <w:r w:rsidRPr="003D6D42">
        <w:rPr>
          <w:rFonts w:ascii="Times New Roman" w:hAnsi="Times New Roman" w:cs="Times New Roman"/>
          <w:iCs/>
          <w:color w:val="000000" w:themeColor="text1"/>
          <w:sz w:val="24"/>
          <w:szCs w:val="24"/>
          <w:lang w:val="tr-TR"/>
        </w:rPr>
        <w:t>dir</w:t>
      </w:r>
      <w:r w:rsidRPr="003D6D42">
        <w:rPr>
          <w:rFonts w:ascii="Times New Roman" w:eastAsia="Times New Roman" w:hAnsi="Times New Roman" w:cs="Times New Roman"/>
          <w:color w:val="000000"/>
          <w:sz w:val="24"/>
          <w:szCs w:val="24"/>
          <w:lang w:val="tr-TR"/>
        </w:rPr>
        <w:t>.</w:t>
      </w:r>
      <w:r w:rsidRPr="003D6D42">
        <w:rPr>
          <w:rFonts w:ascii="Times New Roman" w:hAnsi="Times New Roman" w:cs="Times New Roman"/>
          <w:iCs/>
          <w:color w:val="000000" w:themeColor="text1"/>
          <w:sz w:val="24"/>
          <w:szCs w:val="24"/>
          <w:lang w:val="tr-TR"/>
        </w:rPr>
        <w:t xml:space="preserve"> Valör 1 tutarı olan 10.000.000 </w:t>
      </w:r>
      <w:r w:rsidRPr="003D6D42">
        <w:rPr>
          <w:rFonts w:ascii="Times New Roman" w:eastAsia="Times New Roman" w:hAnsi="Times New Roman" w:cs="Times New Roman"/>
          <w:color w:val="000000"/>
          <w:sz w:val="24"/>
          <w:szCs w:val="24"/>
          <w:lang w:val="tr-TR"/>
        </w:rPr>
        <w:t>₺</w:t>
      </w:r>
      <w:r w:rsidR="00B51144" w:rsidRPr="003D6D42">
        <w:rPr>
          <w:rFonts w:ascii="Times New Roman" w:eastAsia="Times New Roman" w:hAnsi="Times New Roman" w:cs="Times New Roman"/>
          <w:color w:val="000000"/>
          <w:sz w:val="24"/>
          <w:szCs w:val="24"/>
          <w:lang w:val="tr-TR"/>
        </w:rPr>
        <w:t xml:space="preserve">’nin net bugünkü değeri %13,2 iskonto oranıyla 9.996.604 ₺ olur. İki tutar </w:t>
      </w:r>
      <w:r w:rsidRPr="003D6D42">
        <w:rPr>
          <w:rFonts w:ascii="Times New Roman" w:eastAsia="Times New Roman" w:hAnsi="Times New Roman" w:cs="Times New Roman"/>
          <w:color w:val="000000"/>
          <w:sz w:val="24"/>
          <w:szCs w:val="24"/>
          <w:lang w:val="tr-TR"/>
        </w:rPr>
        <w:t xml:space="preserve">arasındaki fark olan </w:t>
      </w:r>
      <w:r w:rsidR="00B51144" w:rsidRPr="003D6D42">
        <w:rPr>
          <w:rFonts w:ascii="Times New Roman" w:eastAsia="Times New Roman" w:hAnsi="Times New Roman" w:cs="Times New Roman"/>
          <w:color w:val="000000"/>
          <w:sz w:val="24"/>
          <w:szCs w:val="24"/>
          <w:lang w:val="tr-TR"/>
        </w:rPr>
        <w:t>299</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w:t>
      </w:r>
      <w:r w:rsidRPr="003D6D42">
        <w:rPr>
          <w:rFonts w:ascii="Times New Roman" w:eastAsia="Times New Roman" w:hAnsi="Times New Roman" w:cs="Times New Roman"/>
          <w:b/>
          <w:color w:val="000000"/>
          <w:sz w:val="24"/>
          <w:szCs w:val="24"/>
          <w:lang w:val="tr-TR"/>
        </w:rPr>
        <w:t xml:space="preserve"> </w:t>
      </w:r>
      <w:r w:rsidRPr="003D6D42">
        <w:rPr>
          <w:rFonts w:ascii="Times New Roman" w:hAnsi="Times New Roman" w:cs="Times New Roman"/>
          <w:iCs/>
          <w:color w:val="000000" w:themeColor="text1"/>
          <w:sz w:val="24"/>
          <w:szCs w:val="24"/>
          <w:lang w:val="tr-TR"/>
        </w:rPr>
        <w:t xml:space="preserve">fark ise değişim marjinidir. </w:t>
      </w:r>
    </w:p>
    <w:p w:rsidR="00134CEB" w:rsidRPr="003D6D42" w:rsidRDefault="00134CEB" w:rsidP="00FC465A">
      <w:pPr>
        <w:spacing w:line="360" w:lineRule="auto"/>
        <w:ind w:firstLine="720"/>
        <w:jc w:val="both"/>
        <w:rPr>
          <w:rFonts w:ascii="Times New Roman" w:eastAsia="Times New Roman" w:hAnsi="Times New Roman" w:cs="Times New Roman"/>
          <w:color w:val="000000"/>
          <w:sz w:val="24"/>
          <w:szCs w:val="24"/>
          <w:lang w:val="tr-TR"/>
        </w:rPr>
      </w:pPr>
      <w:r w:rsidRPr="003D6D42">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çıkışını dikkate aldığımızda, risk senaryosu faizlerin düşmesidir. Risk senaryosu uygulandığında, yani faizlerin düşmesi durumunda, valör 1’in net bugünkü değeri </w:t>
      </w:r>
      <w:r w:rsidR="00B51144" w:rsidRPr="003D6D42">
        <w:rPr>
          <w:rFonts w:ascii="Times New Roman" w:hAnsi="Times New Roman" w:cs="Times New Roman"/>
          <w:iCs/>
          <w:color w:val="000000" w:themeColor="text1"/>
          <w:sz w:val="24"/>
          <w:szCs w:val="24"/>
          <w:lang w:val="tr-TR"/>
        </w:rPr>
        <w:t>9.999.137</w:t>
      </w:r>
      <w:r w:rsidRPr="003D6D42">
        <w:rPr>
          <w:rFonts w:ascii="Times New Roman" w:hAnsi="Times New Roman" w:cs="Times New Roman"/>
          <w:iCs/>
          <w:color w:val="000000" w:themeColor="text1"/>
          <w:sz w:val="24"/>
          <w:szCs w:val="24"/>
          <w:lang w:val="tr-TR"/>
        </w:rPr>
        <w:t xml:space="preserve"> </w:t>
      </w:r>
      <w:r w:rsidR="00B51144" w:rsidRPr="003D6D42">
        <w:rPr>
          <w:rFonts w:ascii="Times New Roman" w:eastAsia="Times New Roman" w:hAnsi="Times New Roman" w:cs="Times New Roman"/>
          <w:color w:val="000000"/>
          <w:sz w:val="24"/>
          <w:szCs w:val="24"/>
          <w:lang w:val="tr-TR"/>
        </w:rPr>
        <w:t>₺’ye çıkarken</w:t>
      </w:r>
      <w:r w:rsidRPr="003D6D42">
        <w:rPr>
          <w:rFonts w:ascii="Times New Roman" w:eastAsia="Times New Roman" w:hAnsi="Times New Roman" w:cs="Times New Roman"/>
          <w:color w:val="000000"/>
          <w:sz w:val="24"/>
          <w:szCs w:val="24"/>
          <w:lang w:val="tr-TR"/>
        </w:rPr>
        <w:t>, valör 2‘nin net bugünkü değeri 10.00</w:t>
      </w:r>
      <w:r w:rsidR="00B51144" w:rsidRPr="003D6D42">
        <w:rPr>
          <w:rFonts w:ascii="Times New Roman" w:eastAsia="Times New Roman" w:hAnsi="Times New Roman" w:cs="Times New Roman"/>
          <w:color w:val="000000"/>
          <w:sz w:val="24"/>
          <w:szCs w:val="24"/>
          <w:lang w:val="tr-TR"/>
        </w:rPr>
        <w:t>1</w:t>
      </w:r>
      <w:r w:rsidRPr="003D6D42">
        <w:rPr>
          <w:rFonts w:ascii="Times New Roman" w:eastAsia="Times New Roman" w:hAnsi="Times New Roman" w:cs="Times New Roman"/>
          <w:color w:val="000000"/>
          <w:sz w:val="24"/>
          <w:szCs w:val="24"/>
          <w:lang w:val="tr-TR"/>
        </w:rPr>
        <w:t>.</w:t>
      </w:r>
      <w:r w:rsidR="00B51144" w:rsidRPr="003D6D42">
        <w:rPr>
          <w:rFonts w:ascii="Times New Roman" w:eastAsia="Times New Roman" w:hAnsi="Times New Roman" w:cs="Times New Roman"/>
          <w:color w:val="000000"/>
          <w:sz w:val="24"/>
          <w:szCs w:val="24"/>
          <w:lang w:val="tr-TR"/>
        </w:rPr>
        <w:t>374</w:t>
      </w:r>
      <w:r w:rsidRPr="003D6D42">
        <w:rPr>
          <w:rFonts w:ascii="Times New Roman" w:eastAsia="Times New Roman" w:hAnsi="Times New Roman" w:cs="Times New Roman"/>
          <w:color w:val="000000"/>
          <w:sz w:val="24"/>
          <w:szCs w:val="24"/>
          <w:lang w:val="tr-TR"/>
        </w:rPr>
        <w:t xml:space="preserve"> ₺’ye çıkar. </w:t>
      </w:r>
      <w:r w:rsidRPr="003D6D42">
        <w:rPr>
          <w:rFonts w:ascii="Times New Roman" w:hAnsi="Times New Roman" w:cs="Times New Roman"/>
          <w:iCs/>
          <w:color w:val="000000" w:themeColor="text1"/>
          <w:sz w:val="24"/>
          <w:szCs w:val="24"/>
          <w:lang w:val="tr-TR"/>
        </w:rPr>
        <w:t>Bu işlemler yapıldıktan sonra başlangıç marjini, 2.53</w:t>
      </w:r>
      <w:r w:rsidR="00B51144" w:rsidRPr="003D6D42">
        <w:rPr>
          <w:rFonts w:ascii="Times New Roman" w:hAnsi="Times New Roman" w:cs="Times New Roman"/>
          <w:iCs/>
          <w:color w:val="000000" w:themeColor="text1"/>
          <w:sz w:val="24"/>
          <w:szCs w:val="24"/>
          <w:lang w:val="tr-TR"/>
        </w:rPr>
        <w:t>6</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olarak bulunur.</w:t>
      </w:r>
    </w:p>
    <w:p w:rsidR="00134CEB" w:rsidRPr="003D6D42" w:rsidRDefault="00134CEB" w:rsidP="00FC465A">
      <w:pPr>
        <w:spacing w:line="360" w:lineRule="auto"/>
        <w:ind w:firstLine="720"/>
        <w:jc w:val="both"/>
        <w:rPr>
          <w:rFonts w:ascii="Times New Roman" w:eastAsia="Times New Roman" w:hAnsi="Times New Roman" w:cs="Times New Roman"/>
          <w:color w:val="000000"/>
          <w:sz w:val="24"/>
          <w:szCs w:val="24"/>
          <w:lang w:val="tr-TR"/>
        </w:rPr>
      </w:pPr>
      <w:r w:rsidRPr="003D6D42">
        <w:rPr>
          <w:rFonts w:ascii="Times New Roman" w:hAnsi="Times New Roman" w:cs="Times New Roman"/>
          <w:iCs/>
          <w:color w:val="000000" w:themeColor="text1"/>
          <w:sz w:val="24"/>
          <w:szCs w:val="24"/>
          <w:lang w:val="tr-TR"/>
        </w:rPr>
        <w:t>Bu repo alış işleminde valör 2’nin net bugünkü değeri,  valör 1</w:t>
      </w:r>
      <w:r w:rsidR="000229F1" w:rsidRPr="003D6D42">
        <w:rPr>
          <w:rFonts w:ascii="Times New Roman" w:hAnsi="Times New Roman" w:cs="Times New Roman"/>
          <w:iCs/>
          <w:color w:val="000000" w:themeColor="text1"/>
          <w:sz w:val="24"/>
          <w:szCs w:val="24"/>
          <w:lang w:val="tr-TR"/>
        </w:rPr>
        <w:t>’in net bugünkü değerinden</w:t>
      </w:r>
      <w:r w:rsidRPr="003D6D42">
        <w:rPr>
          <w:rFonts w:ascii="Times New Roman" w:hAnsi="Times New Roman" w:cs="Times New Roman"/>
          <w:iCs/>
          <w:color w:val="000000" w:themeColor="text1"/>
          <w:sz w:val="24"/>
          <w:szCs w:val="24"/>
          <w:lang w:val="tr-TR"/>
        </w:rPr>
        <w:t xml:space="preserve"> daha az olduğu için, değişim teminatı toplam teminat gereksinimini azaltmaktadır. Bu durumda toplam temi</w:t>
      </w:r>
      <w:r w:rsidR="00B51144" w:rsidRPr="003D6D42">
        <w:rPr>
          <w:rFonts w:ascii="Times New Roman" w:hAnsi="Times New Roman" w:cs="Times New Roman"/>
          <w:iCs/>
          <w:color w:val="000000" w:themeColor="text1"/>
          <w:sz w:val="24"/>
          <w:szCs w:val="24"/>
          <w:lang w:val="tr-TR"/>
        </w:rPr>
        <w:t>nat gereksinimi 2.237</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xml:space="preserve">₺ olarak çıkmaktadır.  </w:t>
      </w:r>
    </w:p>
    <w:p w:rsidR="00B51144" w:rsidRPr="003D6D42" w:rsidRDefault="00B51144"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Ters Repocu Üye :</w:t>
      </w:r>
      <w:r w:rsidRPr="00BE6B7C">
        <w:rPr>
          <w:rFonts w:ascii="Times New Roman" w:eastAsia="Times New Roman" w:hAnsi="Times New Roman" w:cs="Times New Roman"/>
          <w:color w:val="000000"/>
          <w:sz w:val="24"/>
          <w:szCs w:val="24"/>
          <w:lang w:val="tr-TR"/>
        </w:rPr>
        <w:t xml:space="preserve"> </w:t>
      </w:r>
      <w:r w:rsidRPr="003D6D42">
        <w:rPr>
          <w:rFonts w:ascii="Times New Roman" w:eastAsia="Times New Roman" w:hAnsi="Times New Roman" w:cs="Times New Roman"/>
          <w:color w:val="000000"/>
          <w:sz w:val="24"/>
          <w:szCs w:val="24"/>
          <w:lang w:val="tr-TR"/>
        </w:rPr>
        <w:t>Ters repocu olan B üyesine ait 1.faz n</w:t>
      </w:r>
      <w:r w:rsidRPr="003D6D42">
        <w:rPr>
          <w:rFonts w:ascii="Times New Roman" w:eastAsiaTheme="minorEastAsia" w:hAnsi="Times New Roman" w:cs="Times New Roman"/>
          <w:iCs/>
          <w:color w:val="000000" w:themeColor="text1"/>
          <w:sz w:val="24"/>
          <w:szCs w:val="24"/>
          <w:lang w:val="tr-TR"/>
        </w:rPr>
        <w:t xml:space="preserve">akit akış tablosunun şematize edilmiş hali de aşağıdaki gibi olacaktır. Repo satış işlemi olduğundan T+1 günü para çıkışı, T+2 günü para girişi vardır. Vadesine 275 gün kalmış, iskontolu TRT241018T18 kıymeti ise, hem giriş hem çıkış kaydı olarak nakit akım şemasında olduğu için, toplamda risk sonucuna etkisi bulunmamaktadır. </w:t>
      </w:r>
    </w:p>
    <w:p w:rsidR="003A4A0D" w:rsidRDefault="00B51144" w:rsidP="003A4A0D">
      <w:pPr>
        <w:keepNext/>
        <w:spacing w:line="360" w:lineRule="auto"/>
        <w:ind w:firstLine="720"/>
        <w:jc w:val="center"/>
      </w:pPr>
      <w:r w:rsidRPr="003D6D42">
        <w:rPr>
          <w:rFonts w:ascii="Times New Roman" w:hAnsi="Times New Roman" w:cs="Times New Roman"/>
          <w:noProof/>
          <w:sz w:val="24"/>
          <w:szCs w:val="24"/>
        </w:rPr>
        <w:drawing>
          <wp:inline distT="0" distB="0" distL="0" distR="0" wp14:anchorId="354EE310" wp14:editId="2E69AFE9">
            <wp:extent cx="4349364" cy="1632512"/>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453880" cy="1671742"/>
                    </a:xfrm>
                    <a:prstGeom prst="rect">
                      <a:avLst/>
                    </a:prstGeom>
                  </pic:spPr>
                </pic:pic>
              </a:graphicData>
            </a:graphic>
          </wp:inline>
        </w:drawing>
      </w:r>
    </w:p>
    <w:p w:rsidR="00B51144" w:rsidRPr="003A4A0D" w:rsidRDefault="003A4A0D" w:rsidP="003A4A0D">
      <w:pPr>
        <w:pStyle w:val="Caption"/>
        <w:jc w:val="center"/>
        <w:rPr>
          <w:rFonts w:ascii="Times New Roman" w:hAnsi="Times New Roman" w:cs="Times New Roman"/>
          <w:b/>
          <w:color w:val="auto"/>
          <w:sz w:val="20"/>
        </w:rPr>
      </w:pPr>
      <w:bookmarkStart w:id="103" w:name="_Toc505093588"/>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33</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Faz 1 Ters Repocu  Örnek Nakit Akımı</w:t>
      </w:r>
      <w:bookmarkEnd w:id="103"/>
    </w:p>
    <w:p w:rsidR="003A4A0D" w:rsidRPr="003A4A0D" w:rsidRDefault="003A4A0D" w:rsidP="003A4A0D">
      <w:pPr>
        <w:pStyle w:val="Caption"/>
        <w:jc w:val="center"/>
        <w:rPr>
          <w:rFonts w:ascii="Times New Roman" w:hAnsi="Times New Roman" w:cs="Times New Roman"/>
          <w:b/>
          <w:color w:val="auto"/>
          <w:sz w:val="20"/>
        </w:rPr>
      </w:pPr>
      <w:bookmarkStart w:id="104" w:name="_Toc505093543"/>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27</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 Faz 1 Ters Repocu Örnek Risk Hesaplaması</w:t>
      </w:r>
      <w:bookmarkEnd w:id="104"/>
    </w:p>
    <w:tbl>
      <w:tblPr>
        <w:tblW w:w="6390" w:type="dxa"/>
        <w:jc w:val="center"/>
        <w:tblLook w:val="04A0" w:firstRow="1" w:lastRow="0" w:firstColumn="1" w:lastColumn="0" w:noHBand="0" w:noVBand="1"/>
      </w:tblPr>
      <w:tblGrid>
        <w:gridCol w:w="2070"/>
        <w:gridCol w:w="1530"/>
        <w:gridCol w:w="1710"/>
        <w:gridCol w:w="1080"/>
      </w:tblGrid>
      <w:tr w:rsidR="00B51144" w:rsidRPr="003D6D42" w:rsidTr="003D6D42">
        <w:trPr>
          <w:trHeight w:val="300"/>
          <w:jc w:val="center"/>
        </w:trPr>
        <w:tc>
          <w:tcPr>
            <w:tcW w:w="2070" w:type="dxa"/>
            <w:tcBorders>
              <w:top w:val="nil"/>
              <w:left w:val="nil"/>
              <w:bottom w:val="nil"/>
              <w:right w:val="nil"/>
            </w:tcBorders>
            <w:shd w:val="clear" w:color="000000" w:fill="FFFFFF"/>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Valör 1</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Valör 2</w:t>
            </w:r>
          </w:p>
        </w:tc>
        <w:tc>
          <w:tcPr>
            <w:tcW w:w="1080" w:type="dxa"/>
            <w:tcBorders>
              <w:top w:val="nil"/>
              <w:left w:val="nil"/>
              <w:bottom w:val="nil"/>
              <w:right w:val="nil"/>
            </w:tcBorders>
            <w:shd w:val="clear" w:color="000000" w:fill="FFFFFF"/>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p>
        </w:tc>
      </w:tr>
      <w:tr w:rsidR="00B51144" w:rsidRPr="003D6D42" w:rsidTr="003D6D42">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-9,996,604 ₺</w:t>
            </w:r>
          </w:p>
        </w:tc>
        <w:tc>
          <w:tcPr>
            <w:tcW w:w="1710" w:type="dxa"/>
            <w:tcBorders>
              <w:top w:val="nil"/>
              <w:left w:val="nil"/>
              <w:bottom w:val="single" w:sz="4" w:space="0" w:color="auto"/>
              <w:right w:val="single" w:sz="4" w:space="0" w:color="auto"/>
            </w:tcBorders>
            <w:shd w:val="clear" w:color="000000" w:fill="ACB9CA"/>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9,996,305 ₺</w:t>
            </w:r>
          </w:p>
        </w:tc>
        <w:tc>
          <w:tcPr>
            <w:tcW w:w="1080" w:type="dxa"/>
            <w:tcBorders>
              <w:top w:val="nil"/>
              <w:left w:val="nil"/>
              <w:bottom w:val="nil"/>
              <w:right w:val="nil"/>
            </w:tcBorders>
            <w:shd w:val="clear" w:color="000000" w:fill="FFFFFF"/>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p>
        </w:tc>
      </w:tr>
      <w:tr w:rsidR="00B51144" w:rsidRPr="003D6D42" w:rsidTr="003D6D42">
        <w:trPr>
          <w:trHeight w:val="300"/>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-9,994,286 ₺</w:t>
            </w:r>
          </w:p>
        </w:tc>
        <w:tc>
          <w:tcPr>
            <w:tcW w:w="1710" w:type="dxa"/>
            <w:tcBorders>
              <w:top w:val="nil"/>
              <w:left w:val="nil"/>
              <w:bottom w:val="single" w:sz="4" w:space="0" w:color="auto"/>
              <w:right w:val="single" w:sz="4" w:space="0" w:color="auto"/>
            </w:tcBorders>
            <w:shd w:val="clear" w:color="000000" w:fill="ACB9CA"/>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9,991,667 ₺</w:t>
            </w:r>
          </w:p>
        </w:tc>
        <w:tc>
          <w:tcPr>
            <w:tcW w:w="1080" w:type="dxa"/>
            <w:tcBorders>
              <w:top w:val="nil"/>
              <w:left w:val="nil"/>
              <w:bottom w:val="nil"/>
              <w:right w:val="nil"/>
            </w:tcBorders>
            <w:shd w:val="clear" w:color="000000" w:fill="FFFFFF"/>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p>
        </w:tc>
      </w:tr>
      <w:tr w:rsidR="00B51144" w:rsidRPr="003D6D42" w:rsidTr="003D6D42">
        <w:trPr>
          <w:trHeight w:val="300"/>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B51144"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B51144" w:rsidRPr="003D6D42">
              <w:rPr>
                <w:rFonts w:ascii="Times New Roman" w:eastAsia="Times New Roman" w:hAnsi="Times New Roman" w:cs="Times New Roman"/>
                <w:b/>
                <w:bCs/>
                <w:color w:val="000000"/>
                <w:szCs w:val="24"/>
                <w:lang w:val="tr-TR"/>
              </w:rPr>
              <w:t>2,318 ₺</w:t>
            </w:r>
          </w:p>
        </w:tc>
        <w:tc>
          <w:tcPr>
            <w:tcW w:w="1710" w:type="dxa"/>
            <w:tcBorders>
              <w:top w:val="nil"/>
              <w:left w:val="nil"/>
              <w:bottom w:val="single" w:sz="4" w:space="0" w:color="auto"/>
              <w:right w:val="nil"/>
            </w:tcBorders>
            <w:shd w:val="clear" w:color="000000" w:fill="F8CBAD"/>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4,638 ₺</w:t>
            </w:r>
          </w:p>
        </w:tc>
        <w:tc>
          <w:tcPr>
            <w:tcW w:w="10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- 2,319 ₺</w:t>
            </w:r>
          </w:p>
        </w:tc>
      </w:tr>
      <w:tr w:rsidR="00B51144" w:rsidRPr="003D6D42" w:rsidTr="003D6D42">
        <w:trPr>
          <w:trHeight w:val="300"/>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-9,996,604 ₺</w:t>
            </w:r>
          </w:p>
        </w:tc>
        <w:tc>
          <w:tcPr>
            <w:tcW w:w="1710" w:type="dxa"/>
            <w:tcBorders>
              <w:top w:val="nil"/>
              <w:left w:val="nil"/>
              <w:bottom w:val="single" w:sz="4" w:space="0" w:color="auto"/>
              <w:right w:val="nil"/>
            </w:tcBorders>
            <w:shd w:val="clear" w:color="000000" w:fill="FFD966"/>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9,996,305 ₺</w:t>
            </w:r>
          </w:p>
        </w:tc>
        <w:tc>
          <w:tcPr>
            <w:tcW w:w="1080" w:type="dxa"/>
            <w:tcBorders>
              <w:top w:val="nil"/>
              <w:left w:val="single" w:sz="4" w:space="0" w:color="auto"/>
              <w:bottom w:val="single" w:sz="4" w:space="0" w:color="auto"/>
              <w:right w:val="single" w:sz="4" w:space="0" w:color="auto"/>
            </w:tcBorders>
            <w:shd w:val="clear" w:color="000000" w:fill="FFD966"/>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299 ₺</w:t>
            </w:r>
          </w:p>
        </w:tc>
      </w:tr>
      <w:tr w:rsidR="00B51144" w:rsidRPr="003D6D42" w:rsidTr="003D6D42">
        <w:trPr>
          <w:trHeight w:val="300"/>
          <w:jc w:val="center"/>
        </w:trPr>
        <w:tc>
          <w:tcPr>
            <w:tcW w:w="2070" w:type="dxa"/>
            <w:tcBorders>
              <w:top w:val="nil"/>
              <w:left w:val="nil"/>
              <w:bottom w:val="nil"/>
              <w:right w:val="nil"/>
            </w:tcBorders>
            <w:shd w:val="clear" w:color="000000" w:fill="FFFFFF"/>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p>
        </w:tc>
        <w:tc>
          <w:tcPr>
            <w:tcW w:w="1530" w:type="dxa"/>
            <w:tcBorders>
              <w:top w:val="nil"/>
              <w:left w:val="nil"/>
              <w:bottom w:val="nil"/>
              <w:right w:val="nil"/>
            </w:tcBorders>
            <w:shd w:val="clear" w:color="000000" w:fill="FFFFFF"/>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Toplam Marjin</w:t>
            </w:r>
          </w:p>
        </w:tc>
        <w:tc>
          <w:tcPr>
            <w:tcW w:w="1080" w:type="dxa"/>
            <w:tcBorders>
              <w:top w:val="nil"/>
              <w:left w:val="nil"/>
              <w:bottom w:val="single" w:sz="4" w:space="0" w:color="auto"/>
              <w:right w:val="single" w:sz="4" w:space="0" w:color="auto"/>
            </w:tcBorders>
            <w:shd w:val="clear" w:color="000000" w:fill="C6E0B4"/>
            <w:noWrap/>
            <w:vAlign w:val="bottom"/>
            <w:hideMark/>
          </w:tcPr>
          <w:p w:rsidR="00B51144" w:rsidRPr="003D6D42" w:rsidRDefault="00B51144"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- 2,619 ₺</w:t>
            </w:r>
          </w:p>
        </w:tc>
      </w:tr>
    </w:tbl>
    <w:p w:rsidR="00B51144" w:rsidRPr="003D6D42" w:rsidRDefault="00B51144"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B51144" w:rsidRPr="003D6D42" w:rsidRDefault="00B51144"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 xml:space="preserve">Örnekteki gecelik repo işleminin valör 2 tutarı 10.003.074 </w:t>
      </w:r>
      <w:r w:rsidRPr="003D6D42">
        <w:rPr>
          <w:rFonts w:ascii="Times New Roman" w:eastAsia="Times New Roman" w:hAnsi="Times New Roman" w:cs="Times New Roman"/>
          <w:color w:val="000000"/>
          <w:sz w:val="24"/>
          <w:szCs w:val="24"/>
          <w:lang w:val="tr-TR"/>
        </w:rPr>
        <w:t>₺ olduğundan,</w:t>
      </w:r>
      <w:r w:rsidRPr="003D6D42">
        <w:rPr>
          <w:rFonts w:ascii="Times New Roman" w:hAnsi="Times New Roman" w:cs="Times New Roman"/>
          <w:iCs/>
          <w:color w:val="000000" w:themeColor="text1"/>
          <w:sz w:val="24"/>
          <w:szCs w:val="24"/>
          <w:lang w:val="tr-TR"/>
        </w:rPr>
        <w:t xml:space="preserve"> bu tutarın net bugünkü değeri %13,15 iskonto oranıyla 9.996.305 </w:t>
      </w:r>
      <w:r w:rsidRPr="003D6D42">
        <w:rPr>
          <w:rFonts w:ascii="Times New Roman" w:eastAsia="Times New Roman" w:hAnsi="Times New Roman" w:cs="Times New Roman"/>
          <w:color w:val="000000"/>
          <w:sz w:val="24"/>
          <w:szCs w:val="24"/>
          <w:lang w:val="tr-TR"/>
        </w:rPr>
        <w:t>₺’</w:t>
      </w:r>
      <w:r w:rsidRPr="003D6D42">
        <w:rPr>
          <w:rFonts w:ascii="Times New Roman" w:hAnsi="Times New Roman" w:cs="Times New Roman"/>
          <w:iCs/>
          <w:color w:val="000000" w:themeColor="text1"/>
          <w:sz w:val="24"/>
          <w:szCs w:val="24"/>
          <w:lang w:val="tr-TR"/>
        </w:rPr>
        <w:t>dir</w:t>
      </w:r>
      <w:r w:rsidRPr="003D6D42">
        <w:rPr>
          <w:rFonts w:ascii="Times New Roman" w:eastAsia="Times New Roman" w:hAnsi="Times New Roman" w:cs="Times New Roman"/>
          <w:color w:val="000000"/>
          <w:sz w:val="24"/>
          <w:szCs w:val="24"/>
          <w:lang w:val="tr-TR"/>
        </w:rPr>
        <w:t>.</w:t>
      </w:r>
      <w:r w:rsidRPr="003D6D42">
        <w:rPr>
          <w:rFonts w:ascii="Times New Roman" w:hAnsi="Times New Roman" w:cs="Times New Roman"/>
          <w:iCs/>
          <w:color w:val="000000" w:themeColor="text1"/>
          <w:sz w:val="24"/>
          <w:szCs w:val="24"/>
          <w:lang w:val="tr-TR"/>
        </w:rPr>
        <w:t xml:space="preserve"> Valör 1 tutarı olan 10.000.000 </w:t>
      </w:r>
      <w:r w:rsidRPr="003D6D42">
        <w:rPr>
          <w:rFonts w:ascii="Times New Roman" w:eastAsia="Times New Roman" w:hAnsi="Times New Roman" w:cs="Times New Roman"/>
          <w:color w:val="000000"/>
          <w:sz w:val="24"/>
          <w:szCs w:val="24"/>
          <w:lang w:val="tr-TR"/>
        </w:rPr>
        <w:t>₺’nin net bugünkü değeri %13,2 iskonto oranıyla 9.996.604 ₺ olur. İki tutar arasındaki fark olan 299</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w:t>
      </w:r>
      <w:r w:rsidRPr="003D6D42">
        <w:rPr>
          <w:rFonts w:ascii="Times New Roman" w:eastAsia="Times New Roman" w:hAnsi="Times New Roman" w:cs="Times New Roman"/>
          <w:b/>
          <w:color w:val="000000"/>
          <w:sz w:val="24"/>
          <w:szCs w:val="24"/>
          <w:lang w:val="tr-TR"/>
        </w:rPr>
        <w:t xml:space="preserve"> </w:t>
      </w:r>
      <w:r w:rsidRPr="003D6D42">
        <w:rPr>
          <w:rFonts w:ascii="Times New Roman" w:hAnsi="Times New Roman" w:cs="Times New Roman"/>
          <w:iCs/>
          <w:color w:val="000000" w:themeColor="text1"/>
          <w:sz w:val="24"/>
          <w:szCs w:val="24"/>
          <w:lang w:val="tr-TR"/>
        </w:rPr>
        <w:t xml:space="preserve">fark ise değişim marjinidir. </w:t>
      </w:r>
    </w:p>
    <w:p w:rsidR="00B51144" w:rsidRPr="003D6D42" w:rsidRDefault="00B51144" w:rsidP="00FC465A">
      <w:pPr>
        <w:spacing w:line="360" w:lineRule="auto"/>
        <w:ind w:firstLine="720"/>
        <w:jc w:val="both"/>
        <w:rPr>
          <w:rFonts w:ascii="Times New Roman" w:eastAsia="Times New Roman" w:hAnsi="Times New Roman" w:cs="Times New Roman"/>
          <w:color w:val="000000"/>
          <w:sz w:val="24"/>
          <w:szCs w:val="24"/>
          <w:lang w:val="tr-TR"/>
        </w:rPr>
      </w:pPr>
      <w:r w:rsidRPr="003D6D42">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w:t>
      </w:r>
      <w:r w:rsidR="000229F1" w:rsidRPr="003D6D42">
        <w:rPr>
          <w:rFonts w:ascii="Times New Roman" w:hAnsi="Times New Roman" w:cs="Times New Roman"/>
          <w:iCs/>
          <w:color w:val="000000" w:themeColor="text1"/>
          <w:sz w:val="24"/>
          <w:szCs w:val="24"/>
          <w:lang w:val="tr-TR"/>
        </w:rPr>
        <w:t>girişini</w:t>
      </w:r>
      <w:r w:rsidRPr="003D6D42">
        <w:rPr>
          <w:rFonts w:ascii="Times New Roman" w:hAnsi="Times New Roman" w:cs="Times New Roman"/>
          <w:iCs/>
          <w:color w:val="000000" w:themeColor="text1"/>
          <w:sz w:val="24"/>
          <w:szCs w:val="24"/>
          <w:lang w:val="tr-TR"/>
        </w:rPr>
        <w:t xml:space="preserve"> dikkate aldığımızda, risk senaryosu faizlerin </w:t>
      </w:r>
      <w:r w:rsidR="000229F1" w:rsidRPr="003D6D42">
        <w:rPr>
          <w:rFonts w:ascii="Times New Roman" w:hAnsi="Times New Roman" w:cs="Times New Roman"/>
          <w:iCs/>
          <w:color w:val="000000" w:themeColor="text1"/>
          <w:sz w:val="24"/>
          <w:szCs w:val="24"/>
          <w:lang w:val="tr-TR"/>
        </w:rPr>
        <w:t>artmasıdır</w:t>
      </w:r>
      <w:r w:rsidRPr="003D6D42">
        <w:rPr>
          <w:rFonts w:ascii="Times New Roman" w:hAnsi="Times New Roman" w:cs="Times New Roman"/>
          <w:iCs/>
          <w:color w:val="000000" w:themeColor="text1"/>
          <w:sz w:val="24"/>
          <w:szCs w:val="24"/>
          <w:lang w:val="tr-TR"/>
        </w:rPr>
        <w:t xml:space="preserve">. Risk senaryosu uygulandığında, yani faizlerin </w:t>
      </w:r>
      <w:r w:rsidR="000229F1" w:rsidRPr="003D6D42">
        <w:rPr>
          <w:rFonts w:ascii="Times New Roman" w:hAnsi="Times New Roman" w:cs="Times New Roman"/>
          <w:iCs/>
          <w:color w:val="000000" w:themeColor="text1"/>
          <w:sz w:val="24"/>
          <w:szCs w:val="24"/>
          <w:lang w:val="tr-TR"/>
        </w:rPr>
        <w:t>artması</w:t>
      </w:r>
      <w:r w:rsidRPr="003D6D42">
        <w:rPr>
          <w:rFonts w:ascii="Times New Roman" w:hAnsi="Times New Roman" w:cs="Times New Roman"/>
          <w:iCs/>
          <w:color w:val="000000" w:themeColor="text1"/>
          <w:sz w:val="24"/>
          <w:szCs w:val="24"/>
          <w:lang w:val="tr-TR"/>
        </w:rPr>
        <w:t xml:space="preserve"> durumunda, valör 1’in net bugünkü değeri 9.99</w:t>
      </w:r>
      <w:r w:rsidR="000229F1" w:rsidRPr="003D6D42">
        <w:rPr>
          <w:rFonts w:ascii="Times New Roman" w:hAnsi="Times New Roman" w:cs="Times New Roman"/>
          <w:iCs/>
          <w:color w:val="000000" w:themeColor="text1"/>
          <w:sz w:val="24"/>
          <w:szCs w:val="24"/>
          <w:lang w:val="tr-TR"/>
        </w:rPr>
        <w:t>4</w:t>
      </w:r>
      <w:r w:rsidRPr="003D6D42">
        <w:rPr>
          <w:rFonts w:ascii="Times New Roman" w:hAnsi="Times New Roman" w:cs="Times New Roman"/>
          <w:iCs/>
          <w:color w:val="000000" w:themeColor="text1"/>
          <w:sz w:val="24"/>
          <w:szCs w:val="24"/>
          <w:lang w:val="tr-TR"/>
        </w:rPr>
        <w:t>.</w:t>
      </w:r>
      <w:r w:rsidR="000229F1" w:rsidRPr="003D6D42">
        <w:rPr>
          <w:rFonts w:ascii="Times New Roman" w:hAnsi="Times New Roman" w:cs="Times New Roman"/>
          <w:iCs/>
          <w:color w:val="000000" w:themeColor="text1"/>
          <w:sz w:val="24"/>
          <w:szCs w:val="24"/>
          <w:lang w:val="tr-TR"/>
        </w:rPr>
        <w:t>286</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xml:space="preserve">₺’ye </w:t>
      </w:r>
      <w:r w:rsidR="000229F1" w:rsidRPr="003D6D42">
        <w:rPr>
          <w:rFonts w:ascii="Times New Roman" w:eastAsia="Times New Roman" w:hAnsi="Times New Roman" w:cs="Times New Roman"/>
          <w:color w:val="000000"/>
          <w:sz w:val="24"/>
          <w:szCs w:val="24"/>
          <w:lang w:val="tr-TR"/>
        </w:rPr>
        <w:t>düşerken</w:t>
      </w:r>
      <w:r w:rsidRPr="003D6D42">
        <w:rPr>
          <w:rFonts w:ascii="Times New Roman" w:eastAsia="Times New Roman" w:hAnsi="Times New Roman" w:cs="Times New Roman"/>
          <w:color w:val="000000"/>
          <w:sz w:val="24"/>
          <w:szCs w:val="24"/>
          <w:lang w:val="tr-TR"/>
        </w:rPr>
        <w:t xml:space="preserve">, valör 2‘nin net bugünkü değeri </w:t>
      </w:r>
      <w:r w:rsidR="000229F1" w:rsidRPr="003D6D42">
        <w:rPr>
          <w:rFonts w:ascii="Times New Roman" w:eastAsia="Times New Roman" w:hAnsi="Times New Roman" w:cs="Times New Roman"/>
          <w:color w:val="000000"/>
          <w:sz w:val="24"/>
          <w:szCs w:val="24"/>
          <w:lang w:val="tr-TR"/>
        </w:rPr>
        <w:t>9</w:t>
      </w:r>
      <w:r w:rsidRPr="003D6D42">
        <w:rPr>
          <w:rFonts w:ascii="Times New Roman" w:eastAsia="Times New Roman" w:hAnsi="Times New Roman" w:cs="Times New Roman"/>
          <w:color w:val="000000"/>
          <w:sz w:val="24"/>
          <w:szCs w:val="24"/>
          <w:lang w:val="tr-TR"/>
        </w:rPr>
        <w:t>.</w:t>
      </w:r>
      <w:r w:rsidR="000229F1" w:rsidRPr="003D6D42">
        <w:rPr>
          <w:rFonts w:ascii="Times New Roman" w:eastAsia="Times New Roman" w:hAnsi="Times New Roman" w:cs="Times New Roman"/>
          <w:color w:val="000000"/>
          <w:sz w:val="24"/>
          <w:szCs w:val="24"/>
          <w:lang w:val="tr-TR"/>
        </w:rPr>
        <w:t>991</w:t>
      </w:r>
      <w:r w:rsidRPr="003D6D42">
        <w:rPr>
          <w:rFonts w:ascii="Times New Roman" w:eastAsia="Times New Roman" w:hAnsi="Times New Roman" w:cs="Times New Roman"/>
          <w:color w:val="000000"/>
          <w:sz w:val="24"/>
          <w:szCs w:val="24"/>
          <w:lang w:val="tr-TR"/>
        </w:rPr>
        <w:t>.</w:t>
      </w:r>
      <w:r w:rsidR="000229F1" w:rsidRPr="003D6D42">
        <w:rPr>
          <w:rFonts w:ascii="Times New Roman" w:eastAsia="Times New Roman" w:hAnsi="Times New Roman" w:cs="Times New Roman"/>
          <w:color w:val="000000"/>
          <w:sz w:val="24"/>
          <w:szCs w:val="24"/>
          <w:lang w:val="tr-TR"/>
        </w:rPr>
        <w:t>667</w:t>
      </w:r>
      <w:r w:rsidRPr="003D6D42">
        <w:rPr>
          <w:rFonts w:ascii="Times New Roman" w:eastAsia="Times New Roman" w:hAnsi="Times New Roman" w:cs="Times New Roman"/>
          <w:color w:val="000000"/>
          <w:sz w:val="24"/>
          <w:szCs w:val="24"/>
          <w:lang w:val="tr-TR"/>
        </w:rPr>
        <w:t xml:space="preserve"> ₺’ye </w:t>
      </w:r>
      <w:r w:rsidR="000229F1" w:rsidRPr="003D6D42">
        <w:rPr>
          <w:rFonts w:ascii="Times New Roman" w:eastAsia="Times New Roman" w:hAnsi="Times New Roman" w:cs="Times New Roman"/>
          <w:color w:val="000000"/>
          <w:sz w:val="24"/>
          <w:szCs w:val="24"/>
          <w:lang w:val="tr-TR"/>
        </w:rPr>
        <w:t>düşer</w:t>
      </w:r>
      <w:r w:rsidRPr="003D6D42">
        <w:rPr>
          <w:rFonts w:ascii="Times New Roman" w:eastAsia="Times New Roman" w:hAnsi="Times New Roman" w:cs="Times New Roman"/>
          <w:color w:val="000000"/>
          <w:sz w:val="24"/>
          <w:szCs w:val="24"/>
          <w:lang w:val="tr-TR"/>
        </w:rPr>
        <w:t xml:space="preserve">. </w:t>
      </w:r>
      <w:r w:rsidRPr="003D6D42">
        <w:rPr>
          <w:rFonts w:ascii="Times New Roman" w:hAnsi="Times New Roman" w:cs="Times New Roman"/>
          <w:iCs/>
          <w:color w:val="000000" w:themeColor="text1"/>
          <w:sz w:val="24"/>
          <w:szCs w:val="24"/>
          <w:lang w:val="tr-TR"/>
        </w:rPr>
        <w:t xml:space="preserve">Bu işlemler yapıldıktan sonra başlangıç marjini, </w:t>
      </w:r>
      <w:r w:rsidR="000229F1" w:rsidRPr="003D6D42">
        <w:rPr>
          <w:rFonts w:ascii="Times New Roman" w:hAnsi="Times New Roman" w:cs="Times New Roman"/>
          <w:iCs/>
          <w:color w:val="000000" w:themeColor="text1"/>
          <w:sz w:val="24"/>
          <w:szCs w:val="24"/>
          <w:lang w:val="tr-TR"/>
        </w:rPr>
        <w:t>2.319</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olarak bulunur.</w:t>
      </w:r>
    </w:p>
    <w:p w:rsidR="00134CEB" w:rsidRPr="003D6D42" w:rsidRDefault="00B51144"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 xml:space="preserve">Bu repo </w:t>
      </w:r>
      <w:r w:rsidR="000229F1" w:rsidRPr="003D6D42">
        <w:rPr>
          <w:rFonts w:ascii="Times New Roman" w:hAnsi="Times New Roman" w:cs="Times New Roman"/>
          <w:iCs/>
          <w:color w:val="000000" w:themeColor="text1"/>
          <w:sz w:val="24"/>
          <w:szCs w:val="24"/>
          <w:lang w:val="tr-TR"/>
        </w:rPr>
        <w:t>satış</w:t>
      </w:r>
      <w:r w:rsidRPr="003D6D42">
        <w:rPr>
          <w:rFonts w:ascii="Times New Roman" w:hAnsi="Times New Roman" w:cs="Times New Roman"/>
          <w:iCs/>
          <w:color w:val="000000" w:themeColor="text1"/>
          <w:sz w:val="24"/>
          <w:szCs w:val="24"/>
          <w:lang w:val="tr-TR"/>
        </w:rPr>
        <w:t xml:space="preserve"> işleminde valör 2’nin net bugünkü değeri,  valör 1</w:t>
      </w:r>
      <w:r w:rsidR="000229F1" w:rsidRPr="003D6D42">
        <w:rPr>
          <w:rFonts w:ascii="Times New Roman" w:hAnsi="Times New Roman" w:cs="Times New Roman"/>
          <w:iCs/>
          <w:color w:val="000000" w:themeColor="text1"/>
          <w:sz w:val="24"/>
          <w:szCs w:val="24"/>
          <w:lang w:val="tr-TR"/>
        </w:rPr>
        <w:t>’in net bugünkü değerinden</w:t>
      </w:r>
      <w:r w:rsidRPr="003D6D42">
        <w:rPr>
          <w:rFonts w:ascii="Times New Roman" w:hAnsi="Times New Roman" w:cs="Times New Roman"/>
          <w:iCs/>
          <w:color w:val="000000" w:themeColor="text1"/>
          <w:sz w:val="24"/>
          <w:szCs w:val="24"/>
          <w:lang w:val="tr-TR"/>
        </w:rPr>
        <w:t xml:space="preserve"> daha az olduğu için, değişim teminatı toplam teminat gereksinimini </w:t>
      </w:r>
      <w:r w:rsidR="000229F1" w:rsidRPr="003D6D42">
        <w:rPr>
          <w:rFonts w:ascii="Times New Roman" w:hAnsi="Times New Roman" w:cs="Times New Roman"/>
          <w:iCs/>
          <w:color w:val="000000" w:themeColor="text1"/>
          <w:sz w:val="24"/>
          <w:szCs w:val="24"/>
          <w:lang w:val="tr-TR"/>
        </w:rPr>
        <w:t>artırmaktadır</w:t>
      </w:r>
      <w:r w:rsidRPr="003D6D42">
        <w:rPr>
          <w:rFonts w:ascii="Times New Roman" w:hAnsi="Times New Roman" w:cs="Times New Roman"/>
          <w:iCs/>
          <w:color w:val="000000" w:themeColor="text1"/>
          <w:sz w:val="24"/>
          <w:szCs w:val="24"/>
          <w:lang w:val="tr-TR"/>
        </w:rPr>
        <w:t>. Bu durumda toplam teminat gereksinimi 2.</w:t>
      </w:r>
      <w:r w:rsidR="000229F1" w:rsidRPr="003D6D42">
        <w:rPr>
          <w:rFonts w:ascii="Times New Roman" w:hAnsi="Times New Roman" w:cs="Times New Roman"/>
          <w:iCs/>
          <w:color w:val="000000" w:themeColor="text1"/>
          <w:sz w:val="24"/>
          <w:szCs w:val="24"/>
          <w:lang w:val="tr-TR"/>
        </w:rPr>
        <w:t>619</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olarak çıkmaktadır.</w:t>
      </w:r>
    </w:p>
    <w:p w:rsidR="00134CEB" w:rsidRPr="003D6D42" w:rsidRDefault="008779C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b/>
          <w:color w:val="000000"/>
          <w:sz w:val="24"/>
          <w:szCs w:val="24"/>
          <w:lang w:val="tr-TR"/>
        </w:rPr>
        <w:t>Faz 2 – Repocu Üye :</w:t>
      </w:r>
      <w:r w:rsidRPr="00BE6B7C">
        <w:rPr>
          <w:rFonts w:ascii="Times New Roman" w:eastAsia="Times New Roman" w:hAnsi="Times New Roman" w:cs="Times New Roman"/>
          <w:color w:val="000000"/>
          <w:sz w:val="24"/>
          <w:szCs w:val="24"/>
          <w:lang w:val="tr-TR"/>
        </w:rPr>
        <w:t xml:space="preserve"> </w:t>
      </w:r>
      <w:r w:rsidRPr="003D6D42">
        <w:rPr>
          <w:rFonts w:ascii="Times New Roman" w:eastAsia="Times New Roman" w:hAnsi="Times New Roman" w:cs="Times New Roman"/>
          <w:color w:val="000000"/>
          <w:sz w:val="24"/>
          <w:szCs w:val="24"/>
          <w:lang w:val="tr-TR"/>
        </w:rPr>
        <w:t xml:space="preserve">Vadesine 275 gün kalmış, iskontolu TRT241018T18 kıymetinin repo menkul kıymet fiyatı 91,5 ₺ olduğu için </w:t>
      </w:r>
      <m:oMath>
        <m:f>
          <m:fPr>
            <m:ctrlPr>
              <w:rPr>
                <w:rFonts w:ascii="Cambria Math" w:eastAsia="Times New Roman" w:hAnsi="Cambria Math" w:cs="Times New Roman"/>
                <w:color w:val="000000"/>
                <w:sz w:val="24"/>
                <w:szCs w:val="24"/>
                <w:lang w:val="tr-TR"/>
              </w:rPr>
            </m:ctrlPr>
          </m:fPr>
          <m:num>
            <m:r>
              <m:rPr>
                <m:sty m:val="p"/>
              </m:rPr>
              <w:rPr>
                <w:rFonts w:ascii="Cambria Math" w:eastAsia="Times New Roman" w:hAnsi="Cambria Math" w:cs="Times New Roman"/>
                <w:color w:val="000000"/>
                <w:sz w:val="24"/>
                <w:szCs w:val="24"/>
                <w:lang w:val="tr-TR"/>
              </w:rPr>
              <m:t>10.000.000</m:t>
            </m:r>
          </m:num>
          <m:den>
            <m:r>
              <m:rPr>
                <m:sty m:val="p"/>
              </m:rPr>
              <w:rPr>
                <w:rFonts w:ascii="Cambria Math" w:eastAsia="Times New Roman" w:hAnsi="Cambria Math" w:cs="Times New Roman"/>
                <w:color w:val="000000"/>
                <w:sz w:val="24"/>
                <w:szCs w:val="24"/>
                <w:lang w:val="tr-TR"/>
              </w:rPr>
              <m:t>91,5</m:t>
            </m:r>
          </m:den>
        </m:f>
        <m:r>
          <m:rPr>
            <m:sty m:val="p"/>
          </m:rPr>
          <w:rPr>
            <w:rFonts w:ascii="Cambria Math" w:eastAsia="Times New Roman" w:hAnsi="Cambria Math" w:cs="Times New Roman"/>
            <w:color w:val="000000"/>
            <w:sz w:val="24"/>
            <w:szCs w:val="24"/>
            <w:lang w:val="tr-TR"/>
          </w:rPr>
          <m:t>=109.290</m:t>
        </m:r>
      </m:oMath>
      <w:r w:rsidRPr="003D6D42">
        <w:rPr>
          <w:rFonts w:ascii="Times New Roman" w:eastAsia="Times New Roman" w:hAnsi="Times New Roman" w:cs="Times New Roman"/>
          <w:color w:val="000000"/>
          <w:sz w:val="24"/>
          <w:szCs w:val="24"/>
          <w:lang w:val="tr-TR"/>
        </w:rPr>
        <w:t xml:space="preserve"> tane TRT241018T18 kıymetinin A üyesi tarafından repo karşılığında takasa getirilmesi gerekir. B üyesi de 10.000.000 ₺’lik nakiti getirdikten sonra reponun ilk bacağının takası tamamlanmış olur ve risk yönetim sürecinin 2.fazına geçilmiş olur. Repocu olan A üyesine ait 2.faz n</w:t>
      </w:r>
      <w:r w:rsidRPr="003D6D42">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Repo alış işlemi olduğundan T+1 </w:t>
      </w:r>
      <w:r w:rsidRPr="003D6D42">
        <w:rPr>
          <w:rFonts w:ascii="Times New Roman" w:eastAsia="Times New Roman" w:hAnsi="Times New Roman" w:cs="Times New Roman"/>
          <w:color w:val="000000"/>
          <w:sz w:val="24"/>
          <w:szCs w:val="24"/>
          <w:lang w:val="tr-TR"/>
        </w:rPr>
        <w:t>günü para çıkışı, T+274 günü ise 10.929.000 ₺’lik para girişi vardır. Repo bu haliyle kesin alım satım işlemine benzemektedir.</w:t>
      </w:r>
    </w:p>
    <w:p w:rsidR="003A4A0D" w:rsidRDefault="008779C9" w:rsidP="003A4A0D">
      <w:pPr>
        <w:keepNext/>
        <w:spacing w:line="360" w:lineRule="auto"/>
        <w:ind w:firstLine="720"/>
        <w:jc w:val="center"/>
      </w:pPr>
      <w:r w:rsidRPr="003D6D42">
        <w:rPr>
          <w:rFonts w:ascii="Times New Roman" w:hAnsi="Times New Roman" w:cs="Times New Roman"/>
          <w:noProof/>
          <w:sz w:val="24"/>
          <w:szCs w:val="24"/>
        </w:rPr>
        <w:drawing>
          <wp:inline distT="0" distB="0" distL="0" distR="0" wp14:anchorId="278E41FB" wp14:editId="178606D7">
            <wp:extent cx="3681454" cy="134049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60372" cy="1369231"/>
                    </a:xfrm>
                    <a:prstGeom prst="rect">
                      <a:avLst/>
                    </a:prstGeom>
                  </pic:spPr>
                </pic:pic>
              </a:graphicData>
            </a:graphic>
          </wp:inline>
        </w:drawing>
      </w:r>
    </w:p>
    <w:p w:rsidR="008779C9" w:rsidRPr="003A4A0D" w:rsidRDefault="003A4A0D" w:rsidP="003A4A0D">
      <w:pPr>
        <w:pStyle w:val="Caption"/>
        <w:jc w:val="center"/>
        <w:rPr>
          <w:rFonts w:ascii="Times New Roman" w:hAnsi="Times New Roman" w:cs="Times New Roman"/>
          <w:b/>
          <w:color w:val="auto"/>
          <w:sz w:val="20"/>
        </w:rPr>
      </w:pPr>
      <w:bookmarkStart w:id="105" w:name="_Toc505093589"/>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34</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Faz 2 Repocu  Örnek Nakit Akımı</w:t>
      </w:r>
      <w:bookmarkEnd w:id="105"/>
    </w:p>
    <w:p w:rsidR="003A4A0D" w:rsidRPr="003A4A0D" w:rsidRDefault="003A4A0D" w:rsidP="003A4A0D">
      <w:pPr>
        <w:pStyle w:val="Caption"/>
        <w:jc w:val="center"/>
        <w:rPr>
          <w:rFonts w:ascii="Times New Roman" w:hAnsi="Times New Roman" w:cs="Times New Roman"/>
          <w:b/>
          <w:color w:val="auto"/>
          <w:sz w:val="20"/>
        </w:rPr>
      </w:pPr>
      <w:bookmarkStart w:id="106" w:name="_Toc505093544"/>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28</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 Faz 2 Repocu Örnek Risk Hesaplaması</w:t>
      </w:r>
      <w:bookmarkEnd w:id="106"/>
    </w:p>
    <w:tbl>
      <w:tblPr>
        <w:tblW w:w="6840" w:type="dxa"/>
        <w:jc w:val="center"/>
        <w:tblLook w:val="04A0" w:firstRow="1" w:lastRow="0" w:firstColumn="1" w:lastColumn="0" w:noHBand="0" w:noVBand="1"/>
      </w:tblPr>
      <w:tblGrid>
        <w:gridCol w:w="2070"/>
        <w:gridCol w:w="1710"/>
        <w:gridCol w:w="1800"/>
        <w:gridCol w:w="1260"/>
      </w:tblGrid>
      <w:tr w:rsidR="0058477E" w:rsidRPr="003D6D42" w:rsidTr="003D6D42">
        <w:trPr>
          <w:trHeight w:val="300"/>
          <w:jc w:val="center"/>
        </w:trPr>
        <w:tc>
          <w:tcPr>
            <w:tcW w:w="2070" w:type="dxa"/>
            <w:tcBorders>
              <w:top w:val="nil"/>
              <w:left w:val="nil"/>
              <w:bottom w:val="nil"/>
              <w:right w:val="nil"/>
            </w:tcBorders>
            <w:shd w:val="clear" w:color="000000" w:fill="FFFFFF"/>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Nakit</w:t>
            </w:r>
          </w:p>
        </w:tc>
        <w:tc>
          <w:tcPr>
            <w:tcW w:w="1800" w:type="dxa"/>
            <w:tcBorders>
              <w:top w:val="single" w:sz="4" w:space="0" w:color="auto"/>
              <w:left w:val="nil"/>
              <w:bottom w:val="single" w:sz="4" w:space="0" w:color="auto"/>
              <w:right w:val="single" w:sz="4" w:space="0" w:color="auto"/>
            </w:tcBorders>
            <w:shd w:val="clear" w:color="000000" w:fill="BDD7EE"/>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Kıymet</w:t>
            </w:r>
          </w:p>
        </w:tc>
        <w:tc>
          <w:tcPr>
            <w:tcW w:w="1260" w:type="dxa"/>
            <w:tcBorders>
              <w:top w:val="nil"/>
              <w:left w:val="nil"/>
              <w:bottom w:val="nil"/>
              <w:right w:val="nil"/>
            </w:tcBorders>
            <w:shd w:val="clear" w:color="000000" w:fill="FFFFFF"/>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p>
        </w:tc>
      </w:tr>
      <w:tr w:rsidR="0058477E" w:rsidRPr="003D6D42" w:rsidTr="003D6D42">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Stressiz NBD</w:t>
            </w:r>
          </w:p>
        </w:tc>
        <w:tc>
          <w:tcPr>
            <w:tcW w:w="1710" w:type="dxa"/>
            <w:tcBorders>
              <w:top w:val="nil"/>
              <w:left w:val="nil"/>
              <w:bottom w:val="single" w:sz="4" w:space="0" w:color="auto"/>
              <w:right w:val="single" w:sz="4" w:space="0" w:color="auto"/>
            </w:tcBorders>
            <w:shd w:val="clear" w:color="000000" w:fill="ACB9CA"/>
            <w:noWrap/>
            <w:vAlign w:val="bottom"/>
            <w:hideMark/>
          </w:tcPr>
          <w:p w:rsidR="0058477E"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58477E" w:rsidRPr="003D6D42">
              <w:rPr>
                <w:rFonts w:ascii="Times New Roman" w:eastAsia="Times New Roman" w:hAnsi="Times New Roman" w:cs="Times New Roman"/>
                <w:b/>
                <w:bCs/>
                <w:color w:val="000000"/>
                <w:szCs w:val="24"/>
                <w:lang w:val="tr-TR"/>
              </w:rPr>
              <w:t>9,999,677 ₺</w:t>
            </w:r>
          </w:p>
        </w:tc>
        <w:tc>
          <w:tcPr>
            <w:tcW w:w="1800" w:type="dxa"/>
            <w:tcBorders>
              <w:top w:val="nil"/>
              <w:left w:val="nil"/>
              <w:bottom w:val="single" w:sz="4" w:space="0" w:color="auto"/>
              <w:right w:val="single" w:sz="4" w:space="0" w:color="auto"/>
            </w:tcBorders>
            <w:shd w:val="clear" w:color="000000" w:fill="ACB9CA"/>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9,999,498 ₺</w:t>
            </w:r>
          </w:p>
        </w:tc>
        <w:tc>
          <w:tcPr>
            <w:tcW w:w="1260" w:type="dxa"/>
            <w:tcBorders>
              <w:top w:val="nil"/>
              <w:left w:val="nil"/>
              <w:bottom w:val="nil"/>
              <w:right w:val="nil"/>
            </w:tcBorders>
            <w:shd w:val="clear" w:color="000000" w:fill="FFFFFF"/>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p>
        </w:tc>
      </w:tr>
      <w:tr w:rsidR="0058477E" w:rsidRPr="003D6D42" w:rsidTr="003D6D42">
        <w:trPr>
          <w:trHeight w:val="307"/>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Stresli NBD</w:t>
            </w:r>
          </w:p>
        </w:tc>
        <w:tc>
          <w:tcPr>
            <w:tcW w:w="1710" w:type="dxa"/>
            <w:tcBorders>
              <w:top w:val="nil"/>
              <w:left w:val="nil"/>
              <w:bottom w:val="single" w:sz="4" w:space="0" w:color="auto"/>
              <w:right w:val="single" w:sz="4" w:space="0" w:color="auto"/>
            </w:tcBorders>
            <w:shd w:val="clear" w:color="000000" w:fill="ACB9CA"/>
            <w:noWrap/>
            <w:vAlign w:val="bottom"/>
            <w:hideMark/>
          </w:tcPr>
          <w:p w:rsidR="0058477E"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58477E" w:rsidRPr="003D6D42">
              <w:rPr>
                <w:rFonts w:ascii="Times New Roman" w:eastAsia="Times New Roman" w:hAnsi="Times New Roman" w:cs="Times New Roman"/>
                <w:b/>
                <w:bCs/>
                <w:color w:val="000000"/>
                <w:szCs w:val="24"/>
                <w:lang w:val="tr-TR"/>
              </w:rPr>
              <w:t>9,997,358 ₺</w:t>
            </w:r>
          </w:p>
        </w:tc>
        <w:tc>
          <w:tcPr>
            <w:tcW w:w="1800" w:type="dxa"/>
            <w:tcBorders>
              <w:top w:val="nil"/>
              <w:left w:val="nil"/>
              <w:bottom w:val="single" w:sz="4" w:space="0" w:color="auto"/>
              <w:right w:val="single" w:sz="4" w:space="0" w:color="auto"/>
            </w:tcBorders>
            <w:shd w:val="clear" w:color="000000" w:fill="ACB9CA"/>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9,380,624 ₺</w:t>
            </w:r>
          </w:p>
        </w:tc>
        <w:tc>
          <w:tcPr>
            <w:tcW w:w="1260" w:type="dxa"/>
            <w:tcBorders>
              <w:top w:val="nil"/>
              <w:left w:val="nil"/>
              <w:bottom w:val="nil"/>
              <w:right w:val="nil"/>
            </w:tcBorders>
            <w:shd w:val="clear" w:color="000000" w:fill="FFFFFF"/>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p>
        </w:tc>
      </w:tr>
      <w:tr w:rsidR="0058477E" w:rsidRPr="003D6D42" w:rsidTr="003D6D42">
        <w:trPr>
          <w:trHeight w:val="300"/>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Başlangıç Marjini</w:t>
            </w:r>
          </w:p>
        </w:tc>
        <w:tc>
          <w:tcPr>
            <w:tcW w:w="1710" w:type="dxa"/>
            <w:tcBorders>
              <w:top w:val="nil"/>
              <w:left w:val="nil"/>
              <w:bottom w:val="single" w:sz="4" w:space="0" w:color="auto"/>
              <w:right w:val="single" w:sz="4" w:space="0" w:color="auto"/>
            </w:tcBorders>
            <w:shd w:val="clear" w:color="000000" w:fill="F8CBAD"/>
            <w:noWrap/>
            <w:vAlign w:val="bottom"/>
            <w:hideMark/>
          </w:tcPr>
          <w:p w:rsidR="0058477E"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58477E" w:rsidRPr="003D6D42">
              <w:rPr>
                <w:rFonts w:ascii="Times New Roman" w:eastAsia="Times New Roman" w:hAnsi="Times New Roman" w:cs="Times New Roman"/>
                <w:b/>
                <w:bCs/>
                <w:color w:val="000000"/>
                <w:szCs w:val="24"/>
                <w:lang w:val="tr-TR"/>
              </w:rPr>
              <w:t>2,319 ₺</w:t>
            </w:r>
          </w:p>
        </w:tc>
        <w:tc>
          <w:tcPr>
            <w:tcW w:w="1800" w:type="dxa"/>
            <w:tcBorders>
              <w:top w:val="nil"/>
              <w:left w:val="nil"/>
              <w:bottom w:val="single" w:sz="4" w:space="0" w:color="auto"/>
              <w:right w:val="nil"/>
            </w:tcBorders>
            <w:shd w:val="clear" w:color="000000" w:fill="F8CBAD"/>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618,874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-616,555 ₺</w:t>
            </w:r>
          </w:p>
        </w:tc>
      </w:tr>
      <w:tr w:rsidR="0058477E" w:rsidRPr="003D6D42" w:rsidTr="003D6D42">
        <w:trPr>
          <w:trHeight w:val="253"/>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Değişim Marjini</w:t>
            </w:r>
          </w:p>
        </w:tc>
        <w:tc>
          <w:tcPr>
            <w:tcW w:w="1710" w:type="dxa"/>
            <w:tcBorders>
              <w:top w:val="nil"/>
              <w:left w:val="nil"/>
              <w:bottom w:val="single" w:sz="4" w:space="0" w:color="auto"/>
              <w:right w:val="single" w:sz="4" w:space="0" w:color="auto"/>
            </w:tcBorders>
            <w:shd w:val="clear" w:color="000000" w:fill="FFD966"/>
            <w:noWrap/>
            <w:vAlign w:val="bottom"/>
            <w:hideMark/>
          </w:tcPr>
          <w:p w:rsidR="0058477E" w:rsidRPr="003D6D42" w:rsidRDefault="003D6D42" w:rsidP="003D6D42">
            <w:pPr>
              <w:spacing w:after="0" w:line="240" w:lineRule="auto"/>
              <w:jc w:val="center"/>
              <w:rPr>
                <w:rFonts w:ascii="Times New Roman" w:eastAsia="Times New Roman" w:hAnsi="Times New Roman" w:cs="Times New Roman"/>
                <w:b/>
                <w:bCs/>
                <w:color w:val="000000"/>
                <w:szCs w:val="24"/>
                <w:lang w:val="tr-TR"/>
              </w:rPr>
            </w:pPr>
            <w:r>
              <w:rPr>
                <w:rFonts w:ascii="Times New Roman" w:eastAsia="Times New Roman" w:hAnsi="Times New Roman" w:cs="Times New Roman"/>
                <w:b/>
                <w:bCs/>
                <w:color w:val="000000"/>
                <w:szCs w:val="24"/>
                <w:lang w:val="tr-TR"/>
              </w:rPr>
              <w:t>-</w:t>
            </w:r>
            <w:r w:rsidR="0058477E" w:rsidRPr="003D6D42">
              <w:rPr>
                <w:rFonts w:ascii="Times New Roman" w:eastAsia="Times New Roman" w:hAnsi="Times New Roman" w:cs="Times New Roman"/>
                <w:b/>
                <w:bCs/>
                <w:color w:val="000000"/>
                <w:szCs w:val="24"/>
                <w:lang w:val="tr-TR"/>
              </w:rPr>
              <w:t>9,999,677 ₺</w:t>
            </w:r>
          </w:p>
        </w:tc>
        <w:tc>
          <w:tcPr>
            <w:tcW w:w="1800" w:type="dxa"/>
            <w:tcBorders>
              <w:top w:val="nil"/>
              <w:left w:val="nil"/>
              <w:bottom w:val="single" w:sz="4" w:space="0" w:color="auto"/>
              <w:right w:val="nil"/>
            </w:tcBorders>
            <w:shd w:val="clear" w:color="000000" w:fill="FFD966"/>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9,999,498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-178 ₺</w:t>
            </w:r>
          </w:p>
        </w:tc>
      </w:tr>
      <w:tr w:rsidR="0058477E" w:rsidRPr="003D6D42" w:rsidTr="003D6D42">
        <w:trPr>
          <w:trHeight w:val="316"/>
          <w:jc w:val="center"/>
        </w:trPr>
        <w:tc>
          <w:tcPr>
            <w:tcW w:w="2070" w:type="dxa"/>
            <w:tcBorders>
              <w:top w:val="nil"/>
              <w:left w:val="nil"/>
              <w:bottom w:val="nil"/>
              <w:right w:val="nil"/>
            </w:tcBorders>
            <w:shd w:val="clear" w:color="000000" w:fill="FFFFFF"/>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nil"/>
              <w:bottom w:val="nil"/>
              <w:right w:val="nil"/>
            </w:tcBorders>
            <w:shd w:val="clear" w:color="000000" w:fill="FFFFFF"/>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p>
        </w:tc>
        <w:tc>
          <w:tcPr>
            <w:tcW w:w="1800" w:type="dxa"/>
            <w:tcBorders>
              <w:top w:val="nil"/>
              <w:left w:val="single" w:sz="4" w:space="0" w:color="auto"/>
              <w:bottom w:val="single" w:sz="4" w:space="0" w:color="auto"/>
              <w:right w:val="single" w:sz="4" w:space="0" w:color="auto"/>
            </w:tcBorders>
            <w:shd w:val="clear" w:color="000000" w:fill="C6E0B4"/>
            <w:noWrap/>
            <w:vAlign w:val="center"/>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58477E" w:rsidRPr="003D6D42" w:rsidRDefault="0058477E"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-616,733 ₺</w:t>
            </w:r>
          </w:p>
        </w:tc>
      </w:tr>
    </w:tbl>
    <w:p w:rsidR="00DD23F7" w:rsidRPr="003D6D42" w:rsidRDefault="00DD23F7" w:rsidP="00FC465A">
      <w:pPr>
        <w:spacing w:line="360" w:lineRule="auto"/>
        <w:ind w:firstLine="720"/>
        <w:jc w:val="both"/>
        <w:rPr>
          <w:rFonts w:ascii="Times New Roman" w:hAnsi="Times New Roman" w:cs="Times New Roman"/>
          <w:iCs/>
          <w:color w:val="000000" w:themeColor="text1"/>
          <w:sz w:val="24"/>
          <w:szCs w:val="24"/>
          <w:lang w:val="tr-TR"/>
        </w:rPr>
      </w:pPr>
    </w:p>
    <w:p w:rsidR="008779C9" w:rsidRPr="003D6D42" w:rsidRDefault="00DD23F7"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Ö</w:t>
      </w:r>
      <w:r w:rsidR="008779C9" w:rsidRPr="003D6D42">
        <w:rPr>
          <w:rFonts w:ascii="Times New Roman" w:hAnsi="Times New Roman" w:cs="Times New Roman"/>
          <w:iCs/>
          <w:color w:val="000000" w:themeColor="text1"/>
          <w:sz w:val="24"/>
          <w:szCs w:val="24"/>
          <w:lang w:val="tr-TR"/>
        </w:rPr>
        <w:t>rnekteki gecelik repo işleminin valör 2</w:t>
      </w:r>
      <w:r w:rsidRPr="003D6D42">
        <w:rPr>
          <w:rFonts w:ascii="Times New Roman" w:hAnsi="Times New Roman" w:cs="Times New Roman"/>
          <w:iCs/>
          <w:color w:val="000000" w:themeColor="text1"/>
          <w:sz w:val="24"/>
          <w:szCs w:val="24"/>
          <w:lang w:val="tr-TR"/>
        </w:rPr>
        <w:t>’deki nakit</w:t>
      </w:r>
      <w:r w:rsidR="008779C9" w:rsidRPr="003D6D42">
        <w:rPr>
          <w:rFonts w:ascii="Times New Roman" w:hAnsi="Times New Roman" w:cs="Times New Roman"/>
          <w:iCs/>
          <w:color w:val="000000" w:themeColor="text1"/>
          <w:sz w:val="24"/>
          <w:szCs w:val="24"/>
          <w:lang w:val="tr-TR"/>
        </w:rPr>
        <w:t xml:space="preserve"> tutarı 10.003.074 </w:t>
      </w:r>
      <w:r w:rsidR="008779C9" w:rsidRPr="003D6D42">
        <w:rPr>
          <w:rFonts w:ascii="Times New Roman" w:eastAsia="Times New Roman" w:hAnsi="Times New Roman" w:cs="Times New Roman"/>
          <w:color w:val="000000"/>
          <w:sz w:val="24"/>
          <w:szCs w:val="24"/>
          <w:lang w:val="tr-TR"/>
        </w:rPr>
        <w:t>₺ olduğundan,</w:t>
      </w:r>
      <w:r w:rsidR="008779C9" w:rsidRPr="003D6D42">
        <w:rPr>
          <w:rFonts w:ascii="Times New Roman" w:hAnsi="Times New Roman" w:cs="Times New Roman"/>
          <w:iCs/>
          <w:color w:val="000000" w:themeColor="text1"/>
          <w:sz w:val="24"/>
          <w:szCs w:val="24"/>
          <w:lang w:val="tr-TR"/>
        </w:rPr>
        <w:t xml:space="preserve"> bu tutarın net bugünkü d</w:t>
      </w:r>
      <w:r w:rsidRPr="003D6D42">
        <w:rPr>
          <w:rFonts w:ascii="Times New Roman" w:hAnsi="Times New Roman" w:cs="Times New Roman"/>
          <w:iCs/>
          <w:color w:val="000000" w:themeColor="text1"/>
          <w:sz w:val="24"/>
          <w:szCs w:val="24"/>
          <w:lang w:val="tr-TR"/>
        </w:rPr>
        <w:t>eğeri %13,2</w:t>
      </w:r>
      <w:r w:rsidR="008779C9" w:rsidRPr="003D6D42">
        <w:rPr>
          <w:rFonts w:ascii="Times New Roman" w:hAnsi="Times New Roman" w:cs="Times New Roman"/>
          <w:iCs/>
          <w:color w:val="000000" w:themeColor="text1"/>
          <w:sz w:val="24"/>
          <w:szCs w:val="24"/>
          <w:lang w:val="tr-TR"/>
        </w:rPr>
        <w:t xml:space="preserve"> iskonto oranıyla 9.99</w:t>
      </w:r>
      <w:r w:rsidRPr="003D6D42">
        <w:rPr>
          <w:rFonts w:ascii="Times New Roman" w:hAnsi="Times New Roman" w:cs="Times New Roman"/>
          <w:iCs/>
          <w:color w:val="000000" w:themeColor="text1"/>
          <w:sz w:val="24"/>
          <w:szCs w:val="24"/>
          <w:lang w:val="tr-TR"/>
        </w:rPr>
        <w:t>9</w:t>
      </w:r>
      <w:r w:rsidR="008779C9" w:rsidRPr="003D6D42">
        <w:rPr>
          <w:rFonts w:ascii="Times New Roman" w:hAnsi="Times New Roman" w:cs="Times New Roman"/>
          <w:iCs/>
          <w:color w:val="000000" w:themeColor="text1"/>
          <w:sz w:val="24"/>
          <w:szCs w:val="24"/>
          <w:lang w:val="tr-TR"/>
        </w:rPr>
        <w:t>.</w:t>
      </w:r>
      <w:r w:rsidRPr="003D6D42">
        <w:rPr>
          <w:rFonts w:ascii="Times New Roman" w:hAnsi="Times New Roman" w:cs="Times New Roman"/>
          <w:iCs/>
          <w:color w:val="000000" w:themeColor="text1"/>
          <w:sz w:val="24"/>
          <w:szCs w:val="24"/>
          <w:lang w:val="tr-TR"/>
        </w:rPr>
        <w:t>677</w:t>
      </w:r>
      <w:r w:rsidR="008779C9" w:rsidRPr="003D6D42">
        <w:rPr>
          <w:rFonts w:ascii="Times New Roman" w:hAnsi="Times New Roman" w:cs="Times New Roman"/>
          <w:iCs/>
          <w:color w:val="000000" w:themeColor="text1"/>
          <w:sz w:val="24"/>
          <w:szCs w:val="24"/>
          <w:lang w:val="tr-TR"/>
        </w:rPr>
        <w:t xml:space="preserve"> </w:t>
      </w:r>
      <w:r w:rsidR="008779C9" w:rsidRPr="003D6D42">
        <w:rPr>
          <w:rFonts w:ascii="Times New Roman" w:eastAsia="Times New Roman" w:hAnsi="Times New Roman" w:cs="Times New Roman"/>
          <w:color w:val="000000"/>
          <w:sz w:val="24"/>
          <w:szCs w:val="24"/>
          <w:lang w:val="tr-TR"/>
        </w:rPr>
        <w:t>₺’</w:t>
      </w:r>
      <w:r w:rsidR="008779C9" w:rsidRPr="003D6D42">
        <w:rPr>
          <w:rFonts w:ascii="Times New Roman" w:hAnsi="Times New Roman" w:cs="Times New Roman"/>
          <w:iCs/>
          <w:color w:val="000000" w:themeColor="text1"/>
          <w:sz w:val="24"/>
          <w:szCs w:val="24"/>
          <w:lang w:val="tr-TR"/>
        </w:rPr>
        <w:t>dir</w:t>
      </w:r>
      <w:r w:rsidR="008779C9" w:rsidRPr="003D6D42">
        <w:rPr>
          <w:rFonts w:ascii="Times New Roman" w:eastAsia="Times New Roman" w:hAnsi="Times New Roman" w:cs="Times New Roman"/>
          <w:color w:val="000000"/>
          <w:sz w:val="24"/>
          <w:szCs w:val="24"/>
          <w:lang w:val="tr-TR"/>
        </w:rPr>
        <w:t>.</w:t>
      </w:r>
      <w:r w:rsidR="008779C9" w:rsidRPr="003D6D42">
        <w:rPr>
          <w:rFonts w:ascii="Times New Roman" w:hAnsi="Times New Roman" w:cs="Times New Roman"/>
          <w:iCs/>
          <w:color w:val="000000" w:themeColor="text1"/>
          <w:sz w:val="24"/>
          <w:szCs w:val="24"/>
          <w:lang w:val="tr-TR"/>
        </w:rPr>
        <w:t xml:space="preserve"> </w:t>
      </w:r>
      <w:r w:rsidRPr="003D6D42">
        <w:rPr>
          <w:rFonts w:ascii="Times New Roman" w:hAnsi="Times New Roman" w:cs="Times New Roman"/>
          <w:iCs/>
          <w:color w:val="000000" w:themeColor="text1"/>
          <w:sz w:val="24"/>
          <w:szCs w:val="24"/>
          <w:lang w:val="tr-TR"/>
        </w:rPr>
        <w:t>Kıymetin</w:t>
      </w:r>
      <w:r w:rsidRPr="003D6D42">
        <w:rPr>
          <w:rFonts w:ascii="Times New Roman" w:eastAsia="Times New Roman" w:hAnsi="Times New Roman" w:cs="Times New Roman"/>
          <w:color w:val="000000"/>
          <w:sz w:val="24"/>
          <w:szCs w:val="24"/>
          <w:lang w:val="tr-TR"/>
        </w:rPr>
        <w:t xml:space="preserve"> net bugünkü değeri %12,57 iskonto oranıyla 9.999</w:t>
      </w:r>
      <w:r w:rsidR="008779C9" w:rsidRPr="003D6D42">
        <w:rPr>
          <w:rFonts w:ascii="Times New Roman" w:eastAsia="Times New Roman" w:hAnsi="Times New Roman" w:cs="Times New Roman"/>
          <w:color w:val="000000"/>
          <w:sz w:val="24"/>
          <w:szCs w:val="24"/>
          <w:lang w:val="tr-TR"/>
        </w:rPr>
        <w:t>.</w:t>
      </w:r>
      <w:r w:rsidRPr="003D6D42">
        <w:rPr>
          <w:rFonts w:ascii="Times New Roman" w:eastAsia="Times New Roman" w:hAnsi="Times New Roman" w:cs="Times New Roman"/>
          <w:color w:val="000000"/>
          <w:sz w:val="24"/>
          <w:szCs w:val="24"/>
          <w:lang w:val="tr-TR"/>
        </w:rPr>
        <w:t>498</w:t>
      </w:r>
      <w:r w:rsidR="008779C9" w:rsidRPr="003D6D42">
        <w:rPr>
          <w:rFonts w:ascii="Times New Roman" w:eastAsia="Times New Roman" w:hAnsi="Times New Roman" w:cs="Times New Roman"/>
          <w:color w:val="000000"/>
          <w:sz w:val="24"/>
          <w:szCs w:val="24"/>
          <w:lang w:val="tr-TR"/>
        </w:rPr>
        <w:t xml:space="preserve"> ₺ olur. İki tutar arasındaki fark olan </w:t>
      </w:r>
      <w:r w:rsidRPr="003D6D42">
        <w:rPr>
          <w:rFonts w:ascii="Times New Roman" w:eastAsia="Times New Roman" w:hAnsi="Times New Roman" w:cs="Times New Roman"/>
          <w:color w:val="000000"/>
          <w:sz w:val="24"/>
          <w:szCs w:val="24"/>
          <w:lang w:val="tr-TR"/>
        </w:rPr>
        <w:t>178</w:t>
      </w:r>
      <w:r w:rsidR="008779C9" w:rsidRPr="003D6D42">
        <w:rPr>
          <w:rFonts w:ascii="Times New Roman" w:hAnsi="Times New Roman" w:cs="Times New Roman"/>
          <w:iCs/>
          <w:color w:val="000000" w:themeColor="text1"/>
          <w:sz w:val="24"/>
          <w:szCs w:val="24"/>
          <w:lang w:val="tr-TR"/>
        </w:rPr>
        <w:t xml:space="preserve"> </w:t>
      </w:r>
      <w:r w:rsidR="008779C9" w:rsidRPr="003D6D42">
        <w:rPr>
          <w:rFonts w:ascii="Times New Roman" w:eastAsia="Times New Roman" w:hAnsi="Times New Roman" w:cs="Times New Roman"/>
          <w:color w:val="000000"/>
          <w:sz w:val="24"/>
          <w:szCs w:val="24"/>
          <w:lang w:val="tr-TR"/>
        </w:rPr>
        <w:t>₺</w:t>
      </w:r>
      <w:r w:rsidR="008779C9" w:rsidRPr="003D6D42">
        <w:rPr>
          <w:rFonts w:ascii="Times New Roman" w:eastAsia="Times New Roman" w:hAnsi="Times New Roman" w:cs="Times New Roman"/>
          <w:b/>
          <w:color w:val="000000"/>
          <w:sz w:val="24"/>
          <w:szCs w:val="24"/>
          <w:lang w:val="tr-TR"/>
        </w:rPr>
        <w:t xml:space="preserve"> </w:t>
      </w:r>
      <w:r w:rsidR="008779C9" w:rsidRPr="003D6D42">
        <w:rPr>
          <w:rFonts w:ascii="Times New Roman" w:hAnsi="Times New Roman" w:cs="Times New Roman"/>
          <w:iCs/>
          <w:color w:val="000000" w:themeColor="text1"/>
          <w:sz w:val="24"/>
          <w:szCs w:val="24"/>
          <w:lang w:val="tr-TR"/>
        </w:rPr>
        <w:t xml:space="preserve">fark ise değişim marjinidir. </w:t>
      </w:r>
    </w:p>
    <w:p w:rsidR="008779C9" w:rsidRPr="003D6D42" w:rsidRDefault="008779C9"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İşlemden kaynaklı başlangıç marji</w:t>
      </w:r>
      <w:r w:rsidR="00DD23F7" w:rsidRPr="003D6D42">
        <w:rPr>
          <w:rFonts w:ascii="Times New Roman" w:hAnsi="Times New Roman" w:cs="Times New Roman"/>
          <w:iCs/>
          <w:color w:val="000000" w:themeColor="text1"/>
          <w:sz w:val="24"/>
          <w:szCs w:val="24"/>
          <w:lang w:val="tr-TR"/>
        </w:rPr>
        <w:t>nini bulurken, önce nakitteki</w:t>
      </w:r>
      <w:r w:rsidRPr="003D6D42">
        <w:rPr>
          <w:rFonts w:ascii="Times New Roman" w:hAnsi="Times New Roman" w:cs="Times New Roman"/>
          <w:iCs/>
          <w:color w:val="000000" w:themeColor="text1"/>
          <w:sz w:val="24"/>
          <w:szCs w:val="24"/>
          <w:lang w:val="tr-TR"/>
        </w:rPr>
        <w:t xml:space="preserve">, daha sonrasında da </w:t>
      </w:r>
      <w:r w:rsidR="00DD23F7" w:rsidRPr="003D6D42">
        <w:rPr>
          <w:rFonts w:ascii="Times New Roman" w:hAnsi="Times New Roman" w:cs="Times New Roman"/>
          <w:iCs/>
          <w:color w:val="000000" w:themeColor="text1"/>
          <w:sz w:val="24"/>
          <w:szCs w:val="24"/>
          <w:lang w:val="tr-TR"/>
        </w:rPr>
        <w:t>kıymetteki</w:t>
      </w:r>
      <w:r w:rsidRPr="003D6D42">
        <w:rPr>
          <w:rFonts w:ascii="Times New Roman" w:hAnsi="Times New Roman" w:cs="Times New Roman"/>
          <w:iCs/>
          <w:color w:val="000000" w:themeColor="text1"/>
          <w:sz w:val="24"/>
          <w:szCs w:val="24"/>
          <w:lang w:val="tr-TR"/>
        </w:rPr>
        <w:t xml:space="preserve"> nakit akımlarının stressiz ve stresli net bugünkü değerleri bulunarak farkları alınır. Örnekteki işlemin risk senaryosunu belirlerken nakit akımlarının yönünü dikkate almak gerekir. Gelecekteki para </w:t>
      </w:r>
      <w:r w:rsidR="008B0128" w:rsidRPr="003D6D42">
        <w:rPr>
          <w:rFonts w:ascii="Times New Roman" w:hAnsi="Times New Roman" w:cs="Times New Roman"/>
          <w:iCs/>
          <w:color w:val="000000" w:themeColor="text1"/>
          <w:sz w:val="24"/>
          <w:szCs w:val="24"/>
          <w:lang w:val="tr-TR"/>
        </w:rPr>
        <w:t>girişini</w:t>
      </w:r>
      <w:r w:rsidRPr="003D6D42">
        <w:rPr>
          <w:rFonts w:ascii="Times New Roman" w:hAnsi="Times New Roman" w:cs="Times New Roman"/>
          <w:iCs/>
          <w:color w:val="000000" w:themeColor="text1"/>
          <w:sz w:val="24"/>
          <w:szCs w:val="24"/>
          <w:lang w:val="tr-TR"/>
        </w:rPr>
        <w:t xml:space="preserve"> dikkate aldığımızda, risk senaryosu faizlerin </w:t>
      </w:r>
      <w:r w:rsidR="008B0128" w:rsidRPr="003D6D42">
        <w:rPr>
          <w:rFonts w:ascii="Times New Roman" w:hAnsi="Times New Roman" w:cs="Times New Roman"/>
          <w:iCs/>
          <w:color w:val="000000" w:themeColor="text1"/>
          <w:sz w:val="24"/>
          <w:szCs w:val="24"/>
          <w:lang w:val="tr-TR"/>
        </w:rPr>
        <w:t>artmasıdır</w:t>
      </w:r>
      <w:r w:rsidRPr="003D6D42">
        <w:rPr>
          <w:rFonts w:ascii="Times New Roman" w:hAnsi="Times New Roman" w:cs="Times New Roman"/>
          <w:iCs/>
          <w:color w:val="000000" w:themeColor="text1"/>
          <w:sz w:val="24"/>
          <w:szCs w:val="24"/>
          <w:lang w:val="tr-TR"/>
        </w:rPr>
        <w:t>. Risk senaryosu uygulandığında, yani faizler</w:t>
      </w:r>
      <w:r w:rsidR="008B0128" w:rsidRPr="003D6D42">
        <w:rPr>
          <w:rFonts w:ascii="Times New Roman" w:hAnsi="Times New Roman" w:cs="Times New Roman"/>
          <w:iCs/>
          <w:color w:val="000000" w:themeColor="text1"/>
          <w:sz w:val="24"/>
          <w:szCs w:val="24"/>
          <w:lang w:val="tr-TR"/>
        </w:rPr>
        <w:t xml:space="preserve">in </w:t>
      </w:r>
      <w:r w:rsidR="00D362E7" w:rsidRPr="003D6D42">
        <w:rPr>
          <w:rFonts w:ascii="Times New Roman" w:hAnsi="Times New Roman" w:cs="Times New Roman"/>
          <w:iCs/>
          <w:color w:val="000000" w:themeColor="text1"/>
          <w:sz w:val="24"/>
          <w:szCs w:val="24"/>
          <w:lang w:val="tr-TR"/>
        </w:rPr>
        <w:t>artması</w:t>
      </w:r>
      <w:r w:rsidR="008B0128" w:rsidRPr="003D6D42">
        <w:rPr>
          <w:rFonts w:ascii="Times New Roman" w:hAnsi="Times New Roman" w:cs="Times New Roman"/>
          <w:iCs/>
          <w:color w:val="000000" w:themeColor="text1"/>
          <w:sz w:val="24"/>
          <w:szCs w:val="24"/>
          <w:lang w:val="tr-TR"/>
        </w:rPr>
        <w:t xml:space="preserve"> durumunda, nakitin</w:t>
      </w:r>
      <w:r w:rsidRPr="003D6D42">
        <w:rPr>
          <w:rFonts w:ascii="Times New Roman" w:hAnsi="Times New Roman" w:cs="Times New Roman"/>
          <w:iCs/>
          <w:color w:val="000000" w:themeColor="text1"/>
          <w:sz w:val="24"/>
          <w:szCs w:val="24"/>
          <w:lang w:val="tr-TR"/>
        </w:rPr>
        <w:t xml:space="preserve"> net bugünkü değeri </w:t>
      </w:r>
      <w:r w:rsidR="008B0128" w:rsidRPr="003D6D42">
        <w:rPr>
          <w:rFonts w:ascii="Times New Roman" w:hAnsi="Times New Roman" w:cs="Times New Roman"/>
          <w:iCs/>
          <w:color w:val="000000" w:themeColor="text1"/>
          <w:sz w:val="24"/>
          <w:szCs w:val="24"/>
          <w:lang w:val="tr-TR"/>
        </w:rPr>
        <w:t>9.997.358</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xml:space="preserve">₺’ye </w:t>
      </w:r>
      <w:r w:rsidR="008B0128" w:rsidRPr="003D6D42">
        <w:rPr>
          <w:rFonts w:ascii="Times New Roman" w:eastAsia="Times New Roman" w:hAnsi="Times New Roman" w:cs="Times New Roman"/>
          <w:color w:val="000000"/>
          <w:sz w:val="24"/>
          <w:szCs w:val="24"/>
          <w:lang w:val="tr-TR"/>
        </w:rPr>
        <w:t>düşerken</w:t>
      </w:r>
      <w:r w:rsidRPr="003D6D42">
        <w:rPr>
          <w:rFonts w:ascii="Times New Roman" w:eastAsia="Times New Roman" w:hAnsi="Times New Roman" w:cs="Times New Roman"/>
          <w:color w:val="000000"/>
          <w:sz w:val="24"/>
          <w:szCs w:val="24"/>
          <w:lang w:val="tr-TR"/>
        </w:rPr>
        <w:t xml:space="preserve">, </w:t>
      </w:r>
      <w:r w:rsidR="008B0128" w:rsidRPr="003D6D42">
        <w:rPr>
          <w:rFonts w:ascii="Times New Roman" w:eastAsia="Times New Roman" w:hAnsi="Times New Roman" w:cs="Times New Roman"/>
          <w:color w:val="000000"/>
          <w:sz w:val="24"/>
          <w:szCs w:val="24"/>
          <w:lang w:val="tr-TR"/>
        </w:rPr>
        <w:t>kıymetin</w:t>
      </w:r>
      <w:r w:rsidRPr="003D6D42">
        <w:rPr>
          <w:rFonts w:ascii="Times New Roman" w:eastAsia="Times New Roman" w:hAnsi="Times New Roman" w:cs="Times New Roman"/>
          <w:color w:val="000000"/>
          <w:sz w:val="24"/>
          <w:szCs w:val="24"/>
          <w:lang w:val="tr-TR"/>
        </w:rPr>
        <w:t xml:space="preserve"> net bugünkü değeri </w:t>
      </w:r>
      <w:r w:rsidR="008B0128" w:rsidRPr="003D6D42">
        <w:rPr>
          <w:rFonts w:ascii="Times New Roman" w:eastAsia="Times New Roman" w:hAnsi="Times New Roman" w:cs="Times New Roman"/>
          <w:color w:val="000000"/>
          <w:sz w:val="24"/>
          <w:szCs w:val="24"/>
          <w:lang w:val="tr-TR"/>
        </w:rPr>
        <w:t>9.</w:t>
      </w:r>
      <w:r w:rsidR="00D362E7" w:rsidRPr="003D6D42">
        <w:rPr>
          <w:rFonts w:ascii="Times New Roman" w:eastAsia="Times New Roman" w:hAnsi="Times New Roman" w:cs="Times New Roman"/>
          <w:color w:val="000000"/>
          <w:sz w:val="24"/>
          <w:szCs w:val="24"/>
          <w:lang w:val="tr-TR"/>
        </w:rPr>
        <w:t>380</w:t>
      </w:r>
      <w:r w:rsidR="008B0128" w:rsidRPr="003D6D42">
        <w:rPr>
          <w:rFonts w:ascii="Times New Roman" w:eastAsia="Times New Roman" w:hAnsi="Times New Roman" w:cs="Times New Roman"/>
          <w:color w:val="000000"/>
          <w:sz w:val="24"/>
          <w:szCs w:val="24"/>
          <w:lang w:val="tr-TR"/>
        </w:rPr>
        <w:t>.6</w:t>
      </w:r>
      <w:r w:rsidR="00D362E7" w:rsidRPr="003D6D42">
        <w:rPr>
          <w:rFonts w:ascii="Times New Roman" w:eastAsia="Times New Roman" w:hAnsi="Times New Roman" w:cs="Times New Roman"/>
          <w:color w:val="000000"/>
          <w:sz w:val="24"/>
          <w:szCs w:val="24"/>
          <w:lang w:val="tr-TR"/>
        </w:rPr>
        <w:t xml:space="preserve">24 </w:t>
      </w:r>
      <w:r w:rsidRPr="003D6D42">
        <w:rPr>
          <w:rFonts w:ascii="Times New Roman" w:eastAsia="Times New Roman" w:hAnsi="Times New Roman" w:cs="Times New Roman"/>
          <w:color w:val="000000"/>
          <w:sz w:val="24"/>
          <w:szCs w:val="24"/>
          <w:lang w:val="tr-TR"/>
        </w:rPr>
        <w:t xml:space="preserve">₺’ye </w:t>
      </w:r>
      <w:r w:rsidR="008B0128" w:rsidRPr="003D6D42">
        <w:rPr>
          <w:rFonts w:ascii="Times New Roman" w:eastAsia="Times New Roman" w:hAnsi="Times New Roman" w:cs="Times New Roman"/>
          <w:color w:val="000000"/>
          <w:sz w:val="24"/>
          <w:szCs w:val="24"/>
          <w:lang w:val="tr-TR"/>
        </w:rPr>
        <w:t>düşer</w:t>
      </w:r>
      <w:r w:rsidRPr="003D6D42">
        <w:rPr>
          <w:rFonts w:ascii="Times New Roman" w:eastAsia="Times New Roman" w:hAnsi="Times New Roman" w:cs="Times New Roman"/>
          <w:color w:val="000000"/>
          <w:sz w:val="24"/>
          <w:szCs w:val="24"/>
          <w:lang w:val="tr-TR"/>
        </w:rPr>
        <w:t xml:space="preserve">. </w:t>
      </w:r>
      <w:r w:rsidRPr="003D6D42">
        <w:rPr>
          <w:rFonts w:ascii="Times New Roman" w:hAnsi="Times New Roman" w:cs="Times New Roman"/>
          <w:iCs/>
          <w:color w:val="000000" w:themeColor="text1"/>
          <w:sz w:val="24"/>
          <w:szCs w:val="24"/>
          <w:lang w:val="tr-TR"/>
        </w:rPr>
        <w:t xml:space="preserve">Bu işlemler yapıldıktan sonra başlangıç marjini, </w:t>
      </w:r>
      <w:r w:rsidR="00D362E7" w:rsidRPr="003D6D42">
        <w:rPr>
          <w:rFonts w:ascii="Times New Roman" w:hAnsi="Times New Roman" w:cs="Times New Roman"/>
          <w:iCs/>
          <w:color w:val="000000" w:themeColor="text1"/>
          <w:sz w:val="24"/>
          <w:szCs w:val="24"/>
          <w:lang w:val="tr-TR"/>
        </w:rPr>
        <w:t>616.555</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olarak bulunur.</w:t>
      </w:r>
    </w:p>
    <w:p w:rsidR="008779C9" w:rsidRPr="003D6D42" w:rsidRDefault="008779C9"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 xml:space="preserve">Bu repo alış işleminde </w:t>
      </w:r>
      <w:r w:rsidR="008B0128" w:rsidRPr="003D6D42">
        <w:rPr>
          <w:rFonts w:ascii="Times New Roman" w:hAnsi="Times New Roman" w:cs="Times New Roman"/>
          <w:iCs/>
          <w:color w:val="000000" w:themeColor="text1"/>
          <w:sz w:val="24"/>
          <w:szCs w:val="24"/>
          <w:lang w:val="tr-TR"/>
        </w:rPr>
        <w:t>kıymetin</w:t>
      </w:r>
      <w:r w:rsidRPr="003D6D42">
        <w:rPr>
          <w:rFonts w:ascii="Times New Roman" w:hAnsi="Times New Roman" w:cs="Times New Roman"/>
          <w:iCs/>
          <w:color w:val="000000" w:themeColor="text1"/>
          <w:sz w:val="24"/>
          <w:szCs w:val="24"/>
          <w:lang w:val="tr-TR"/>
        </w:rPr>
        <w:t xml:space="preserve"> net bugünkü değeri, </w:t>
      </w:r>
      <w:r w:rsidR="008B0128" w:rsidRPr="003D6D42">
        <w:rPr>
          <w:rFonts w:ascii="Times New Roman" w:hAnsi="Times New Roman" w:cs="Times New Roman"/>
          <w:iCs/>
          <w:color w:val="000000" w:themeColor="text1"/>
          <w:sz w:val="24"/>
          <w:szCs w:val="24"/>
          <w:lang w:val="tr-TR"/>
        </w:rPr>
        <w:t>nakitin</w:t>
      </w:r>
      <w:r w:rsidRPr="003D6D42">
        <w:rPr>
          <w:rFonts w:ascii="Times New Roman" w:hAnsi="Times New Roman" w:cs="Times New Roman"/>
          <w:iCs/>
          <w:color w:val="000000" w:themeColor="text1"/>
          <w:sz w:val="24"/>
          <w:szCs w:val="24"/>
          <w:lang w:val="tr-TR"/>
        </w:rPr>
        <w:t xml:space="preserve"> net bugünkü değerinden daha az olduğu için, değişim teminatı toplam teminat gereksinimini </w:t>
      </w:r>
      <w:r w:rsidR="008B0128" w:rsidRPr="003D6D42">
        <w:rPr>
          <w:rFonts w:ascii="Times New Roman" w:hAnsi="Times New Roman" w:cs="Times New Roman"/>
          <w:iCs/>
          <w:color w:val="000000" w:themeColor="text1"/>
          <w:sz w:val="24"/>
          <w:szCs w:val="24"/>
          <w:lang w:val="tr-TR"/>
        </w:rPr>
        <w:t>artırmaktadır</w:t>
      </w:r>
      <w:r w:rsidRPr="003D6D42">
        <w:rPr>
          <w:rFonts w:ascii="Times New Roman" w:hAnsi="Times New Roman" w:cs="Times New Roman"/>
          <w:iCs/>
          <w:color w:val="000000" w:themeColor="text1"/>
          <w:sz w:val="24"/>
          <w:szCs w:val="24"/>
          <w:lang w:val="tr-TR"/>
        </w:rPr>
        <w:t>. Bu durumda toplam temi</w:t>
      </w:r>
      <w:r w:rsidR="00D362E7" w:rsidRPr="003D6D42">
        <w:rPr>
          <w:rFonts w:ascii="Times New Roman" w:hAnsi="Times New Roman" w:cs="Times New Roman"/>
          <w:iCs/>
          <w:color w:val="000000" w:themeColor="text1"/>
          <w:sz w:val="24"/>
          <w:szCs w:val="24"/>
          <w:lang w:val="tr-TR"/>
        </w:rPr>
        <w:t>nat gereksinimi 616.733</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xml:space="preserve">₺ olarak çıkmaktadır.  </w:t>
      </w:r>
    </w:p>
    <w:p w:rsidR="00656AA9" w:rsidRPr="003D6D42" w:rsidRDefault="00656AA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b/>
          <w:color w:val="000000"/>
          <w:sz w:val="24"/>
          <w:szCs w:val="24"/>
          <w:lang w:val="tr-TR"/>
        </w:rPr>
        <w:t>Faz 2 – Ters Repocu Üye :</w:t>
      </w:r>
      <w:r w:rsidRPr="00BE6B7C">
        <w:rPr>
          <w:rFonts w:ascii="Times New Roman" w:eastAsia="Times New Roman" w:hAnsi="Times New Roman" w:cs="Times New Roman"/>
          <w:color w:val="000000"/>
          <w:sz w:val="24"/>
          <w:szCs w:val="24"/>
          <w:lang w:val="tr-TR"/>
        </w:rPr>
        <w:t xml:space="preserve"> </w:t>
      </w:r>
      <w:r w:rsidRPr="003D6D42">
        <w:rPr>
          <w:rFonts w:ascii="Times New Roman" w:eastAsia="Times New Roman" w:hAnsi="Times New Roman" w:cs="Times New Roman"/>
          <w:color w:val="000000"/>
          <w:sz w:val="24"/>
          <w:szCs w:val="24"/>
          <w:lang w:val="tr-TR"/>
        </w:rPr>
        <w:t xml:space="preserve">Vadesine 275 gün kalmış, iskontolu TRT241018T18 kıymetinin repo menkul kıymet fiyatı 91,5 ₺ olduğu için </w:t>
      </w:r>
      <m:oMath>
        <m:f>
          <m:fPr>
            <m:ctrlPr>
              <w:rPr>
                <w:rFonts w:ascii="Cambria Math" w:eastAsia="Times New Roman" w:hAnsi="Cambria Math" w:cs="Times New Roman"/>
                <w:color w:val="000000"/>
                <w:sz w:val="24"/>
                <w:szCs w:val="24"/>
                <w:lang w:val="tr-TR"/>
              </w:rPr>
            </m:ctrlPr>
          </m:fPr>
          <m:num>
            <m:r>
              <m:rPr>
                <m:sty m:val="p"/>
              </m:rPr>
              <w:rPr>
                <w:rFonts w:ascii="Cambria Math" w:eastAsia="Times New Roman" w:hAnsi="Cambria Math" w:cs="Times New Roman"/>
                <w:color w:val="000000"/>
                <w:sz w:val="24"/>
                <w:szCs w:val="24"/>
                <w:lang w:val="tr-TR"/>
              </w:rPr>
              <m:t>10.000.000</m:t>
            </m:r>
          </m:num>
          <m:den>
            <m:r>
              <m:rPr>
                <m:sty m:val="p"/>
              </m:rPr>
              <w:rPr>
                <w:rFonts w:ascii="Cambria Math" w:eastAsia="Times New Roman" w:hAnsi="Cambria Math" w:cs="Times New Roman"/>
                <w:color w:val="000000"/>
                <w:sz w:val="24"/>
                <w:szCs w:val="24"/>
                <w:lang w:val="tr-TR"/>
              </w:rPr>
              <m:t>91,5</m:t>
            </m:r>
          </m:den>
        </m:f>
        <m:r>
          <m:rPr>
            <m:sty m:val="p"/>
          </m:rPr>
          <w:rPr>
            <w:rFonts w:ascii="Cambria Math" w:eastAsia="Times New Roman" w:hAnsi="Cambria Math" w:cs="Times New Roman"/>
            <w:color w:val="000000"/>
            <w:sz w:val="24"/>
            <w:szCs w:val="24"/>
            <w:lang w:val="tr-TR"/>
          </w:rPr>
          <m:t>=109.290</m:t>
        </m:r>
      </m:oMath>
      <w:r w:rsidRPr="003D6D42">
        <w:rPr>
          <w:rFonts w:ascii="Times New Roman" w:eastAsia="Times New Roman" w:hAnsi="Times New Roman" w:cs="Times New Roman"/>
          <w:color w:val="000000"/>
          <w:sz w:val="24"/>
          <w:szCs w:val="24"/>
          <w:lang w:val="tr-TR"/>
        </w:rPr>
        <w:t xml:space="preserve"> tane TRT241018T18 kıymetinin A üyesi tarafından repo karşılığında takasa getirilmesi gerekir. B üyesi de 10.000.000 ₺’lik nakiti getirdikten sonra reponun ilk bacağının takası tamamlanmış olur ve risk yönetim sürecinin 2.fazına geçilmiş olur. Ters repocu olan B üyesine ait 2.faz n</w:t>
      </w:r>
      <w:r w:rsidRPr="003D6D42">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Repo satış işlemi olduğundan T+1 </w:t>
      </w:r>
      <w:r w:rsidRPr="003D6D42">
        <w:rPr>
          <w:rFonts w:ascii="Times New Roman" w:eastAsia="Times New Roman" w:hAnsi="Times New Roman" w:cs="Times New Roman"/>
          <w:color w:val="000000"/>
          <w:sz w:val="24"/>
          <w:szCs w:val="24"/>
          <w:lang w:val="tr-TR"/>
        </w:rPr>
        <w:t>günü para girişi, T+274 günü ise 10.929.000 ₺’lik para çıkışı vardır. Repo bu haliyle bit kesin alım satım işlemine benzemektedir.</w:t>
      </w:r>
    </w:p>
    <w:p w:rsidR="003A4A0D" w:rsidRDefault="0058477E" w:rsidP="003A4A0D">
      <w:pPr>
        <w:keepNext/>
        <w:spacing w:line="360" w:lineRule="auto"/>
        <w:ind w:firstLine="720"/>
        <w:jc w:val="center"/>
      </w:pPr>
      <w:r w:rsidRPr="003D6D42">
        <w:rPr>
          <w:rFonts w:ascii="Times New Roman" w:hAnsi="Times New Roman" w:cs="Times New Roman"/>
          <w:noProof/>
          <w:sz w:val="24"/>
          <w:szCs w:val="24"/>
        </w:rPr>
        <w:drawing>
          <wp:inline distT="0" distB="0" distL="0" distR="0" wp14:anchorId="0BC1129E" wp14:editId="08F3E6D5">
            <wp:extent cx="4007458" cy="14682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053904" cy="1485296"/>
                    </a:xfrm>
                    <a:prstGeom prst="rect">
                      <a:avLst/>
                    </a:prstGeom>
                  </pic:spPr>
                </pic:pic>
              </a:graphicData>
            </a:graphic>
          </wp:inline>
        </w:drawing>
      </w:r>
    </w:p>
    <w:p w:rsidR="0058477E" w:rsidRPr="003A4A0D" w:rsidRDefault="003A4A0D" w:rsidP="003A4A0D">
      <w:pPr>
        <w:pStyle w:val="Caption"/>
        <w:jc w:val="center"/>
        <w:rPr>
          <w:rFonts w:ascii="Times New Roman" w:hAnsi="Times New Roman" w:cs="Times New Roman"/>
          <w:b/>
          <w:color w:val="auto"/>
          <w:sz w:val="20"/>
        </w:rPr>
      </w:pPr>
      <w:bookmarkStart w:id="107" w:name="_Toc505093590"/>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35</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Faz 2 Ters Repocu  Örnek Nakit Akımı</w:t>
      </w:r>
      <w:bookmarkEnd w:id="107"/>
    </w:p>
    <w:p w:rsidR="003A4A0D" w:rsidRPr="003A4A0D" w:rsidRDefault="003A4A0D" w:rsidP="003A4A0D">
      <w:pPr>
        <w:pStyle w:val="Caption"/>
        <w:jc w:val="center"/>
        <w:rPr>
          <w:rFonts w:ascii="Times New Roman" w:hAnsi="Times New Roman" w:cs="Times New Roman"/>
          <w:b/>
          <w:color w:val="auto"/>
          <w:sz w:val="20"/>
        </w:rPr>
      </w:pPr>
      <w:bookmarkStart w:id="108" w:name="_Toc505093545"/>
      <w:r w:rsidRPr="003A4A0D">
        <w:rPr>
          <w:rFonts w:ascii="Times New Roman" w:hAnsi="Times New Roman" w:cs="Times New Roman"/>
          <w:b/>
          <w:color w:val="auto"/>
          <w:sz w:val="20"/>
        </w:rPr>
        <w:t xml:space="preserve">Tablo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Tablo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29</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-MKTRP – Faz 2 Ters Repocu Örnek Risk Hesaplaması</w:t>
      </w:r>
      <w:bookmarkEnd w:id="108"/>
    </w:p>
    <w:tbl>
      <w:tblPr>
        <w:tblW w:w="6390" w:type="dxa"/>
        <w:jc w:val="center"/>
        <w:tblLook w:val="04A0" w:firstRow="1" w:lastRow="0" w:firstColumn="1" w:lastColumn="0" w:noHBand="0" w:noVBand="1"/>
      </w:tblPr>
      <w:tblGrid>
        <w:gridCol w:w="1980"/>
        <w:gridCol w:w="1440"/>
        <w:gridCol w:w="1710"/>
        <w:gridCol w:w="1260"/>
      </w:tblGrid>
      <w:tr w:rsidR="00E471C9" w:rsidRPr="003D6D42" w:rsidTr="003D6D42">
        <w:trPr>
          <w:trHeight w:val="300"/>
          <w:jc w:val="center"/>
        </w:trPr>
        <w:tc>
          <w:tcPr>
            <w:tcW w:w="1980" w:type="dxa"/>
            <w:tcBorders>
              <w:top w:val="nil"/>
              <w:left w:val="nil"/>
              <w:bottom w:val="nil"/>
              <w:right w:val="nil"/>
            </w:tcBorders>
            <w:shd w:val="clear" w:color="000000" w:fill="FFFFFF"/>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p>
        </w:tc>
        <w:tc>
          <w:tcPr>
            <w:tcW w:w="14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Kıymet</w:t>
            </w:r>
          </w:p>
        </w:tc>
        <w:tc>
          <w:tcPr>
            <w:tcW w:w="1260" w:type="dxa"/>
            <w:tcBorders>
              <w:top w:val="nil"/>
              <w:left w:val="nil"/>
              <w:bottom w:val="nil"/>
              <w:right w:val="nil"/>
            </w:tcBorders>
            <w:shd w:val="clear" w:color="000000" w:fill="FFFFFF"/>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p>
        </w:tc>
      </w:tr>
      <w:tr w:rsidR="00E471C9" w:rsidRPr="003D6D42" w:rsidTr="003D6D42">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Stressiz NBD</w:t>
            </w:r>
          </w:p>
        </w:tc>
        <w:tc>
          <w:tcPr>
            <w:tcW w:w="1440" w:type="dxa"/>
            <w:tcBorders>
              <w:top w:val="nil"/>
              <w:left w:val="nil"/>
              <w:bottom w:val="single" w:sz="4" w:space="0" w:color="auto"/>
              <w:right w:val="single" w:sz="4" w:space="0" w:color="auto"/>
            </w:tcBorders>
            <w:shd w:val="clear" w:color="000000" w:fill="ACB9CA"/>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9,999,677 ₺</w:t>
            </w:r>
          </w:p>
        </w:tc>
        <w:tc>
          <w:tcPr>
            <w:tcW w:w="1710" w:type="dxa"/>
            <w:tcBorders>
              <w:top w:val="nil"/>
              <w:left w:val="nil"/>
              <w:bottom w:val="single" w:sz="4" w:space="0" w:color="auto"/>
              <w:right w:val="single" w:sz="4" w:space="0" w:color="auto"/>
            </w:tcBorders>
            <w:shd w:val="clear" w:color="000000" w:fill="ACB9CA"/>
            <w:noWrap/>
            <w:vAlign w:val="bottom"/>
            <w:hideMark/>
          </w:tcPr>
          <w:p w:rsidR="00D362E7" w:rsidRPr="003D6D42" w:rsidRDefault="00E471C9"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w:t>
            </w:r>
            <w:r w:rsidR="00D362E7" w:rsidRPr="003D6D42">
              <w:rPr>
                <w:rFonts w:ascii="Times New Roman" w:eastAsia="Times New Roman" w:hAnsi="Times New Roman" w:cs="Times New Roman"/>
                <w:b/>
                <w:bCs/>
                <w:color w:val="000000"/>
                <w:szCs w:val="24"/>
                <w:lang w:val="tr-TR"/>
              </w:rPr>
              <w:t>9,999,498 ₺</w:t>
            </w:r>
          </w:p>
        </w:tc>
        <w:tc>
          <w:tcPr>
            <w:tcW w:w="1260" w:type="dxa"/>
            <w:tcBorders>
              <w:top w:val="nil"/>
              <w:left w:val="nil"/>
              <w:bottom w:val="nil"/>
              <w:right w:val="nil"/>
            </w:tcBorders>
            <w:shd w:val="clear" w:color="000000" w:fill="FFFFFF"/>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p>
        </w:tc>
      </w:tr>
      <w:tr w:rsidR="00E471C9" w:rsidRPr="003D6D42" w:rsidTr="003D6D42">
        <w:trPr>
          <w:trHeight w:val="300"/>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Stresli NBD</w:t>
            </w:r>
          </w:p>
        </w:tc>
        <w:tc>
          <w:tcPr>
            <w:tcW w:w="1440" w:type="dxa"/>
            <w:tcBorders>
              <w:top w:val="nil"/>
              <w:left w:val="nil"/>
              <w:bottom w:val="single" w:sz="4" w:space="0" w:color="auto"/>
              <w:right w:val="single" w:sz="4" w:space="0" w:color="auto"/>
            </w:tcBorders>
            <w:shd w:val="clear" w:color="000000" w:fill="ACB9CA"/>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10,002,211 ₺</w:t>
            </w:r>
          </w:p>
        </w:tc>
        <w:tc>
          <w:tcPr>
            <w:tcW w:w="1710" w:type="dxa"/>
            <w:tcBorders>
              <w:top w:val="nil"/>
              <w:left w:val="nil"/>
              <w:bottom w:val="single" w:sz="4" w:space="0" w:color="auto"/>
              <w:right w:val="single" w:sz="4" w:space="0" w:color="auto"/>
            </w:tcBorders>
            <w:shd w:val="clear" w:color="000000" w:fill="ACB9CA"/>
            <w:noWrap/>
            <w:vAlign w:val="bottom"/>
            <w:hideMark/>
          </w:tcPr>
          <w:p w:rsidR="00D362E7" w:rsidRPr="003D6D42" w:rsidRDefault="00E471C9"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w:t>
            </w:r>
            <w:r w:rsidR="00D362E7" w:rsidRPr="003D6D42">
              <w:rPr>
                <w:rFonts w:ascii="Times New Roman" w:eastAsia="Times New Roman" w:hAnsi="Times New Roman" w:cs="Times New Roman"/>
                <w:b/>
                <w:bCs/>
                <w:color w:val="000000"/>
                <w:szCs w:val="24"/>
                <w:lang w:val="tr-TR"/>
              </w:rPr>
              <w:t>10,722,785 ₺</w:t>
            </w:r>
          </w:p>
        </w:tc>
        <w:tc>
          <w:tcPr>
            <w:tcW w:w="1260" w:type="dxa"/>
            <w:tcBorders>
              <w:top w:val="nil"/>
              <w:left w:val="nil"/>
              <w:bottom w:val="nil"/>
              <w:right w:val="nil"/>
            </w:tcBorders>
            <w:shd w:val="clear" w:color="000000" w:fill="FFFFFF"/>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p>
        </w:tc>
      </w:tr>
      <w:tr w:rsidR="00E471C9" w:rsidRPr="003D6D42" w:rsidTr="003D6D42">
        <w:trPr>
          <w:trHeight w:val="300"/>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Başlangıç Marjini</w:t>
            </w:r>
          </w:p>
        </w:tc>
        <w:tc>
          <w:tcPr>
            <w:tcW w:w="1440" w:type="dxa"/>
            <w:tcBorders>
              <w:top w:val="nil"/>
              <w:left w:val="nil"/>
              <w:bottom w:val="single" w:sz="4" w:space="0" w:color="auto"/>
              <w:right w:val="single" w:sz="4" w:space="0" w:color="auto"/>
            </w:tcBorders>
            <w:shd w:val="clear" w:color="000000" w:fill="F8CBAD"/>
            <w:noWrap/>
            <w:vAlign w:val="bottom"/>
            <w:hideMark/>
          </w:tcPr>
          <w:p w:rsidR="00D362E7" w:rsidRPr="003D6D42" w:rsidRDefault="00E471C9"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w:t>
            </w:r>
            <w:r w:rsidR="00D362E7" w:rsidRPr="003D6D42">
              <w:rPr>
                <w:rFonts w:ascii="Times New Roman" w:eastAsia="Times New Roman" w:hAnsi="Times New Roman" w:cs="Times New Roman"/>
                <w:b/>
                <w:bCs/>
                <w:color w:val="000000"/>
                <w:szCs w:val="24"/>
                <w:lang w:val="tr-TR"/>
              </w:rPr>
              <w:t>2,534 ₺</w:t>
            </w:r>
          </w:p>
        </w:tc>
        <w:tc>
          <w:tcPr>
            <w:tcW w:w="1710" w:type="dxa"/>
            <w:tcBorders>
              <w:top w:val="nil"/>
              <w:left w:val="nil"/>
              <w:bottom w:val="single" w:sz="4" w:space="0" w:color="auto"/>
              <w:right w:val="nil"/>
            </w:tcBorders>
            <w:shd w:val="clear" w:color="000000" w:fill="F8CBAD"/>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723,287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D362E7" w:rsidRPr="003D6D42" w:rsidRDefault="00E471C9"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w:t>
            </w:r>
            <w:r w:rsidR="00D362E7" w:rsidRPr="003D6D42">
              <w:rPr>
                <w:rFonts w:ascii="Times New Roman" w:eastAsia="Times New Roman" w:hAnsi="Times New Roman" w:cs="Times New Roman"/>
                <w:b/>
                <w:bCs/>
                <w:color w:val="000000"/>
                <w:szCs w:val="24"/>
                <w:lang w:val="tr-TR"/>
              </w:rPr>
              <w:t>720,753 ₺</w:t>
            </w:r>
          </w:p>
        </w:tc>
      </w:tr>
      <w:tr w:rsidR="00E471C9" w:rsidRPr="003D6D42" w:rsidTr="003D6D42">
        <w:trPr>
          <w:trHeight w:val="300"/>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Değişim Marjini</w:t>
            </w:r>
          </w:p>
        </w:tc>
        <w:tc>
          <w:tcPr>
            <w:tcW w:w="1440" w:type="dxa"/>
            <w:tcBorders>
              <w:top w:val="nil"/>
              <w:left w:val="nil"/>
              <w:bottom w:val="single" w:sz="4" w:space="0" w:color="auto"/>
              <w:right w:val="single" w:sz="4" w:space="0" w:color="auto"/>
            </w:tcBorders>
            <w:shd w:val="clear" w:color="000000" w:fill="FFD966"/>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9,999,677 ₺</w:t>
            </w:r>
          </w:p>
        </w:tc>
        <w:tc>
          <w:tcPr>
            <w:tcW w:w="1710" w:type="dxa"/>
            <w:tcBorders>
              <w:top w:val="nil"/>
              <w:left w:val="nil"/>
              <w:bottom w:val="single" w:sz="4" w:space="0" w:color="auto"/>
              <w:right w:val="nil"/>
            </w:tcBorders>
            <w:shd w:val="clear" w:color="000000" w:fill="FFD966"/>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-9,999,498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178 ₺</w:t>
            </w:r>
          </w:p>
        </w:tc>
      </w:tr>
      <w:tr w:rsidR="00E471C9" w:rsidRPr="003D6D42" w:rsidTr="003D6D42">
        <w:trPr>
          <w:trHeight w:val="300"/>
          <w:jc w:val="center"/>
        </w:trPr>
        <w:tc>
          <w:tcPr>
            <w:tcW w:w="1980" w:type="dxa"/>
            <w:tcBorders>
              <w:top w:val="nil"/>
              <w:left w:val="nil"/>
              <w:bottom w:val="nil"/>
              <w:right w:val="nil"/>
            </w:tcBorders>
            <w:shd w:val="clear" w:color="000000" w:fill="FFFFFF"/>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p>
        </w:tc>
        <w:tc>
          <w:tcPr>
            <w:tcW w:w="1440" w:type="dxa"/>
            <w:tcBorders>
              <w:top w:val="nil"/>
              <w:left w:val="nil"/>
              <w:bottom w:val="nil"/>
              <w:right w:val="nil"/>
            </w:tcBorders>
            <w:shd w:val="clear" w:color="000000" w:fill="FFFFFF"/>
            <w:noWrap/>
            <w:vAlign w:val="bottom"/>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D362E7" w:rsidRPr="003D6D42" w:rsidRDefault="00D362E7"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D362E7" w:rsidRPr="003D6D42" w:rsidRDefault="00E471C9" w:rsidP="003D6D42">
            <w:pPr>
              <w:spacing w:after="0" w:line="240" w:lineRule="auto"/>
              <w:jc w:val="center"/>
              <w:rPr>
                <w:rFonts w:ascii="Times New Roman" w:eastAsia="Times New Roman" w:hAnsi="Times New Roman" w:cs="Times New Roman"/>
                <w:b/>
                <w:bCs/>
                <w:color w:val="000000"/>
                <w:szCs w:val="24"/>
                <w:lang w:val="tr-TR"/>
              </w:rPr>
            </w:pPr>
            <w:r w:rsidRPr="003D6D42">
              <w:rPr>
                <w:rFonts w:ascii="Times New Roman" w:eastAsia="Times New Roman" w:hAnsi="Times New Roman" w:cs="Times New Roman"/>
                <w:b/>
                <w:bCs/>
                <w:color w:val="000000"/>
                <w:szCs w:val="24"/>
                <w:lang w:val="tr-TR"/>
              </w:rPr>
              <w:t>-</w:t>
            </w:r>
            <w:r w:rsidR="00D362E7" w:rsidRPr="003D6D42">
              <w:rPr>
                <w:rFonts w:ascii="Times New Roman" w:eastAsia="Times New Roman" w:hAnsi="Times New Roman" w:cs="Times New Roman"/>
                <w:b/>
                <w:bCs/>
                <w:color w:val="000000"/>
                <w:szCs w:val="24"/>
                <w:lang w:val="tr-TR"/>
              </w:rPr>
              <w:t>720,575 ₺</w:t>
            </w:r>
          </w:p>
        </w:tc>
      </w:tr>
    </w:tbl>
    <w:p w:rsidR="0058477E" w:rsidRPr="003D6D42" w:rsidRDefault="0058477E" w:rsidP="00FC465A">
      <w:pPr>
        <w:spacing w:line="360" w:lineRule="auto"/>
        <w:ind w:firstLine="720"/>
        <w:jc w:val="both"/>
        <w:rPr>
          <w:rFonts w:ascii="Times New Roman" w:eastAsia="Times New Roman" w:hAnsi="Times New Roman" w:cs="Times New Roman"/>
          <w:color w:val="000000"/>
          <w:sz w:val="24"/>
          <w:szCs w:val="24"/>
          <w:lang w:val="tr-TR"/>
        </w:rPr>
      </w:pPr>
    </w:p>
    <w:p w:rsidR="00D362E7" w:rsidRPr="003D6D42" w:rsidRDefault="00D362E7"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 xml:space="preserve">Örnekteki gecelik ters repo işleminin valör 2’deki nakit tutarı 10.003.074 </w:t>
      </w:r>
      <w:r w:rsidRPr="003D6D42">
        <w:rPr>
          <w:rFonts w:ascii="Times New Roman" w:eastAsia="Times New Roman" w:hAnsi="Times New Roman" w:cs="Times New Roman"/>
          <w:color w:val="000000"/>
          <w:sz w:val="24"/>
          <w:szCs w:val="24"/>
          <w:lang w:val="tr-TR"/>
        </w:rPr>
        <w:t>₺ olduğundan,</w:t>
      </w:r>
      <w:r w:rsidRPr="003D6D42">
        <w:rPr>
          <w:rFonts w:ascii="Times New Roman" w:hAnsi="Times New Roman" w:cs="Times New Roman"/>
          <w:iCs/>
          <w:color w:val="000000" w:themeColor="text1"/>
          <w:sz w:val="24"/>
          <w:szCs w:val="24"/>
          <w:lang w:val="tr-TR"/>
        </w:rPr>
        <w:t xml:space="preserve"> bu tutarın net bugünkü değeri %13,2 iskonto oranıyla 9.999.677 </w:t>
      </w:r>
      <w:r w:rsidRPr="003D6D42">
        <w:rPr>
          <w:rFonts w:ascii="Times New Roman" w:eastAsia="Times New Roman" w:hAnsi="Times New Roman" w:cs="Times New Roman"/>
          <w:color w:val="000000"/>
          <w:sz w:val="24"/>
          <w:szCs w:val="24"/>
          <w:lang w:val="tr-TR"/>
        </w:rPr>
        <w:t>₺’</w:t>
      </w:r>
      <w:r w:rsidRPr="003D6D42">
        <w:rPr>
          <w:rFonts w:ascii="Times New Roman" w:hAnsi="Times New Roman" w:cs="Times New Roman"/>
          <w:iCs/>
          <w:color w:val="000000" w:themeColor="text1"/>
          <w:sz w:val="24"/>
          <w:szCs w:val="24"/>
          <w:lang w:val="tr-TR"/>
        </w:rPr>
        <w:t>dir</w:t>
      </w:r>
      <w:r w:rsidRPr="003D6D42">
        <w:rPr>
          <w:rFonts w:ascii="Times New Roman" w:eastAsia="Times New Roman" w:hAnsi="Times New Roman" w:cs="Times New Roman"/>
          <w:color w:val="000000"/>
          <w:sz w:val="24"/>
          <w:szCs w:val="24"/>
          <w:lang w:val="tr-TR"/>
        </w:rPr>
        <w:t>.</w:t>
      </w:r>
      <w:r w:rsidRPr="003D6D42">
        <w:rPr>
          <w:rFonts w:ascii="Times New Roman" w:hAnsi="Times New Roman" w:cs="Times New Roman"/>
          <w:iCs/>
          <w:color w:val="000000" w:themeColor="text1"/>
          <w:sz w:val="24"/>
          <w:szCs w:val="24"/>
          <w:lang w:val="tr-TR"/>
        </w:rPr>
        <w:t xml:space="preserve"> Kıymetin</w:t>
      </w:r>
      <w:r w:rsidRPr="003D6D42">
        <w:rPr>
          <w:rFonts w:ascii="Times New Roman" w:eastAsia="Times New Roman" w:hAnsi="Times New Roman" w:cs="Times New Roman"/>
          <w:color w:val="000000"/>
          <w:sz w:val="24"/>
          <w:szCs w:val="24"/>
          <w:lang w:val="tr-TR"/>
        </w:rPr>
        <w:t xml:space="preserve"> net bugünkü değeri %12,57 iskonto oranıyla 9.999.498 ₺ olur. İki tutar arasındaki fark olan 178</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w:t>
      </w:r>
      <w:r w:rsidRPr="003D6D42">
        <w:rPr>
          <w:rFonts w:ascii="Times New Roman" w:eastAsia="Times New Roman" w:hAnsi="Times New Roman" w:cs="Times New Roman"/>
          <w:b/>
          <w:color w:val="000000"/>
          <w:sz w:val="24"/>
          <w:szCs w:val="24"/>
          <w:lang w:val="tr-TR"/>
        </w:rPr>
        <w:t xml:space="preserve"> </w:t>
      </w:r>
      <w:r w:rsidRPr="003D6D42">
        <w:rPr>
          <w:rFonts w:ascii="Times New Roman" w:hAnsi="Times New Roman" w:cs="Times New Roman"/>
          <w:iCs/>
          <w:color w:val="000000" w:themeColor="text1"/>
          <w:sz w:val="24"/>
          <w:szCs w:val="24"/>
          <w:lang w:val="tr-TR"/>
        </w:rPr>
        <w:t xml:space="preserve">fark ise değişim marjinidir. </w:t>
      </w:r>
    </w:p>
    <w:p w:rsidR="00D362E7" w:rsidRPr="003D6D42" w:rsidRDefault="00D362E7" w:rsidP="00FC465A">
      <w:pPr>
        <w:spacing w:line="360" w:lineRule="auto"/>
        <w:ind w:firstLine="720"/>
        <w:jc w:val="both"/>
        <w:rPr>
          <w:rFonts w:ascii="Times New Roman" w:hAnsi="Times New Roman" w:cs="Times New Roman"/>
          <w:iCs/>
          <w:color w:val="000000" w:themeColor="text1"/>
          <w:sz w:val="24"/>
          <w:szCs w:val="24"/>
          <w:lang w:val="tr-TR"/>
        </w:rPr>
      </w:pPr>
      <w:r w:rsidRPr="003D6D42">
        <w:rPr>
          <w:rFonts w:ascii="Times New Roman" w:hAnsi="Times New Roman" w:cs="Times New Roman"/>
          <w:iCs/>
          <w:color w:val="000000" w:themeColor="text1"/>
          <w:sz w:val="24"/>
          <w:szCs w:val="24"/>
          <w:lang w:val="tr-TR"/>
        </w:rPr>
        <w:t xml:space="preserve">İşlemden kaynaklı başlangıç marjinini bulurken, önce nakitteki, daha sonrasında da kıymetteki nakit akımlarının stressiz ve stresli net bugünkü değerleri bulunarak farkları alınır. Örnekteki işlemin risk senaryosunu belirlerken nakit akımlarının yönünü dikkate almak gerekir. Gelecekteki para </w:t>
      </w:r>
      <w:r w:rsidR="00E471C9" w:rsidRPr="003D6D42">
        <w:rPr>
          <w:rFonts w:ascii="Times New Roman" w:hAnsi="Times New Roman" w:cs="Times New Roman"/>
          <w:iCs/>
          <w:color w:val="000000" w:themeColor="text1"/>
          <w:sz w:val="24"/>
          <w:szCs w:val="24"/>
          <w:lang w:val="tr-TR"/>
        </w:rPr>
        <w:t>çıkışını</w:t>
      </w:r>
      <w:r w:rsidRPr="003D6D42">
        <w:rPr>
          <w:rFonts w:ascii="Times New Roman" w:hAnsi="Times New Roman" w:cs="Times New Roman"/>
          <w:iCs/>
          <w:color w:val="000000" w:themeColor="text1"/>
          <w:sz w:val="24"/>
          <w:szCs w:val="24"/>
          <w:lang w:val="tr-TR"/>
        </w:rPr>
        <w:t xml:space="preserve"> dikkate aldığımızda, risk senaryosu faizlerin </w:t>
      </w:r>
      <w:r w:rsidR="00E471C9" w:rsidRPr="003D6D42">
        <w:rPr>
          <w:rFonts w:ascii="Times New Roman" w:hAnsi="Times New Roman" w:cs="Times New Roman"/>
          <w:iCs/>
          <w:color w:val="000000" w:themeColor="text1"/>
          <w:sz w:val="24"/>
          <w:szCs w:val="24"/>
          <w:lang w:val="tr-TR"/>
        </w:rPr>
        <w:t>azalmasıdır</w:t>
      </w:r>
      <w:r w:rsidRPr="003D6D42">
        <w:rPr>
          <w:rFonts w:ascii="Times New Roman" w:hAnsi="Times New Roman" w:cs="Times New Roman"/>
          <w:iCs/>
          <w:color w:val="000000" w:themeColor="text1"/>
          <w:sz w:val="24"/>
          <w:szCs w:val="24"/>
          <w:lang w:val="tr-TR"/>
        </w:rPr>
        <w:t xml:space="preserve">. Risk senaryosu uygulandığında, yani faizlerin </w:t>
      </w:r>
      <w:r w:rsidR="00E471C9" w:rsidRPr="003D6D42">
        <w:rPr>
          <w:rFonts w:ascii="Times New Roman" w:hAnsi="Times New Roman" w:cs="Times New Roman"/>
          <w:iCs/>
          <w:color w:val="000000" w:themeColor="text1"/>
          <w:sz w:val="24"/>
          <w:szCs w:val="24"/>
          <w:lang w:val="tr-TR"/>
        </w:rPr>
        <w:t xml:space="preserve">azalması </w:t>
      </w:r>
      <w:r w:rsidRPr="003D6D42">
        <w:rPr>
          <w:rFonts w:ascii="Times New Roman" w:hAnsi="Times New Roman" w:cs="Times New Roman"/>
          <w:iCs/>
          <w:color w:val="000000" w:themeColor="text1"/>
          <w:sz w:val="24"/>
          <w:szCs w:val="24"/>
          <w:lang w:val="tr-TR"/>
        </w:rPr>
        <w:t xml:space="preserve">durumunda, nakitin net bugünkü değeri </w:t>
      </w:r>
      <w:r w:rsidR="00E471C9" w:rsidRPr="003D6D42">
        <w:rPr>
          <w:rFonts w:ascii="Times New Roman" w:hAnsi="Times New Roman" w:cs="Times New Roman"/>
          <w:iCs/>
          <w:color w:val="000000" w:themeColor="text1"/>
          <w:sz w:val="24"/>
          <w:szCs w:val="24"/>
          <w:lang w:val="tr-TR"/>
        </w:rPr>
        <w:t>10.002.211</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xml:space="preserve">₺’ye </w:t>
      </w:r>
      <w:r w:rsidR="00E471C9" w:rsidRPr="003D6D42">
        <w:rPr>
          <w:rFonts w:ascii="Times New Roman" w:eastAsia="Times New Roman" w:hAnsi="Times New Roman" w:cs="Times New Roman"/>
          <w:color w:val="000000"/>
          <w:sz w:val="24"/>
          <w:szCs w:val="24"/>
          <w:lang w:val="tr-TR"/>
        </w:rPr>
        <w:t>çıkarken</w:t>
      </w:r>
      <w:r w:rsidRPr="003D6D42">
        <w:rPr>
          <w:rFonts w:ascii="Times New Roman" w:eastAsia="Times New Roman" w:hAnsi="Times New Roman" w:cs="Times New Roman"/>
          <w:color w:val="000000"/>
          <w:sz w:val="24"/>
          <w:szCs w:val="24"/>
          <w:lang w:val="tr-TR"/>
        </w:rPr>
        <w:t xml:space="preserve">, kıymetin net bugünkü değeri </w:t>
      </w:r>
      <w:r w:rsidR="00E471C9" w:rsidRPr="003D6D42">
        <w:rPr>
          <w:rFonts w:ascii="Times New Roman" w:eastAsia="Times New Roman" w:hAnsi="Times New Roman" w:cs="Times New Roman"/>
          <w:color w:val="000000"/>
          <w:sz w:val="24"/>
          <w:szCs w:val="24"/>
          <w:lang w:val="tr-TR"/>
        </w:rPr>
        <w:t>10.722.785</w:t>
      </w:r>
      <w:r w:rsidRPr="003D6D42">
        <w:rPr>
          <w:rFonts w:ascii="Times New Roman" w:eastAsia="Times New Roman" w:hAnsi="Times New Roman" w:cs="Times New Roman"/>
          <w:color w:val="000000"/>
          <w:sz w:val="24"/>
          <w:szCs w:val="24"/>
          <w:lang w:val="tr-TR"/>
        </w:rPr>
        <w:t xml:space="preserve"> ₺’ye </w:t>
      </w:r>
      <w:r w:rsidR="00E471C9" w:rsidRPr="003D6D42">
        <w:rPr>
          <w:rFonts w:ascii="Times New Roman" w:eastAsia="Times New Roman" w:hAnsi="Times New Roman" w:cs="Times New Roman"/>
          <w:color w:val="000000"/>
          <w:sz w:val="24"/>
          <w:szCs w:val="24"/>
          <w:lang w:val="tr-TR"/>
        </w:rPr>
        <w:t>çıkar</w:t>
      </w:r>
      <w:r w:rsidRPr="003D6D42">
        <w:rPr>
          <w:rFonts w:ascii="Times New Roman" w:eastAsia="Times New Roman" w:hAnsi="Times New Roman" w:cs="Times New Roman"/>
          <w:color w:val="000000"/>
          <w:sz w:val="24"/>
          <w:szCs w:val="24"/>
          <w:lang w:val="tr-TR"/>
        </w:rPr>
        <w:t xml:space="preserve">. </w:t>
      </w:r>
      <w:r w:rsidRPr="003D6D42">
        <w:rPr>
          <w:rFonts w:ascii="Times New Roman" w:hAnsi="Times New Roman" w:cs="Times New Roman"/>
          <w:iCs/>
          <w:color w:val="000000" w:themeColor="text1"/>
          <w:sz w:val="24"/>
          <w:szCs w:val="24"/>
          <w:lang w:val="tr-TR"/>
        </w:rPr>
        <w:t xml:space="preserve">Bu işlemler yapıldıktan sonra başlangıç marjini, </w:t>
      </w:r>
      <w:r w:rsidR="00E471C9" w:rsidRPr="003D6D42">
        <w:rPr>
          <w:rFonts w:ascii="Times New Roman" w:hAnsi="Times New Roman" w:cs="Times New Roman"/>
          <w:iCs/>
          <w:color w:val="000000" w:themeColor="text1"/>
          <w:sz w:val="24"/>
          <w:szCs w:val="24"/>
          <w:lang w:val="tr-TR"/>
        </w:rPr>
        <w:t>720.753</w:t>
      </w:r>
      <w:r w:rsidRPr="003D6D42">
        <w:rPr>
          <w:rFonts w:ascii="Times New Roman" w:hAnsi="Times New Roman" w:cs="Times New Roman"/>
          <w:iCs/>
          <w:color w:val="000000" w:themeColor="text1"/>
          <w:sz w:val="24"/>
          <w:szCs w:val="24"/>
          <w:lang w:val="tr-TR"/>
        </w:rPr>
        <w:t xml:space="preserve"> </w:t>
      </w:r>
      <w:r w:rsidRPr="003D6D42">
        <w:rPr>
          <w:rFonts w:ascii="Times New Roman" w:eastAsia="Times New Roman" w:hAnsi="Times New Roman" w:cs="Times New Roman"/>
          <w:color w:val="000000"/>
          <w:sz w:val="24"/>
          <w:szCs w:val="24"/>
          <w:lang w:val="tr-TR"/>
        </w:rPr>
        <w:t>₺ olarak bulunur.</w:t>
      </w:r>
    </w:p>
    <w:p w:rsidR="00D362E7" w:rsidRPr="003D6D42" w:rsidRDefault="00D362E7" w:rsidP="00FC465A">
      <w:pPr>
        <w:spacing w:line="360" w:lineRule="auto"/>
        <w:ind w:firstLine="720"/>
        <w:jc w:val="both"/>
        <w:rPr>
          <w:rFonts w:ascii="Times New Roman" w:eastAsia="Times New Roman" w:hAnsi="Times New Roman" w:cs="Times New Roman"/>
          <w:color w:val="000000"/>
          <w:sz w:val="24"/>
          <w:szCs w:val="24"/>
          <w:lang w:val="tr-TR"/>
        </w:rPr>
      </w:pPr>
      <w:r w:rsidRPr="003D6D42">
        <w:rPr>
          <w:rFonts w:ascii="Times New Roman" w:hAnsi="Times New Roman" w:cs="Times New Roman"/>
          <w:iCs/>
          <w:color w:val="000000" w:themeColor="text1"/>
          <w:sz w:val="24"/>
          <w:szCs w:val="24"/>
          <w:lang w:val="tr-TR"/>
        </w:rPr>
        <w:t xml:space="preserve">Bu repo </w:t>
      </w:r>
      <w:r w:rsidR="00E471C9" w:rsidRPr="003D6D42">
        <w:rPr>
          <w:rFonts w:ascii="Times New Roman" w:hAnsi="Times New Roman" w:cs="Times New Roman"/>
          <w:iCs/>
          <w:color w:val="000000" w:themeColor="text1"/>
          <w:sz w:val="24"/>
          <w:szCs w:val="24"/>
          <w:lang w:val="tr-TR"/>
        </w:rPr>
        <w:t>satış</w:t>
      </w:r>
      <w:r w:rsidRPr="003D6D42">
        <w:rPr>
          <w:rFonts w:ascii="Times New Roman" w:hAnsi="Times New Roman" w:cs="Times New Roman"/>
          <w:iCs/>
          <w:color w:val="000000" w:themeColor="text1"/>
          <w:sz w:val="24"/>
          <w:szCs w:val="24"/>
          <w:lang w:val="tr-TR"/>
        </w:rPr>
        <w:t xml:space="preserve"> işleminde kıymetin net bugünkü değeri, nakitin net bugünkü değerinden daha az olduğu için, değişim teminatı toplam teminat gereksinimini </w:t>
      </w:r>
      <w:r w:rsidR="00E471C9" w:rsidRPr="003D6D42">
        <w:rPr>
          <w:rFonts w:ascii="Times New Roman" w:hAnsi="Times New Roman" w:cs="Times New Roman"/>
          <w:iCs/>
          <w:color w:val="000000" w:themeColor="text1"/>
          <w:sz w:val="24"/>
          <w:szCs w:val="24"/>
          <w:lang w:val="tr-TR"/>
        </w:rPr>
        <w:t>azaltmaktadır</w:t>
      </w:r>
      <w:r w:rsidRPr="003D6D42">
        <w:rPr>
          <w:rFonts w:ascii="Times New Roman" w:hAnsi="Times New Roman" w:cs="Times New Roman"/>
          <w:iCs/>
          <w:color w:val="000000" w:themeColor="text1"/>
          <w:sz w:val="24"/>
          <w:szCs w:val="24"/>
          <w:lang w:val="tr-TR"/>
        </w:rPr>
        <w:t xml:space="preserve">. Bu durumda toplam teminat gereksinimi </w:t>
      </w:r>
      <w:r w:rsidR="00E471C9" w:rsidRPr="003D6D42">
        <w:rPr>
          <w:rFonts w:ascii="Times New Roman" w:hAnsi="Times New Roman" w:cs="Times New Roman"/>
          <w:iCs/>
          <w:color w:val="000000" w:themeColor="text1"/>
          <w:sz w:val="24"/>
          <w:szCs w:val="24"/>
          <w:lang w:val="tr-TR"/>
        </w:rPr>
        <w:t xml:space="preserve">720.575 </w:t>
      </w:r>
      <w:r w:rsidRPr="003D6D42">
        <w:rPr>
          <w:rFonts w:ascii="Times New Roman" w:eastAsia="Times New Roman" w:hAnsi="Times New Roman" w:cs="Times New Roman"/>
          <w:color w:val="000000"/>
          <w:sz w:val="24"/>
          <w:szCs w:val="24"/>
          <w:lang w:val="tr-TR"/>
        </w:rPr>
        <w:t xml:space="preserve">₺ olarak çıkmaktadır.  </w:t>
      </w:r>
    </w:p>
    <w:p w:rsidR="005F1A8A" w:rsidRPr="00791634" w:rsidRDefault="005F1A8A" w:rsidP="00791634">
      <w:pPr>
        <w:pStyle w:val="Heading2"/>
        <w:numPr>
          <w:ilvl w:val="1"/>
          <w:numId w:val="2"/>
        </w:numPr>
        <w:spacing w:line="360" w:lineRule="auto"/>
        <w:ind w:left="360" w:firstLine="720"/>
      </w:pPr>
      <w:bookmarkStart w:id="109" w:name="_Toc506543554"/>
      <w:r w:rsidRPr="00791634">
        <w:t>Pay Senedi Repo Pazarı</w:t>
      </w:r>
      <w:bookmarkEnd w:id="109"/>
    </w:p>
    <w:p w:rsidR="005F1A8A" w:rsidRPr="00BE6B7C" w:rsidRDefault="005F1A8A"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Paylar üzerinde repo yapılmasına ve sonrasında bu payların alıcıya teslimine olanak vermek amacıyla işleyen pay senedi repo pazarında işlem gören paylar Pay Piyasası BIST30 endeksinde işlem göre</w:t>
      </w:r>
      <w:r w:rsidR="000F3616">
        <w:rPr>
          <w:rFonts w:ascii="Times New Roman" w:hAnsi="Times New Roman" w:cs="Times New Roman"/>
          <w:iCs/>
          <w:color w:val="000000" w:themeColor="text1"/>
          <w:sz w:val="24"/>
          <w:lang w:val="tr-TR"/>
        </w:rPr>
        <w:t>n</w:t>
      </w:r>
      <w:r w:rsidRPr="00BE6B7C">
        <w:rPr>
          <w:rFonts w:ascii="Times New Roman" w:hAnsi="Times New Roman" w:cs="Times New Roman"/>
          <w:iCs/>
          <w:color w:val="000000" w:themeColor="text1"/>
          <w:sz w:val="24"/>
          <w:lang w:val="tr-TR"/>
        </w:rPr>
        <w:t xml:space="preserve"> paylardır. Başlangıç valöründe; bi</w:t>
      </w:r>
      <w:r w:rsidR="000F3616">
        <w:rPr>
          <w:rFonts w:ascii="Times New Roman" w:hAnsi="Times New Roman" w:cs="Times New Roman"/>
          <w:iCs/>
          <w:color w:val="000000" w:themeColor="text1"/>
          <w:sz w:val="24"/>
          <w:lang w:val="tr-TR"/>
        </w:rPr>
        <w:t>tiş valöründe geri alınmak koşul</w:t>
      </w:r>
      <w:r w:rsidRPr="00BE6B7C">
        <w:rPr>
          <w:rFonts w:ascii="Times New Roman" w:hAnsi="Times New Roman" w:cs="Times New Roman"/>
          <w:iCs/>
          <w:color w:val="000000" w:themeColor="text1"/>
          <w:sz w:val="24"/>
          <w:lang w:val="tr-TR"/>
        </w:rPr>
        <w:t>uyla, işlem konusu paylar repocu tarafından ters repo yapan tarafa teslim edilir. İşleyiş itibarıyla Menkul Kıymet Tercihli Repo Pazarı’na benzetilebilir. Her ikisinde de işleme konu menkul kıymetin tanımı işlem öncesinde emir aşamasında bilinmektedir.</w:t>
      </w:r>
    </w:p>
    <w:p w:rsidR="005F1A8A" w:rsidRPr="00BE6B7C" w:rsidRDefault="005B391E"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Borçlanma Araçları Piyasasında işlem gören Pay Repo ürünleri</w:t>
      </w:r>
      <w:r w:rsidR="009D611D" w:rsidRPr="00BE6B7C">
        <w:rPr>
          <w:rFonts w:ascii="Times New Roman" w:hAnsi="Times New Roman" w:cs="Times New Roman"/>
          <w:iCs/>
          <w:color w:val="000000" w:themeColor="text1"/>
          <w:sz w:val="24"/>
          <w:lang w:val="tr-TR"/>
        </w:rPr>
        <w:t>nin risk hesabı yapılırken</w:t>
      </w:r>
      <w:r w:rsidRPr="00BE6B7C">
        <w:rPr>
          <w:rFonts w:ascii="Times New Roman" w:hAnsi="Times New Roman" w:cs="Times New Roman"/>
          <w:iCs/>
          <w:color w:val="000000" w:themeColor="text1"/>
          <w:sz w:val="24"/>
          <w:lang w:val="tr-TR"/>
        </w:rPr>
        <w:t xml:space="preserve">, sabit getirili menkul kıymetlerin risk hesabında uygulanan </w:t>
      </w:r>
      <w:r w:rsidR="005F1A8A" w:rsidRPr="00BE6B7C">
        <w:rPr>
          <w:rFonts w:ascii="Times New Roman" w:hAnsi="Times New Roman" w:cs="Times New Roman"/>
          <w:iCs/>
          <w:color w:val="000000" w:themeColor="text1"/>
          <w:sz w:val="24"/>
          <w:lang w:val="tr-TR"/>
        </w:rPr>
        <w:t>Nakit Akım Teminatlandırma yöntemi</w:t>
      </w:r>
      <w:r w:rsidRPr="00BE6B7C">
        <w:rPr>
          <w:rFonts w:ascii="Times New Roman" w:hAnsi="Times New Roman" w:cs="Times New Roman"/>
          <w:iCs/>
          <w:color w:val="000000" w:themeColor="text1"/>
          <w:sz w:val="24"/>
          <w:lang w:val="tr-TR"/>
        </w:rPr>
        <w:t xml:space="preserve"> ve Pay senetlerinin risk</w:t>
      </w:r>
      <w:r w:rsidR="005F1A8A" w:rsidRPr="00BE6B7C">
        <w:rPr>
          <w:rFonts w:ascii="Times New Roman" w:hAnsi="Times New Roman" w:cs="Times New Roman"/>
          <w:iCs/>
          <w:color w:val="000000" w:themeColor="text1"/>
          <w:sz w:val="24"/>
          <w:lang w:val="tr-TR"/>
        </w:rPr>
        <w:t xml:space="preserve"> </w:t>
      </w:r>
      <w:r w:rsidRPr="00BE6B7C">
        <w:rPr>
          <w:rFonts w:ascii="Times New Roman" w:hAnsi="Times New Roman" w:cs="Times New Roman"/>
          <w:iCs/>
          <w:color w:val="000000" w:themeColor="text1"/>
          <w:sz w:val="24"/>
          <w:lang w:val="tr-TR"/>
        </w:rPr>
        <w:t xml:space="preserve">hesabında uygulanan Delta Hedge </w:t>
      </w:r>
      <w:r w:rsidR="009D611D" w:rsidRPr="00BE6B7C">
        <w:rPr>
          <w:rFonts w:ascii="Times New Roman" w:hAnsi="Times New Roman" w:cs="Times New Roman"/>
          <w:iCs/>
          <w:color w:val="000000" w:themeColor="text1"/>
          <w:sz w:val="24"/>
          <w:lang w:val="tr-TR"/>
        </w:rPr>
        <w:t>marjin</w:t>
      </w:r>
      <w:r w:rsidRPr="00BE6B7C">
        <w:rPr>
          <w:rFonts w:ascii="Times New Roman" w:hAnsi="Times New Roman" w:cs="Times New Roman"/>
          <w:iCs/>
          <w:color w:val="000000" w:themeColor="text1"/>
          <w:sz w:val="24"/>
          <w:lang w:val="tr-TR"/>
        </w:rPr>
        <w:t xml:space="preserve"> yöntemi</w:t>
      </w:r>
      <w:r w:rsidR="009D611D" w:rsidRPr="00BE6B7C">
        <w:rPr>
          <w:rFonts w:ascii="Times New Roman" w:hAnsi="Times New Roman" w:cs="Times New Roman"/>
          <w:iCs/>
          <w:color w:val="000000" w:themeColor="text1"/>
          <w:sz w:val="24"/>
          <w:lang w:val="tr-TR"/>
        </w:rPr>
        <w:t xml:space="preserve"> beraber kullanılır. Hibrit risk modeli diye isimlendirilen bu modele</w:t>
      </w:r>
      <w:r w:rsidRPr="00BE6B7C">
        <w:rPr>
          <w:rFonts w:ascii="Times New Roman" w:hAnsi="Times New Roman" w:cs="Times New Roman"/>
          <w:iCs/>
          <w:color w:val="000000" w:themeColor="text1"/>
          <w:sz w:val="24"/>
          <w:lang w:val="tr-TR"/>
        </w:rPr>
        <w:t xml:space="preserve"> </w:t>
      </w:r>
      <w:r w:rsidR="005F1A8A" w:rsidRPr="00BE6B7C">
        <w:rPr>
          <w:rFonts w:ascii="Times New Roman" w:hAnsi="Times New Roman" w:cs="Times New Roman"/>
          <w:iCs/>
          <w:color w:val="000000" w:themeColor="text1"/>
          <w:sz w:val="24"/>
          <w:lang w:val="tr-TR"/>
        </w:rPr>
        <w:t xml:space="preserve">göre </w:t>
      </w:r>
      <w:r w:rsidR="009D611D" w:rsidRPr="00BE6B7C">
        <w:rPr>
          <w:rFonts w:ascii="Times New Roman" w:hAnsi="Times New Roman" w:cs="Times New Roman"/>
          <w:iCs/>
          <w:color w:val="000000" w:themeColor="text1"/>
          <w:sz w:val="24"/>
          <w:lang w:val="tr-TR"/>
        </w:rPr>
        <w:t xml:space="preserve">nakit akımları belirlendikten sonra </w:t>
      </w:r>
      <w:r w:rsidR="008B4615">
        <w:rPr>
          <w:rFonts w:ascii="Times New Roman" w:hAnsi="Times New Roman" w:cs="Times New Roman"/>
          <w:iCs/>
          <w:color w:val="000000" w:themeColor="text1"/>
          <w:sz w:val="24"/>
          <w:lang w:val="tr-TR"/>
        </w:rPr>
        <w:t xml:space="preserve">pozisyonun </w:t>
      </w:r>
      <w:r w:rsidR="009D611D" w:rsidRPr="00BE6B7C">
        <w:rPr>
          <w:rFonts w:ascii="Times New Roman" w:hAnsi="Times New Roman" w:cs="Times New Roman"/>
          <w:iCs/>
          <w:color w:val="000000" w:themeColor="text1"/>
          <w:sz w:val="24"/>
          <w:lang w:val="tr-TR"/>
        </w:rPr>
        <w:t xml:space="preserve">pay senedi parçası Delta Hedge marjin yöntemiyle, nakit parçası Nakit Akım Teminatlandırma yöntemiyle risk hesabına konu olur. Pay Repo Pazarında </w:t>
      </w:r>
      <w:r w:rsidR="005F1A8A" w:rsidRPr="00BE6B7C">
        <w:rPr>
          <w:rFonts w:ascii="Times New Roman" w:hAnsi="Times New Roman" w:cs="Times New Roman"/>
          <w:iCs/>
          <w:color w:val="000000" w:themeColor="text1"/>
          <w:sz w:val="24"/>
          <w:lang w:val="tr-TR"/>
        </w:rPr>
        <w:t xml:space="preserve">risk hesabı yapılırken </w:t>
      </w:r>
      <w:r w:rsidR="009D611D" w:rsidRPr="00BE6B7C">
        <w:rPr>
          <w:rFonts w:ascii="Times New Roman" w:hAnsi="Times New Roman" w:cs="Times New Roman"/>
          <w:iCs/>
          <w:color w:val="000000" w:themeColor="text1"/>
          <w:sz w:val="24"/>
          <w:lang w:val="tr-TR"/>
        </w:rPr>
        <w:t>s</w:t>
      </w:r>
      <w:r w:rsidR="005F1A8A" w:rsidRPr="00BE6B7C">
        <w:rPr>
          <w:rFonts w:ascii="Times New Roman" w:hAnsi="Times New Roman" w:cs="Times New Roman"/>
          <w:iCs/>
          <w:color w:val="000000" w:themeColor="text1"/>
          <w:sz w:val="24"/>
          <w:lang w:val="tr-TR"/>
        </w:rPr>
        <w:t>üreç iki faza ayrılır ve bu süreçlerde risk hesaplaması farklılaşır.</w:t>
      </w:r>
    </w:p>
    <w:p w:rsidR="005F1A8A" w:rsidRPr="00BE6B7C" w:rsidRDefault="005F1A8A" w:rsidP="00FC465A">
      <w:pPr>
        <w:pStyle w:val="ListParagraph"/>
        <w:numPr>
          <w:ilvl w:val="0"/>
          <w:numId w:val="17"/>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1.faz: İşlem saati ile reponun ilk bacağının takasının tamamlanması arası</w:t>
      </w:r>
    </w:p>
    <w:p w:rsidR="005F1A8A" w:rsidRPr="00BE6B7C" w:rsidRDefault="005F1A8A" w:rsidP="00FC465A">
      <w:pPr>
        <w:pStyle w:val="ListParagraph"/>
        <w:numPr>
          <w:ilvl w:val="0"/>
          <w:numId w:val="15"/>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2.faz: Reponun ilk bacağının takasının tamamlanması ile reponun ikinci bacağının takasının tamamlanması arası</w:t>
      </w:r>
    </w:p>
    <w:p w:rsidR="005F1A8A" w:rsidRPr="00BE6B7C" w:rsidRDefault="005F1A8A"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t>Aşağıda</w:t>
      </w:r>
      <w:r w:rsidR="00BC2AFF" w:rsidRPr="00BE6B7C">
        <w:rPr>
          <w:rFonts w:ascii="Times New Roman" w:hAnsi="Times New Roman" w:cs="Times New Roman"/>
          <w:iCs/>
          <w:color w:val="000000" w:themeColor="text1"/>
          <w:sz w:val="24"/>
          <w:lang w:val="tr-TR"/>
        </w:rPr>
        <w:t xml:space="preserve"> gecelik pay repo işlemleri yapan</w:t>
      </w:r>
      <w:r w:rsidRPr="00BE6B7C">
        <w:rPr>
          <w:rFonts w:ascii="Times New Roman" w:hAnsi="Times New Roman" w:cs="Times New Roman"/>
          <w:iCs/>
          <w:color w:val="000000" w:themeColor="text1"/>
          <w:sz w:val="24"/>
          <w:lang w:val="tr-TR"/>
        </w:rPr>
        <w:t xml:space="preserve"> repocu ve ters repocu üyelerin 1.fazdaki nakit akımları sırasıyla şematize edilmiştir. </w:t>
      </w:r>
      <w:r w:rsidR="00BC2AFF" w:rsidRPr="00BE6B7C">
        <w:rPr>
          <w:rFonts w:ascii="Times New Roman" w:hAnsi="Times New Roman" w:cs="Times New Roman"/>
          <w:iCs/>
          <w:color w:val="000000" w:themeColor="text1"/>
          <w:sz w:val="24"/>
          <w:lang w:val="tr-TR"/>
        </w:rPr>
        <w:t>Şemalarda mavi oklar reponun nakit kısımları</w:t>
      </w:r>
      <w:r w:rsidRPr="00BE6B7C">
        <w:rPr>
          <w:rFonts w:ascii="Times New Roman" w:hAnsi="Times New Roman" w:cs="Times New Roman"/>
          <w:iCs/>
          <w:color w:val="000000" w:themeColor="text1"/>
          <w:sz w:val="24"/>
          <w:lang w:val="tr-TR"/>
        </w:rPr>
        <w:t xml:space="preserve">, kırmızı oklar </w:t>
      </w:r>
      <w:r w:rsidR="00BC2AFF" w:rsidRPr="00BE6B7C">
        <w:rPr>
          <w:rFonts w:ascii="Times New Roman" w:hAnsi="Times New Roman" w:cs="Times New Roman"/>
          <w:iCs/>
          <w:color w:val="000000" w:themeColor="text1"/>
          <w:sz w:val="24"/>
          <w:lang w:val="tr-TR"/>
        </w:rPr>
        <w:t xml:space="preserve">ise </w:t>
      </w:r>
      <w:r w:rsidRPr="00BE6B7C">
        <w:rPr>
          <w:rFonts w:ascii="Times New Roman" w:hAnsi="Times New Roman" w:cs="Times New Roman"/>
          <w:iCs/>
          <w:color w:val="000000" w:themeColor="text1"/>
          <w:sz w:val="24"/>
          <w:lang w:val="tr-TR"/>
        </w:rPr>
        <w:t xml:space="preserve">reponun </w:t>
      </w:r>
      <w:r w:rsidR="00BC2AFF" w:rsidRPr="00BE6B7C">
        <w:rPr>
          <w:rFonts w:ascii="Times New Roman" w:hAnsi="Times New Roman" w:cs="Times New Roman"/>
          <w:iCs/>
          <w:color w:val="000000" w:themeColor="text1"/>
          <w:sz w:val="24"/>
          <w:lang w:val="tr-TR"/>
        </w:rPr>
        <w:t xml:space="preserve">pay senedi </w:t>
      </w:r>
      <w:r w:rsidRPr="00BE6B7C">
        <w:rPr>
          <w:rFonts w:ascii="Times New Roman" w:hAnsi="Times New Roman" w:cs="Times New Roman"/>
          <w:iCs/>
          <w:color w:val="000000" w:themeColor="text1"/>
          <w:sz w:val="24"/>
          <w:lang w:val="tr-TR"/>
        </w:rPr>
        <w:t xml:space="preserve">ayağını temsil etmektedir. </w:t>
      </w:r>
    </w:p>
    <w:p w:rsidR="003A4A0D" w:rsidRDefault="00BC2AFF" w:rsidP="003A4A0D">
      <w:pPr>
        <w:keepNext/>
        <w:spacing w:line="360" w:lineRule="auto"/>
        <w:jc w:val="center"/>
      </w:pPr>
      <w:r w:rsidRPr="00BE6B7C">
        <w:rPr>
          <w:noProof/>
        </w:rPr>
        <w:drawing>
          <wp:inline distT="0" distB="0" distL="0" distR="0" wp14:anchorId="0FEB2C09" wp14:editId="4C0500A7">
            <wp:extent cx="2846567" cy="166291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878352" cy="1681486"/>
                    </a:xfrm>
                    <a:prstGeom prst="rect">
                      <a:avLst/>
                    </a:prstGeom>
                  </pic:spPr>
                </pic:pic>
              </a:graphicData>
            </a:graphic>
          </wp:inline>
        </w:drawing>
      </w:r>
    </w:p>
    <w:p w:rsidR="005F1A8A" w:rsidRPr="003A4A0D" w:rsidRDefault="003A4A0D" w:rsidP="003A4A0D">
      <w:pPr>
        <w:pStyle w:val="Caption"/>
        <w:jc w:val="center"/>
        <w:rPr>
          <w:rFonts w:ascii="Times New Roman" w:hAnsi="Times New Roman" w:cs="Times New Roman"/>
          <w:b/>
          <w:color w:val="auto"/>
          <w:sz w:val="20"/>
        </w:rPr>
      </w:pPr>
      <w:bookmarkStart w:id="110" w:name="_Toc505093591"/>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36</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-Pay Repo - Faz 1 Repocu  Genel Nakit Akımı</w:t>
      </w:r>
      <w:bookmarkEnd w:id="110"/>
    </w:p>
    <w:p w:rsidR="003A4A0D" w:rsidRDefault="00BC2AFF" w:rsidP="003A4A0D">
      <w:pPr>
        <w:keepNext/>
        <w:spacing w:line="360" w:lineRule="auto"/>
        <w:jc w:val="center"/>
      </w:pPr>
      <w:r w:rsidRPr="00BE6B7C">
        <w:rPr>
          <w:noProof/>
        </w:rPr>
        <w:drawing>
          <wp:inline distT="0" distB="0" distL="0" distR="0" wp14:anchorId="76F6E706" wp14:editId="7909C1A5">
            <wp:extent cx="2965836" cy="1749843"/>
            <wp:effectExtent l="0" t="0" r="6350"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008706" cy="1775136"/>
                    </a:xfrm>
                    <a:prstGeom prst="rect">
                      <a:avLst/>
                    </a:prstGeom>
                  </pic:spPr>
                </pic:pic>
              </a:graphicData>
            </a:graphic>
          </wp:inline>
        </w:drawing>
      </w:r>
    </w:p>
    <w:p w:rsidR="005F1A8A" w:rsidRPr="003A4A0D" w:rsidRDefault="003A4A0D" w:rsidP="003A4A0D">
      <w:pPr>
        <w:pStyle w:val="Caption"/>
        <w:jc w:val="center"/>
        <w:rPr>
          <w:rFonts w:ascii="Times New Roman" w:hAnsi="Times New Roman" w:cs="Times New Roman"/>
          <w:b/>
          <w:color w:val="auto"/>
          <w:sz w:val="20"/>
        </w:rPr>
      </w:pPr>
      <w:bookmarkStart w:id="111" w:name="_Toc505093592"/>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37</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-Pay Repo - Faz 1 Ters Repocu  Genel Nakit Akımı</w:t>
      </w:r>
      <w:bookmarkEnd w:id="111"/>
    </w:p>
    <w:p w:rsidR="005F1A8A" w:rsidRPr="00BE6B7C" w:rsidRDefault="005F1A8A"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 xml:space="preserve">Reponun ilk bacağının takası tamamlandıktan sonra kalan nakit akımları sadece reponun ikinci bacağına ait nakit akımlarıdır, ve risk bu kalan nakit akımlarına göre hesaplanır. Aşağıda </w:t>
      </w:r>
      <w:r w:rsidR="00BC2AFF" w:rsidRPr="00BE6B7C">
        <w:rPr>
          <w:rFonts w:ascii="Times New Roman" w:hAnsi="Times New Roman" w:cs="Times New Roman"/>
          <w:iCs/>
          <w:color w:val="000000" w:themeColor="text1"/>
          <w:sz w:val="24"/>
          <w:lang w:val="tr-TR"/>
        </w:rPr>
        <w:t xml:space="preserve">gecelik pay repo işlemleri yapan </w:t>
      </w:r>
      <w:r w:rsidRPr="00BE6B7C">
        <w:rPr>
          <w:rFonts w:ascii="Times New Roman" w:hAnsi="Times New Roman" w:cs="Times New Roman"/>
          <w:iCs/>
          <w:color w:val="000000" w:themeColor="text1"/>
          <w:sz w:val="24"/>
          <w:lang w:val="tr-TR"/>
        </w:rPr>
        <w:t xml:space="preserve">repocu ve ters repocu üyelerin 2.fazdaki nakit akımları sırasıyla şematize edilmiştir. </w:t>
      </w:r>
    </w:p>
    <w:p w:rsidR="003A4A0D" w:rsidRDefault="00BC2AFF" w:rsidP="003A4A0D">
      <w:pPr>
        <w:keepNext/>
        <w:spacing w:line="360" w:lineRule="auto"/>
        <w:ind w:firstLine="720"/>
        <w:jc w:val="center"/>
      </w:pPr>
      <w:r w:rsidRPr="00BE6B7C">
        <w:rPr>
          <w:noProof/>
        </w:rPr>
        <w:drawing>
          <wp:inline distT="0" distB="0" distL="0" distR="0" wp14:anchorId="0656C983" wp14:editId="4A7D4FBA">
            <wp:extent cx="2146852" cy="1669775"/>
            <wp:effectExtent l="0" t="0" r="6350"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71787" cy="1689169"/>
                    </a:xfrm>
                    <a:prstGeom prst="rect">
                      <a:avLst/>
                    </a:prstGeom>
                  </pic:spPr>
                </pic:pic>
              </a:graphicData>
            </a:graphic>
          </wp:inline>
        </w:drawing>
      </w:r>
    </w:p>
    <w:p w:rsidR="005F1A8A" w:rsidRPr="003A4A0D" w:rsidRDefault="003A4A0D" w:rsidP="003A4A0D">
      <w:pPr>
        <w:pStyle w:val="Caption"/>
        <w:jc w:val="center"/>
        <w:rPr>
          <w:rFonts w:ascii="Times New Roman" w:hAnsi="Times New Roman" w:cs="Times New Roman"/>
          <w:b/>
          <w:color w:val="auto"/>
          <w:sz w:val="20"/>
        </w:rPr>
      </w:pPr>
      <w:bookmarkStart w:id="112" w:name="_Toc505093593"/>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38</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-Pay Repo - Faz 2 Repocu  Genel Nakit Akımı</w:t>
      </w:r>
      <w:bookmarkEnd w:id="112"/>
    </w:p>
    <w:p w:rsidR="003A4A0D" w:rsidRDefault="00BC2AFF" w:rsidP="003A4A0D">
      <w:pPr>
        <w:keepNext/>
        <w:spacing w:line="360" w:lineRule="auto"/>
        <w:ind w:firstLine="720"/>
        <w:jc w:val="center"/>
      </w:pPr>
      <w:r w:rsidRPr="00BE6B7C">
        <w:rPr>
          <w:noProof/>
        </w:rPr>
        <w:drawing>
          <wp:inline distT="0" distB="0" distL="0" distR="0" wp14:anchorId="446861B2" wp14:editId="7378BC4F">
            <wp:extent cx="2075290" cy="1738572"/>
            <wp:effectExtent l="0" t="0" r="127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92270" cy="1752797"/>
                    </a:xfrm>
                    <a:prstGeom prst="rect">
                      <a:avLst/>
                    </a:prstGeom>
                  </pic:spPr>
                </pic:pic>
              </a:graphicData>
            </a:graphic>
          </wp:inline>
        </w:drawing>
      </w:r>
    </w:p>
    <w:p w:rsidR="005F1A8A" w:rsidRPr="003A4A0D" w:rsidRDefault="003A4A0D" w:rsidP="003A4A0D">
      <w:pPr>
        <w:pStyle w:val="Caption"/>
        <w:jc w:val="center"/>
        <w:rPr>
          <w:rFonts w:ascii="Times New Roman" w:hAnsi="Times New Roman" w:cs="Times New Roman"/>
          <w:b/>
          <w:color w:val="auto"/>
          <w:sz w:val="20"/>
        </w:rPr>
      </w:pPr>
      <w:bookmarkStart w:id="113" w:name="_Toc505093594"/>
      <w:r w:rsidRPr="003A4A0D">
        <w:rPr>
          <w:rFonts w:ascii="Times New Roman" w:hAnsi="Times New Roman" w:cs="Times New Roman"/>
          <w:b/>
          <w:color w:val="auto"/>
          <w:sz w:val="20"/>
        </w:rPr>
        <w:t xml:space="preserve">Şekil </w:t>
      </w:r>
      <w:r w:rsidRPr="003A4A0D">
        <w:rPr>
          <w:rFonts w:ascii="Times New Roman" w:hAnsi="Times New Roman" w:cs="Times New Roman"/>
          <w:b/>
          <w:color w:val="auto"/>
          <w:sz w:val="20"/>
        </w:rPr>
        <w:fldChar w:fldCharType="begin"/>
      </w:r>
      <w:r w:rsidRPr="003A4A0D">
        <w:rPr>
          <w:rFonts w:ascii="Times New Roman" w:hAnsi="Times New Roman" w:cs="Times New Roman"/>
          <w:b/>
          <w:color w:val="auto"/>
          <w:sz w:val="20"/>
        </w:rPr>
        <w:instrText xml:space="preserve"> SEQ Şekil \* ARABIC </w:instrText>
      </w:r>
      <w:r w:rsidRPr="003A4A0D">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39</w:t>
      </w:r>
      <w:r w:rsidRPr="003A4A0D">
        <w:rPr>
          <w:rFonts w:ascii="Times New Roman" w:hAnsi="Times New Roman" w:cs="Times New Roman"/>
          <w:b/>
          <w:color w:val="auto"/>
          <w:sz w:val="20"/>
        </w:rPr>
        <w:fldChar w:fldCharType="end"/>
      </w:r>
      <w:r w:rsidRPr="003A4A0D">
        <w:rPr>
          <w:rFonts w:ascii="Times New Roman" w:hAnsi="Times New Roman" w:cs="Times New Roman"/>
          <w:b/>
          <w:color w:val="auto"/>
          <w:sz w:val="20"/>
        </w:rPr>
        <w:t>-Pay Repo - Faz 2 Ters Repocu  Genel Nakit Akımı</w:t>
      </w:r>
      <w:bookmarkEnd w:id="113"/>
    </w:p>
    <w:p w:rsidR="00E35D2B" w:rsidRPr="00BE6B7C" w:rsidRDefault="00E35D2B"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b/>
          <w:iCs/>
          <w:color w:val="000000" w:themeColor="text1"/>
          <w:sz w:val="24"/>
          <w:lang w:val="tr-TR"/>
        </w:rPr>
        <w:t>Örnek Repo İşlemi:</w:t>
      </w:r>
      <w:r w:rsidRPr="00BE6B7C">
        <w:rPr>
          <w:rFonts w:ascii="Times New Roman" w:hAnsi="Times New Roman" w:cs="Times New Roman"/>
          <w:iCs/>
          <w:color w:val="000000" w:themeColor="text1"/>
          <w:sz w:val="24"/>
          <w:lang w:val="tr-TR"/>
        </w:rPr>
        <w:t xml:space="preserve"> </w:t>
      </w:r>
      <w:r w:rsidRPr="000203F6">
        <w:rPr>
          <w:rFonts w:ascii="Times New Roman" w:hAnsi="Times New Roman" w:cs="Times New Roman"/>
          <w:iCs/>
          <w:color w:val="000000" w:themeColor="text1"/>
          <w:sz w:val="24"/>
          <w:szCs w:val="24"/>
          <w:lang w:val="tr-TR"/>
        </w:rPr>
        <w:t xml:space="preserve">A üyesi ile B üyesi arasında 10 milyon </w:t>
      </w:r>
      <w:r w:rsidRPr="000203F6">
        <w:rPr>
          <w:rFonts w:ascii="Times New Roman" w:eastAsia="Times New Roman" w:hAnsi="Times New Roman" w:cs="Times New Roman"/>
          <w:color w:val="000000"/>
          <w:sz w:val="24"/>
          <w:szCs w:val="24"/>
          <w:lang w:val="tr-TR"/>
        </w:rPr>
        <w:t xml:space="preserve">₺ değerinde </w:t>
      </w:r>
      <w:r w:rsidRPr="000203F6">
        <w:rPr>
          <w:rFonts w:ascii="Times New Roman" w:hAnsi="Times New Roman" w:cs="Times New Roman"/>
          <w:iCs/>
          <w:color w:val="000000" w:themeColor="text1"/>
          <w:sz w:val="24"/>
          <w:szCs w:val="24"/>
          <w:lang w:val="tr-TR"/>
        </w:rPr>
        <w:t>AKBNK.E_PREP_T1-ON</w:t>
      </w:r>
      <w:r w:rsidRPr="000203F6">
        <w:rPr>
          <w:rFonts w:ascii="Times New Roman" w:eastAsia="Times New Roman" w:hAnsi="Times New Roman" w:cs="Times New Roman"/>
          <w:color w:val="000000"/>
          <w:sz w:val="24"/>
          <w:szCs w:val="24"/>
          <w:lang w:val="tr-TR"/>
        </w:rPr>
        <w:t xml:space="preserve"> repo işlemini %13,2 faiz oranıyla</w:t>
      </w:r>
      <w:r w:rsidR="00670F87" w:rsidRPr="000203F6">
        <w:rPr>
          <w:rFonts w:ascii="Times New Roman" w:eastAsia="Times New Roman" w:hAnsi="Times New Roman" w:cs="Times New Roman"/>
          <w:color w:val="000000"/>
          <w:sz w:val="24"/>
          <w:szCs w:val="24"/>
          <w:lang w:val="tr-TR"/>
        </w:rPr>
        <w:t xml:space="preserve"> ve 10</w:t>
      </w:r>
      <w:r w:rsidRPr="000203F6">
        <w:rPr>
          <w:rFonts w:ascii="Times New Roman" w:eastAsia="Times New Roman" w:hAnsi="Times New Roman" w:cs="Times New Roman"/>
          <w:color w:val="000000"/>
          <w:sz w:val="24"/>
          <w:szCs w:val="24"/>
          <w:lang w:val="tr-TR"/>
        </w:rPr>
        <w:t xml:space="preserve"> ₺ repo </w:t>
      </w:r>
      <w:r w:rsidR="00670F87" w:rsidRPr="000203F6">
        <w:rPr>
          <w:rFonts w:ascii="Times New Roman" w:eastAsia="Times New Roman" w:hAnsi="Times New Roman" w:cs="Times New Roman"/>
          <w:color w:val="000000"/>
          <w:sz w:val="24"/>
          <w:szCs w:val="24"/>
          <w:lang w:val="tr-TR"/>
        </w:rPr>
        <w:t>pay</w:t>
      </w:r>
      <w:r w:rsidRPr="000203F6">
        <w:rPr>
          <w:rFonts w:ascii="Times New Roman" w:eastAsia="Times New Roman" w:hAnsi="Times New Roman" w:cs="Times New Roman"/>
          <w:color w:val="000000"/>
          <w:sz w:val="24"/>
          <w:szCs w:val="24"/>
          <w:lang w:val="tr-TR"/>
        </w:rPr>
        <w:t xml:space="preserve"> fiyatıyla gerçekleştirdiğini varsayalım. </w:t>
      </w:r>
      <w:r w:rsidR="007A50E6" w:rsidRPr="000203F6">
        <w:rPr>
          <w:rFonts w:ascii="Times New Roman" w:eastAsia="Times New Roman" w:hAnsi="Times New Roman" w:cs="Times New Roman"/>
          <w:color w:val="000000"/>
          <w:sz w:val="24"/>
          <w:szCs w:val="24"/>
          <w:lang w:val="tr-TR"/>
        </w:rPr>
        <w:t xml:space="preserve">Bu işleme göre valör 1’de repocunun takas yükümlülüğü </w:t>
      </w:r>
      <m:oMath>
        <m:f>
          <m:fPr>
            <m:ctrlPr>
              <w:rPr>
                <w:rFonts w:ascii="Cambria Math" w:eastAsia="Times New Roman" w:hAnsi="Cambria Math" w:cs="Times New Roman"/>
                <w:i/>
                <w:color w:val="000000"/>
                <w:sz w:val="24"/>
                <w:szCs w:val="24"/>
                <w:lang w:val="tr-TR"/>
              </w:rPr>
            </m:ctrlPr>
          </m:fPr>
          <m:num>
            <m:r>
              <w:rPr>
                <w:rFonts w:ascii="Cambria Math" w:eastAsia="Times New Roman" w:hAnsi="Cambria Math" w:cs="Times New Roman"/>
                <w:color w:val="000000"/>
                <w:sz w:val="24"/>
                <w:szCs w:val="24"/>
                <w:lang w:val="tr-TR"/>
              </w:rPr>
              <m:t>10.000.000</m:t>
            </m:r>
          </m:num>
          <m:den>
            <m:r>
              <w:rPr>
                <w:rFonts w:ascii="Cambria Math" w:eastAsia="Times New Roman" w:hAnsi="Cambria Math" w:cs="Times New Roman"/>
                <w:color w:val="000000"/>
                <w:sz w:val="24"/>
                <w:szCs w:val="24"/>
                <w:lang w:val="tr-TR"/>
              </w:rPr>
              <m:t>10</m:t>
            </m:r>
          </m:den>
        </m:f>
        <m:r>
          <w:rPr>
            <w:rFonts w:ascii="Cambria Math" w:eastAsia="Times New Roman" w:hAnsi="Cambria Math" w:cs="Times New Roman"/>
            <w:color w:val="000000"/>
            <w:sz w:val="24"/>
            <w:szCs w:val="24"/>
            <w:lang w:val="tr-TR"/>
          </w:rPr>
          <m:t>=1.000.000</m:t>
        </m:r>
      </m:oMath>
      <w:r w:rsidR="0056690A" w:rsidRPr="000203F6">
        <w:rPr>
          <w:rFonts w:ascii="Times New Roman" w:eastAsia="Times New Roman" w:hAnsi="Times New Roman" w:cs="Times New Roman"/>
          <w:color w:val="000000"/>
          <w:sz w:val="24"/>
          <w:szCs w:val="24"/>
          <w:lang w:val="tr-TR"/>
        </w:rPr>
        <w:t xml:space="preserve"> tane AKBNK.CE hissesidir. </w:t>
      </w:r>
      <w:r w:rsidRPr="000203F6">
        <w:rPr>
          <w:rFonts w:ascii="Times New Roman" w:eastAsia="Times New Roman" w:hAnsi="Times New Roman" w:cs="Times New Roman"/>
          <w:color w:val="000000"/>
          <w:sz w:val="24"/>
          <w:szCs w:val="24"/>
          <w:lang w:val="tr-TR"/>
        </w:rPr>
        <w:t xml:space="preserve">Bu durumda repo işleminin faiz değeri </w:t>
      </w:r>
      <m:oMath>
        <m:r>
          <w:rPr>
            <w:rFonts w:ascii="Cambria Math" w:eastAsia="Times New Roman" w:hAnsi="Cambria Math" w:cs="Times New Roman"/>
            <w:color w:val="000000"/>
            <w:sz w:val="24"/>
            <w:szCs w:val="24"/>
            <w:lang w:val="tr-TR"/>
          </w:rPr>
          <m:t xml:space="preserve">10.000.000*%13,20* </m:t>
        </m:r>
        <m:f>
          <m:fPr>
            <m:ctrlPr>
              <w:rPr>
                <w:rFonts w:ascii="Cambria Math" w:eastAsia="Times New Roman" w:hAnsi="Cambria Math" w:cs="Times New Roman"/>
                <w:i/>
                <w:color w:val="000000"/>
                <w:sz w:val="24"/>
                <w:szCs w:val="24"/>
                <w:lang w:val="tr-TR"/>
              </w:rPr>
            </m:ctrlPr>
          </m:fPr>
          <m:num>
            <m:r>
              <w:rPr>
                <w:rFonts w:ascii="Cambria Math" w:eastAsia="Times New Roman" w:hAnsi="Cambria Math" w:cs="Times New Roman"/>
                <w:color w:val="000000"/>
                <w:sz w:val="24"/>
                <w:szCs w:val="24"/>
                <w:lang w:val="tr-TR"/>
              </w:rPr>
              <m:t>1</m:t>
            </m:r>
          </m:num>
          <m:den>
            <m:r>
              <w:rPr>
                <w:rFonts w:ascii="Cambria Math" w:eastAsia="Times New Roman" w:hAnsi="Cambria Math" w:cs="Times New Roman"/>
                <w:color w:val="000000"/>
                <w:sz w:val="24"/>
                <w:szCs w:val="24"/>
                <w:lang w:val="tr-TR"/>
              </w:rPr>
              <m:t>365</m:t>
            </m:r>
          </m:den>
        </m:f>
        <m:r>
          <w:rPr>
            <w:rFonts w:ascii="Cambria Math" w:eastAsia="Times New Roman" w:hAnsi="Cambria Math" w:cs="Times New Roman"/>
            <w:color w:val="000000"/>
            <w:sz w:val="24"/>
            <w:szCs w:val="24"/>
            <w:lang w:val="tr-TR"/>
          </w:rPr>
          <m:t xml:space="preserve">=3.616 </m:t>
        </m:r>
        <m:r>
          <m:rPr>
            <m:sty m:val="p"/>
          </m:rPr>
          <w:rPr>
            <w:rFonts w:ascii="Times New Roman" w:eastAsia="Times New Roman" w:hAnsi="Times New Roman" w:cs="Times New Roman"/>
            <w:color w:val="000000"/>
            <w:sz w:val="24"/>
            <w:szCs w:val="24"/>
            <w:lang w:val="tr-TR"/>
          </w:rPr>
          <m:t>₺</m:t>
        </m:r>
      </m:oMath>
      <w:r w:rsidRPr="000203F6">
        <w:rPr>
          <w:rFonts w:ascii="Times New Roman" w:eastAsia="Times New Roman" w:hAnsi="Times New Roman" w:cs="Times New Roman"/>
          <w:color w:val="000000"/>
          <w:sz w:val="24"/>
          <w:szCs w:val="24"/>
          <w:lang w:val="tr-TR"/>
        </w:rPr>
        <w:t xml:space="preserve"> olur. Bu tutarın %15’i olan 542 ₺ ise stopaj değeridir. Yani valör 2’de repocu üyenin ödeyeceği takas yükümlülüğü 10.003.074 ₺’dir.</w:t>
      </w:r>
      <w:r w:rsidRPr="00BE6B7C">
        <w:rPr>
          <w:rFonts w:ascii="Times New Roman" w:eastAsia="Times New Roman" w:hAnsi="Times New Roman" w:cs="Times New Roman"/>
          <w:color w:val="000000"/>
          <w:sz w:val="24"/>
          <w:szCs w:val="24"/>
          <w:lang w:val="tr-TR"/>
        </w:rPr>
        <w:t xml:space="preserve"> </w:t>
      </w:r>
    </w:p>
    <w:p w:rsidR="0056690A" w:rsidRPr="000203F6" w:rsidRDefault="0056690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Repocu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Repocu olan A üyesine ait 1.faz n</w:t>
      </w:r>
      <w:r w:rsidRPr="000203F6">
        <w:rPr>
          <w:rFonts w:ascii="Times New Roman" w:eastAsiaTheme="minorEastAsia" w:hAnsi="Times New Roman" w:cs="Times New Roman"/>
          <w:iCs/>
          <w:color w:val="000000" w:themeColor="text1"/>
          <w:sz w:val="24"/>
          <w:szCs w:val="24"/>
          <w:lang w:val="tr-TR"/>
        </w:rPr>
        <w:t>akit akış tablosunun şematize edilmiş hali de aşağıdaki gibi olacaktır. Repo alış işlemi olduğundan T+1 günü para girişi, T+2 günü para çıkışı vardır. Aynı şekilde T+1 günü 1.000.000 tane AKBNK.CE payı çıkışı, T+2 günü ise aynı miktarda AKBNK.CE payı girişi vardır.</w:t>
      </w:r>
    </w:p>
    <w:p w:rsidR="003A4A0D" w:rsidRDefault="0056690A" w:rsidP="003A4A0D">
      <w:pPr>
        <w:keepNext/>
        <w:spacing w:line="360" w:lineRule="auto"/>
        <w:ind w:firstLine="720"/>
        <w:jc w:val="center"/>
      </w:pPr>
      <w:r w:rsidRPr="000203F6">
        <w:rPr>
          <w:rFonts w:ascii="Times New Roman" w:hAnsi="Times New Roman" w:cs="Times New Roman"/>
          <w:noProof/>
          <w:sz w:val="24"/>
          <w:szCs w:val="24"/>
        </w:rPr>
        <w:drawing>
          <wp:inline distT="0" distB="0" distL="0" distR="0" wp14:anchorId="79DD09F2" wp14:editId="2FD394CE">
            <wp:extent cx="3291840" cy="1811788"/>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311230" cy="1822460"/>
                    </a:xfrm>
                    <a:prstGeom prst="rect">
                      <a:avLst/>
                    </a:prstGeom>
                  </pic:spPr>
                </pic:pic>
              </a:graphicData>
            </a:graphic>
          </wp:inline>
        </w:drawing>
      </w:r>
    </w:p>
    <w:p w:rsidR="0056690A" w:rsidRPr="003A4A0D" w:rsidRDefault="003A4A0D" w:rsidP="003A4A0D">
      <w:pPr>
        <w:spacing w:line="360" w:lineRule="auto"/>
        <w:ind w:firstLine="720"/>
        <w:jc w:val="center"/>
        <w:rPr>
          <w:rFonts w:ascii="Times New Roman" w:hAnsi="Times New Roman" w:cs="Times New Roman"/>
          <w:b/>
          <w:i/>
          <w:sz w:val="20"/>
        </w:rPr>
      </w:pPr>
      <w:bookmarkStart w:id="114" w:name="_Toc505093595"/>
      <w:r w:rsidRPr="003A4A0D">
        <w:rPr>
          <w:rFonts w:ascii="Times New Roman" w:hAnsi="Times New Roman" w:cs="Times New Roman"/>
          <w:b/>
          <w:i/>
          <w:sz w:val="20"/>
        </w:rPr>
        <w:t xml:space="preserve">Şekil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Şekil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40</w:t>
      </w:r>
      <w:r w:rsidRPr="003A4A0D">
        <w:rPr>
          <w:rFonts w:ascii="Times New Roman" w:hAnsi="Times New Roman" w:cs="Times New Roman"/>
          <w:b/>
          <w:i/>
          <w:sz w:val="20"/>
        </w:rPr>
        <w:fldChar w:fldCharType="end"/>
      </w:r>
      <w:r w:rsidRPr="003A4A0D">
        <w:rPr>
          <w:rFonts w:ascii="Times New Roman" w:hAnsi="Times New Roman" w:cs="Times New Roman"/>
          <w:b/>
          <w:i/>
          <w:sz w:val="20"/>
        </w:rPr>
        <w:t>-Pay Repo - Faz 1 Repocu  Örnek Nakit Akımı</w:t>
      </w:r>
      <w:bookmarkEnd w:id="114"/>
    </w:p>
    <w:p w:rsidR="003A4A0D" w:rsidRPr="003A4A0D" w:rsidRDefault="003A4A0D" w:rsidP="003A4A0D">
      <w:pPr>
        <w:spacing w:line="360" w:lineRule="auto"/>
        <w:ind w:firstLine="720"/>
        <w:jc w:val="center"/>
        <w:rPr>
          <w:rFonts w:ascii="Times New Roman" w:hAnsi="Times New Roman" w:cs="Times New Roman"/>
          <w:b/>
          <w:i/>
          <w:sz w:val="20"/>
        </w:rPr>
      </w:pPr>
      <w:bookmarkStart w:id="115" w:name="_Toc505093546"/>
      <w:r w:rsidRPr="003A4A0D">
        <w:rPr>
          <w:rFonts w:ascii="Times New Roman" w:hAnsi="Times New Roman" w:cs="Times New Roman"/>
          <w:b/>
          <w:i/>
          <w:sz w:val="20"/>
        </w:rPr>
        <w:t xml:space="preserve">Tablo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Tablo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30</w:t>
      </w:r>
      <w:r w:rsidRPr="003A4A0D">
        <w:rPr>
          <w:rFonts w:ascii="Times New Roman" w:hAnsi="Times New Roman" w:cs="Times New Roman"/>
          <w:b/>
          <w:i/>
          <w:sz w:val="20"/>
        </w:rPr>
        <w:fldChar w:fldCharType="end"/>
      </w:r>
      <w:r w:rsidRPr="003A4A0D">
        <w:rPr>
          <w:rFonts w:ascii="Times New Roman" w:hAnsi="Times New Roman" w:cs="Times New Roman"/>
          <w:b/>
          <w:i/>
          <w:sz w:val="20"/>
        </w:rPr>
        <w:t>-Pay Repo– Faz 1 Repocu Örnek Risk Hesaplaması</w:t>
      </w:r>
      <w:bookmarkEnd w:id="115"/>
    </w:p>
    <w:tbl>
      <w:tblPr>
        <w:tblW w:w="6750" w:type="dxa"/>
        <w:jc w:val="center"/>
        <w:tblLook w:val="04A0" w:firstRow="1" w:lastRow="0" w:firstColumn="1" w:lastColumn="0" w:noHBand="0" w:noVBand="1"/>
      </w:tblPr>
      <w:tblGrid>
        <w:gridCol w:w="1980"/>
        <w:gridCol w:w="1530"/>
        <w:gridCol w:w="1980"/>
        <w:gridCol w:w="1260"/>
      </w:tblGrid>
      <w:tr w:rsidR="001B25E6" w:rsidRPr="000203F6" w:rsidTr="000203F6">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NAKİT</w:t>
            </w:r>
          </w:p>
        </w:tc>
        <w:tc>
          <w:tcPr>
            <w:tcW w:w="1530" w:type="dxa"/>
            <w:tcBorders>
              <w:top w:val="single" w:sz="4" w:space="0" w:color="auto"/>
              <w:left w:val="nil"/>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1</w:t>
            </w:r>
          </w:p>
        </w:tc>
        <w:tc>
          <w:tcPr>
            <w:tcW w:w="1980" w:type="dxa"/>
            <w:tcBorders>
              <w:top w:val="single" w:sz="4" w:space="0" w:color="auto"/>
              <w:left w:val="nil"/>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2</w:t>
            </w:r>
          </w:p>
        </w:tc>
        <w:tc>
          <w:tcPr>
            <w:tcW w:w="126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p>
        </w:tc>
      </w:tr>
      <w:tr w:rsidR="001B25E6" w:rsidRPr="000203F6" w:rsidTr="000203F6">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9.996.604 ₺</w:t>
            </w:r>
          </w:p>
        </w:tc>
        <w:tc>
          <w:tcPr>
            <w:tcW w:w="1980" w:type="dxa"/>
            <w:tcBorders>
              <w:top w:val="nil"/>
              <w:left w:val="nil"/>
              <w:bottom w:val="single" w:sz="4" w:space="0" w:color="auto"/>
              <w:right w:val="single" w:sz="4" w:space="0" w:color="auto"/>
            </w:tcBorders>
            <w:shd w:val="clear" w:color="000000" w:fill="ACB9CA"/>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-9.996.305 ₺</w:t>
            </w:r>
          </w:p>
        </w:tc>
        <w:tc>
          <w:tcPr>
            <w:tcW w:w="126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p>
        </w:tc>
      </w:tr>
      <w:tr w:rsidR="001B25E6" w:rsidRPr="000203F6" w:rsidTr="000203F6">
        <w:trPr>
          <w:trHeight w:val="271"/>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9.999.137 ₺</w:t>
            </w:r>
          </w:p>
        </w:tc>
        <w:tc>
          <w:tcPr>
            <w:tcW w:w="1980" w:type="dxa"/>
            <w:tcBorders>
              <w:top w:val="nil"/>
              <w:left w:val="nil"/>
              <w:bottom w:val="single" w:sz="4" w:space="0" w:color="auto"/>
              <w:right w:val="single" w:sz="4" w:space="0" w:color="auto"/>
            </w:tcBorders>
            <w:shd w:val="clear" w:color="000000" w:fill="ACB9CA"/>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-10.001.374 ₺</w:t>
            </w:r>
          </w:p>
        </w:tc>
        <w:tc>
          <w:tcPr>
            <w:tcW w:w="126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p>
        </w:tc>
      </w:tr>
      <w:tr w:rsidR="001B25E6" w:rsidRPr="000203F6" w:rsidTr="000203F6">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1B25E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1B25E6" w:rsidRPr="000203F6">
              <w:rPr>
                <w:rFonts w:ascii="Times New Roman" w:eastAsia="Times New Roman" w:hAnsi="Times New Roman" w:cs="Times New Roman"/>
                <w:b/>
                <w:bCs/>
                <w:color w:val="000000"/>
                <w:lang w:val="tr-TR"/>
              </w:rPr>
              <w:t>2.533 ₺</w:t>
            </w:r>
          </w:p>
        </w:tc>
        <w:tc>
          <w:tcPr>
            <w:tcW w:w="1980" w:type="dxa"/>
            <w:tcBorders>
              <w:top w:val="nil"/>
              <w:left w:val="nil"/>
              <w:bottom w:val="single" w:sz="4" w:space="0" w:color="auto"/>
              <w:right w:val="nil"/>
            </w:tcBorders>
            <w:shd w:val="clear" w:color="000000" w:fill="F8CBAD"/>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5.070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B25E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1B25E6" w:rsidRPr="000203F6">
              <w:rPr>
                <w:rFonts w:ascii="Times New Roman" w:eastAsia="Times New Roman" w:hAnsi="Times New Roman" w:cs="Times New Roman"/>
                <w:b/>
                <w:bCs/>
                <w:color w:val="000000"/>
                <w:lang w:val="tr-TR"/>
              </w:rPr>
              <w:t>2.536 ₺</w:t>
            </w:r>
          </w:p>
        </w:tc>
      </w:tr>
      <w:tr w:rsidR="001B25E6" w:rsidRPr="000203F6" w:rsidTr="000203F6">
        <w:trPr>
          <w:trHeight w:val="29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9.996.604 ₺</w:t>
            </w:r>
          </w:p>
        </w:tc>
        <w:tc>
          <w:tcPr>
            <w:tcW w:w="1980" w:type="dxa"/>
            <w:tcBorders>
              <w:top w:val="nil"/>
              <w:left w:val="nil"/>
              <w:bottom w:val="single" w:sz="4" w:space="0" w:color="auto"/>
              <w:right w:val="nil"/>
            </w:tcBorders>
            <w:shd w:val="clear" w:color="000000" w:fill="FFD966"/>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-9.996.305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299 ₺</w:t>
            </w:r>
          </w:p>
        </w:tc>
      </w:tr>
      <w:tr w:rsidR="001B25E6" w:rsidRPr="000203F6" w:rsidTr="000203F6">
        <w:trPr>
          <w:trHeight w:val="271"/>
          <w:jc w:val="center"/>
        </w:trPr>
        <w:tc>
          <w:tcPr>
            <w:tcW w:w="1980" w:type="dxa"/>
            <w:tcBorders>
              <w:top w:val="nil"/>
              <w:left w:val="single" w:sz="4" w:space="0" w:color="auto"/>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AKBNK.CE</w:t>
            </w:r>
          </w:p>
        </w:tc>
        <w:tc>
          <w:tcPr>
            <w:tcW w:w="1530" w:type="dxa"/>
            <w:tcBorders>
              <w:top w:val="nil"/>
              <w:left w:val="nil"/>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1</w:t>
            </w:r>
          </w:p>
        </w:tc>
        <w:tc>
          <w:tcPr>
            <w:tcW w:w="1980" w:type="dxa"/>
            <w:tcBorders>
              <w:top w:val="nil"/>
              <w:left w:val="nil"/>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2</w:t>
            </w:r>
          </w:p>
        </w:tc>
        <w:tc>
          <w:tcPr>
            <w:tcW w:w="126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r>
      <w:tr w:rsidR="001B25E6" w:rsidRPr="000203F6" w:rsidTr="000203F6">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1B25E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1B25E6" w:rsidRPr="000203F6">
              <w:rPr>
                <w:rFonts w:ascii="Times New Roman" w:eastAsia="Times New Roman" w:hAnsi="Times New Roman" w:cs="Times New Roman"/>
                <w:b/>
                <w:bCs/>
                <w:color w:val="000000"/>
                <w:lang w:val="tr-TR"/>
              </w:rPr>
              <w:t>900.000 ₺</w:t>
            </w:r>
          </w:p>
        </w:tc>
        <w:tc>
          <w:tcPr>
            <w:tcW w:w="1980" w:type="dxa"/>
            <w:tcBorders>
              <w:top w:val="nil"/>
              <w:left w:val="nil"/>
              <w:bottom w:val="single" w:sz="4" w:space="0" w:color="auto"/>
              <w:right w:val="nil"/>
            </w:tcBorders>
            <w:shd w:val="clear" w:color="000000" w:fill="F8CBAD"/>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1.090.000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- 190.000 ₺</w:t>
            </w:r>
          </w:p>
        </w:tc>
      </w:tr>
      <w:tr w:rsidR="001B25E6" w:rsidRPr="000203F6" w:rsidTr="000203F6">
        <w:trPr>
          <w:trHeight w:val="325"/>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1B25E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1B25E6" w:rsidRPr="000203F6">
              <w:rPr>
                <w:rFonts w:ascii="Times New Roman" w:eastAsia="Times New Roman" w:hAnsi="Times New Roman" w:cs="Times New Roman"/>
                <w:b/>
                <w:bCs/>
                <w:color w:val="000000"/>
                <w:lang w:val="tr-TR"/>
              </w:rPr>
              <w:t>9.950.000 ₺</w:t>
            </w:r>
          </w:p>
        </w:tc>
        <w:tc>
          <w:tcPr>
            <w:tcW w:w="1980" w:type="dxa"/>
            <w:tcBorders>
              <w:top w:val="nil"/>
              <w:left w:val="nil"/>
              <w:bottom w:val="single" w:sz="4" w:space="0" w:color="auto"/>
              <w:right w:val="nil"/>
            </w:tcBorders>
            <w:shd w:val="clear" w:color="000000" w:fill="FFD966"/>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9.950.000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w:t>
            </w:r>
          </w:p>
        </w:tc>
      </w:tr>
      <w:tr w:rsidR="001B25E6" w:rsidRPr="000203F6" w:rsidTr="000203F6">
        <w:trPr>
          <w:trHeight w:val="288"/>
          <w:jc w:val="center"/>
        </w:trPr>
        <w:tc>
          <w:tcPr>
            <w:tcW w:w="198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980" w:type="dxa"/>
            <w:tcBorders>
              <w:top w:val="nil"/>
              <w:left w:val="single" w:sz="4" w:space="0" w:color="auto"/>
              <w:bottom w:val="single" w:sz="4" w:space="0" w:color="auto"/>
              <w:right w:val="single" w:sz="4" w:space="0" w:color="auto"/>
            </w:tcBorders>
            <w:shd w:val="clear" w:color="000000" w:fill="BDD7EE"/>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CFM+DELTA HEDGE</w:t>
            </w:r>
          </w:p>
        </w:tc>
        <w:tc>
          <w:tcPr>
            <w:tcW w:w="126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r>
      <w:tr w:rsidR="001B25E6" w:rsidRPr="000203F6" w:rsidTr="000203F6">
        <w:trPr>
          <w:trHeight w:val="288"/>
          <w:jc w:val="center"/>
        </w:trPr>
        <w:tc>
          <w:tcPr>
            <w:tcW w:w="198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260" w:type="dxa"/>
            <w:tcBorders>
              <w:top w:val="single" w:sz="4" w:space="0" w:color="auto"/>
              <w:left w:val="nil"/>
              <w:bottom w:val="single" w:sz="4" w:space="0" w:color="auto"/>
              <w:right w:val="single" w:sz="4" w:space="0" w:color="auto"/>
            </w:tcBorders>
            <w:shd w:val="clear" w:color="000000" w:fill="F8CBAD"/>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- 192.536 ₺</w:t>
            </w:r>
          </w:p>
        </w:tc>
      </w:tr>
      <w:tr w:rsidR="001B25E6" w:rsidRPr="000203F6" w:rsidTr="000203F6">
        <w:trPr>
          <w:trHeight w:val="288"/>
          <w:jc w:val="center"/>
        </w:trPr>
        <w:tc>
          <w:tcPr>
            <w:tcW w:w="198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260" w:type="dxa"/>
            <w:tcBorders>
              <w:top w:val="nil"/>
              <w:left w:val="nil"/>
              <w:bottom w:val="single" w:sz="4" w:space="0" w:color="auto"/>
              <w:right w:val="single" w:sz="4" w:space="0" w:color="auto"/>
            </w:tcBorders>
            <w:shd w:val="clear" w:color="000000" w:fill="FFD966"/>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299 ₺</w:t>
            </w:r>
          </w:p>
        </w:tc>
      </w:tr>
      <w:tr w:rsidR="001B25E6" w:rsidRPr="000203F6" w:rsidTr="000203F6">
        <w:trPr>
          <w:trHeight w:val="288"/>
          <w:jc w:val="center"/>
        </w:trPr>
        <w:tc>
          <w:tcPr>
            <w:tcW w:w="198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1B25E6" w:rsidRPr="000203F6" w:rsidRDefault="001B25E6" w:rsidP="000203F6">
            <w:pPr>
              <w:spacing w:after="0" w:line="240" w:lineRule="auto"/>
              <w:jc w:val="center"/>
              <w:rPr>
                <w:rFonts w:ascii="Times New Roman" w:eastAsia="Times New Roman" w:hAnsi="Times New Roman" w:cs="Times New Roman"/>
                <w:color w:val="000000"/>
                <w:lang w:val="tr-TR"/>
              </w:rPr>
            </w:pPr>
          </w:p>
        </w:tc>
        <w:tc>
          <w:tcPr>
            <w:tcW w:w="1980" w:type="dxa"/>
            <w:tcBorders>
              <w:top w:val="nil"/>
              <w:left w:val="single" w:sz="4" w:space="0" w:color="auto"/>
              <w:bottom w:val="single" w:sz="4" w:space="0" w:color="auto"/>
              <w:right w:val="single" w:sz="4" w:space="0" w:color="auto"/>
            </w:tcBorders>
            <w:shd w:val="clear" w:color="000000" w:fill="C6E0B4"/>
            <w:noWrap/>
            <w:vAlign w:val="center"/>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1B25E6" w:rsidRPr="000203F6" w:rsidRDefault="001B25E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- 192.237 ₺</w:t>
            </w:r>
          </w:p>
        </w:tc>
      </w:tr>
    </w:tbl>
    <w:p w:rsidR="0056690A" w:rsidRPr="000203F6" w:rsidRDefault="0056690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56690A" w:rsidRPr="000203F6" w:rsidRDefault="0056690A"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Örnekteki gecelik repo işleminin </w:t>
      </w:r>
      <w:r w:rsidR="000648EF" w:rsidRPr="000203F6">
        <w:rPr>
          <w:rFonts w:ascii="Times New Roman" w:hAnsi="Times New Roman" w:cs="Times New Roman"/>
          <w:iCs/>
          <w:color w:val="000000" w:themeColor="text1"/>
          <w:sz w:val="24"/>
          <w:szCs w:val="24"/>
          <w:lang w:val="tr-TR"/>
        </w:rPr>
        <w:t xml:space="preserve">nakit bacağı için </w:t>
      </w:r>
      <w:r w:rsidRPr="000203F6">
        <w:rPr>
          <w:rFonts w:ascii="Times New Roman" w:hAnsi="Times New Roman" w:cs="Times New Roman"/>
          <w:iCs/>
          <w:color w:val="000000" w:themeColor="text1"/>
          <w:sz w:val="24"/>
          <w:szCs w:val="24"/>
          <w:lang w:val="tr-TR"/>
        </w:rPr>
        <w:t xml:space="preserve">valör 2 tutarı 10.003.074 </w:t>
      </w:r>
      <w:r w:rsidRPr="000203F6">
        <w:rPr>
          <w:rFonts w:ascii="Times New Roman" w:eastAsia="Times New Roman" w:hAnsi="Times New Roman" w:cs="Times New Roman"/>
          <w:color w:val="000000"/>
          <w:sz w:val="24"/>
          <w:szCs w:val="24"/>
          <w:lang w:val="tr-TR"/>
        </w:rPr>
        <w:t>₺ olduğundan,</w:t>
      </w:r>
      <w:r w:rsidRPr="000203F6">
        <w:rPr>
          <w:rFonts w:ascii="Times New Roman" w:hAnsi="Times New Roman" w:cs="Times New Roman"/>
          <w:iCs/>
          <w:color w:val="000000" w:themeColor="text1"/>
          <w:sz w:val="24"/>
          <w:szCs w:val="24"/>
          <w:lang w:val="tr-TR"/>
        </w:rPr>
        <w:t xml:space="preserve"> bu tutarın net bugünkü değeri %13,15 iskonto oranıyla 9.996.305 </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dir</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 xml:space="preserve"> Valör 1 tutarı olan 10.000.000 </w:t>
      </w:r>
      <w:r w:rsidRPr="000203F6">
        <w:rPr>
          <w:rFonts w:ascii="Times New Roman" w:eastAsia="Times New Roman" w:hAnsi="Times New Roman" w:cs="Times New Roman"/>
          <w:color w:val="000000"/>
          <w:sz w:val="24"/>
          <w:szCs w:val="24"/>
          <w:lang w:val="tr-TR"/>
        </w:rPr>
        <w:t>₺’nin net bugünkü değeri %13,2 iskonto oranıyla 9.996.604 ₺ olur. İki tutar arasındaki fark olan 299</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w:t>
      </w:r>
      <w:r w:rsidRPr="000203F6">
        <w:rPr>
          <w:rFonts w:ascii="Times New Roman" w:eastAsia="Times New Roman" w:hAnsi="Times New Roman" w:cs="Times New Roman"/>
          <w:b/>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ise değişim marjinidir. </w:t>
      </w:r>
    </w:p>
    <w:p w:rsidR="0056690A" w:rsidRPr="000203F6" w:rsidRDefault="000648EF"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hAnsi="Times New Roman" w:cs="Times New Roman"/>
          <w:iCs/>
          <w:color w:val="000000" w:themeColor="text1"/>
          <w:sz w:val="24"/>
          <w:szCs w:val="24"/>
          <w:lang w:val="tr-TR"/>
        </w:rPr>
        <w:t>Nakitten</w:t>
      </w:r>
      <w:r w:rsidR="0056690A" w:rsidRPr="000203F6">
        <w:rPr>
          <w:rFonts w:ascii="Times New Roman" w:hAnsi="Times New Roman" w:cs="Times New Roman"/>
          <w:iCs/>
          <w:color w:val="000000" w:themeColor="text1"/>
          <w:sz w:val="24"/>
          <w:szCs w:val="24"/>
          <w:lang w:val="tr-TR"/>
        </w:rPr>
        <w:t xml:space="preserve">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çıkışını dikkate aldığımızda, risk senaryosu faizlerin düşmesidir. Risk senaryosu uygulandığında, yani faizlerin düşmesi durumunda, valör 1’in net bugünkü değeri 9.999.137 </w:t>
      </w:r>
      <w:r w:rsidR="0056690A" w:rsidRPr="000203F6">
        <w:rPr>
          <w:rFonts w:ascii="Times New Roman" w:eastAsia="Times New Roman" w:hAnsi="Times New Roman" w:cs="Times New Roman"/>
          <w:color w:val="000000"/>
          <w:sz w:val="24"/>
          <w:szCs w:val="24"/>
          <w:lang w:val="tr-TR"/>
        </w:rPr>
        <w:t xml:space="preserve">₺’ye çıkarken, valör 2‘nin net bugünkü değeri 10.001.374 ₺’ye çıkar. </w:t>
      </w:r>
      <w:r w:rsidR="0056690A" w:rsidRPr="000203F6">
        <w:rPr>
          <w:rFonts w:ascii="Times New Roman" w:hAnsi="Times New Roman" w:cs="Times New Roman"/>
          <w:iCs/>
          <w:color w:val="000000" w:themeColor="text1"/>
          <w:sz w:val="24"/>
          <w:szCs w:val="24"/>
          <w:lang w:val="tr-TR"/>
        </w:rPr>
        <w:t xml:space="preserve">Bu işlemler yapıldıktan sonra başlangıç marjini, 2.536 </w:t>
      </w:r>
      <w:r w:rsidR="0056690A" w:rsidRPr="000203F6">
        <w:rPr>
          <w:rFonts w:ascii="Times New Roman" w:eastAsia="Times New Roman" w:hAnsi="Times New Roman" w:cs="Times New Roman"/>
          <w:color w:val="000000"/>
          <w:sz w:val="24"/>
          <w:szCs w:val="24"/>
          <w:lang w:val="tr-TR"/>
        </w:rPr>
        <w:t>₺ olarak bulunur.</w:t>
      </w:r>
    </w:p>
    <w:p w:rsidR="000648EF" w:rsidRPr="000203F6" w:rsidRDefault="000648EF"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eastAsia="Times New Roman" w:hAnsi="Times New Roman" w:cs="Times New Roman"/>
          <w:color w:val="000000"/>
          <w:sz w:val="24"/>
          <w:szCs w:val="24"/>
          <w:lang w:val="tr-TR"/>
        </w:rPr>
        <w:t xml:space="preserve">Paydan kaynaklı başlangıç marjinini bulurken, pay senedi için kullanılan risk parametreleri ve hissenin marjin fiyatı önemli rol oynamaktadır. 0 ve 1 günlük PSR değerinin %9, 2 günlük PSR değerinin %11 olduğu ve AKBNK.CE’nin marjin fiyatının 9,95 ₺ olduğunu varsayalım. Bu durumda valör 1’e ait başlangıç marjini değeri 900.000 ₺ iken, valör 2’e ait başlangıç marjini değeri 1.090.000 ₺’dir. Aradaki fark olan 190.000 ₺ ise paydan kaynaklı başlangıç marjinini vermektedir. Paydan kaynaklı değişim marjini bölümünde ise birbirini netleştiren kayıtlar olduğu için, risk hesabına bir etkisi bulunmamaktadır. </w:t>
      </w:r>
    </w:p>
    <w:p w:rsidR="0056690A" w:rsidRPr="000203F6" w:rsidRDefault="0056690A"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eastAsia="Times New Roman" w:hAnsi="Times New Roman" w:cs="Times New Roman"/>
          <w:color w:val="000000"/>
          <w:sz w:val="24"/>
          <w:szCs w:val="24"/>
          <w:lang w:val="tr-TR"/>
        </w:rPr>
        <w:t>Bu repo alış işleminde valör 2’nin net bugünkü değeri,  valör 1’in net bugünkü değerinden daha az olduğu için, değişim teminatı toplam teminat gereksinimini azaltmaktadır. Bu durumda toplam temi</w:t>
      </w:r>
      <w:r w:rsidR="009040BA" w:rsidRPr="000203F6">
        <w:rPr>
          <w:rFonts w:ascii="Times New Roman" w:eastAsia="Times New Roman" w:hAnsi="Times New Roman" w:cs="Times New Roman"/>
          <w:color w:val="000000"/>
          <w:sz w:val="24"/>
          <w:szCs w:val="24"/>
          <w:lang w:val="tr-TR"/>
        </w:rPr>
        <w:t>nat gereksinimi 192.237</w:t>
      </w:r>
      <w:r w:rsidRPr="000203F6">
        <w:rPr>
          <w:rFonts w:ascii="Times New Roman" w:eastAsia="Times New Roman" w:hAnsi="Times New Roman" w:cs="Times New Roman"/>
          <w:color w:val="000000"/>
          <w:sz w:val="24"/>
          <w:szCs w:val="24"/>
          <w:lang w:val="tr-TR"/>
        </w:rPr>
        <w:t xml:space="preserve"> ₺ olarak çıkmaktadır.  </w:t>
      </w:r>
    </w:p>
    <w:p w:rsidR="00330D4D" w:rsidRPr="000203F6" w:rsidRDefault="00330D4D"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Ters Repocu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Ters repocu olan B üyesine ait 1.faz n</w:t>
      </w:r>
      <w:r w:rsidRPr="000203F6">
        <w:rPr>
          <w:rFonts w:ascii="Times New Roman" w:eastAsiaTheme="minorEastAsia" w:hAnsi="Times New Roman" w:cs="Times New Roman"/>
          <w:iCs/>
          <w:color w:val="000000" w:themeColor="text1"/>
          <w:sz w:val="24"/>
          <w:szCs w:val="24"/>
          <w:lang w:val="tr-TR"/>
        </w:rPr>
        <w:t>akit akış tablosunun şematize edilmiş hali de aşağıdaki gibi olacaktır. Repo satış işlemi olduğundan T+1 günü para çıkışı, T+2 günü para girişi vardır. Aynı şekilde T+1 günü 1.000.000 tane AKBNK.CE payı girişi, T+2 günü ise aynı miktarda AKBNK.CE payı çıkışı vardır.</w:t>
      </w:r>
    </w:p>
    <w:p w:rsidR="003A4A0D" w:rsidRDefault="00330D4D" w:rsidP="003A4A0D">
      <w:pPr>
        <w:keepNext/>
        <w:spacing w:line="360" w:lineRule="auto"/>
        <w:ind w:firstLine="720"/>
        <w:jc w:val="center"/>
      </w:pPr>
      <w:r w:rsidRPr="000203F6">
        <w:rPr>
          <w:rFonts w:ascii="Times New Roman" w:hAnsi="Times New Roman" w:cs="Times New Roman"/>
          <w:noProof/>
          <w:sz w:val="24"/>
          <w:szCs w:val="24"/>
        </w:rPr>
        <w:drawing>
          <wp:inline distT="0" distB="0" distL="0" distR="0" wp14:anchorId="63008178" wp14:editId="2573C23F">
            <wp:extent cx="2759102" cy="172216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788864" cy="1740741"/>
                    </a:xfrm>
                    <a:prstGeom prst="rect">
                      <a:avLst/>
                    </a:prstGeom>
                  </pic:spPr>
                </pic:pic>
              </a:graphicData>
            </a:graphic>
          </wp:inline>
        </w:drawing>
      </w:r>
    </w:p>
    <w:p w:rsidR="00330D4D" w:rsidRPr="003A4A0D" w:rsidRDefault="003A4A0D" w:rsidP="003A4A0D">
      <w:pPr>
        <w:spacing w:line="360" w:lineRule="auto"/>
        <w:ind w:firstLine="720"/>
        <w:jc w:val="center"/>
        <w:rPr>
          <w:rFonts w:ascii="Times New Roman" w:hAnsi="Times New Roman" w:cs="Times New Roman"/>
          <w:b/>
          <w:i/>
          <w:sz w:val="20"/>
        </w:rPr>
      </w:pPr>
      <w:bookmarkStart w:id="116" w:name="_Toc505093596"/>
      <w:r w:rsidRPr="003A4A0D">
        <w:rPr>
          <w:rFonts w:ascii="Times New Roman" w:hAnsi="Times New Roman" w:cs="Times New Roman"/>
          <w:b/>
          <w:i/>
          <w:sz w:val="20"/>
        </w:rPr>
        <w:t xml:space="preserve">Şekil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Şekil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41</w:t>
      </w:r>
      <w:r w:rsidRPr="003A4A0D">
        <w:rPr>
          <w:rFonts w:ascii="Times New Roman" w:hAnsi="Times New Roman" w:cs="Times New Roman"/>
          <w:b/>
          <w:i/>
          <w:sz w:val="20"/>
        </w:rPr>
        <w:fldChar w:fldCharType="end"/>
      </w:r>
      <w:r w:rsidRPr="003A4A0D">
        <w:rPr>
          <w:rFonts w:ascii="Times New Roman" w:hAnsi="Times New Roman" w:cs="Times New Roman"/>
          <w:b/>
          <w:i/>
          <w:sz w:val="20"/>
        </w:rPr>
        <w:t>-Pay Repo - Faz 1 Ters Repocu  Örnek Nakit Akımı</w:t>
      </w:r>
      <w:bookmarkEnd w:id="116"/>
    </w:p>
    <w:p w:rsidR="003A4A0D" w:rsidRPr="003A4A0D" w:rsidRDefault="003A4A0D" w:rsidP="003A4A0D">
      <w:pPr>
        <w:spacing w:line="360" w:lineRule="auto"/>
        <w:ind w:firstLine="720"/>
        <w:jc w:val="center"/>
        <w:rPr>
          <w:rFonts w:ascii="Times New Roman" w:hAnsi="Times New Roman" w:cs="Times New Roman"/>
          <w:b/>
          <w:i/>
          <w:sz w:val="20"/>
        </w:rPr>
      </w:pPr>
      <w:bookmarkStart w:id="117" w:name="_Toc505093547"/>
      <w:r w:rsidRPr="003A4A0D">
        <w:rPr>
          <w:rFonts w:ascii="Times New Roman" w:hAnsi="Times New Roman" w:cs="Times New Roman"/>
          <w:b/>
          <w:i/>
          <w:sz w:val="20"/>
        </w:rPr>
        <w:t xml:space="preserve">Tablo </w:t>
      </w:r>
      <w:r w:rsidRPr="003A4A0D">
        <w:rPr>
          <w:rFonts w:ascii="Times New Roman" w:hAnsi="Times New Roman" w:cs="Times New Roman"/>
          <w:b/>
          <w:i/>
          <w:sz w:val="20"/>
        </w:rPr>
        <w:fldChar w:fldCharType="begin"/>
      </w:r>
      <w:r w:rsidRPr="003A4A0D">
        <w:rPr>
          <w:rFonts w:ascii="Times New Roman" w:hAnsi="Times New Roman" w:cs="Times New Roman"/>
          <w:b/>
          <w:i/>
          <w:sz w:val="20"/>
        </w:rPr>
        <w:instrText xml:space="preserve"> SEQ Tablo \* ARABIC </w:instrText>
      </w:r>
      <w:r w:rsidRPr="003A4A0D">
        <w:rPr>
          <w:rFonts w:ascii="Times New Roman" w:hAnsi="Times New Roman" w:cs="Times New Roman"/>
          <w:b/>
          <w:i/>
          <w:sz w:val="20"/>
        </w:rPr>
        <w:fldChar w:fldCharType="separate"/>
      </w:r>
      <w:r w:rsidR="00591E48">
        <w:rPr>
          <w:rFonts w:ascii="Times New Roman" w:hAnsi="Times New Roman" w:cs="Times New Roman"/>
          <w:b/>
          <w:i/>
          <w:noProof/>
          <w:sz w:val="20"/>
        </w:rPr>
        <w:t>31</w:t>
      </w:r>
      <w:r w:rsidRPr="003A4A0D">
        <w:rPr>
          <w:rFonts w:ascii="Times New Roman" w:hAnsi="Times New Roman" w:cs="Times New Roman"/>
          <w:b/>
          <w:i/>
          <w:sz w:val="20"/>
        </w:rPr>
        <w:fldChar w:fldCharType="end"/>
      </w:r>
      <w:r w:rsidRPr="003A4A0D">
        <w:rPr>
          <w:rFonts w:ascii="Times New Roman" w:hAnsi="Times New Roman" w:cs="Times New Roman"/>
          <w:b/>
          <w:i/>
          <w:sz w:val="20"/>
        </w:rPr>
        <w:t>-Pay Repo– Faz 1 Ters Repocu Örnek Risk Hesaplaması</w:t>
      </w:r>
      <w:bookmarkEnd w:id="117"/>
    </w:p>
    <w:tbl>
      <w:tblPr>
        <w:tblW w:w="6930" w:type="dxa"/>
        <w:jc w:val="center"/>
        <w:tblLook w:val="04A0" w:firstRow="1" w:lastRow="0" w:firstColumn="1" w:lastColumn="0" w:noHBand="0" w:noVBand="1"/>
      </w:tblPr>
      <w:tblGrid>
        <w:gridCol w:w="2070"/>
        <w:gridCol w:w="1530"/>
        <w:gridCol w:w="2070"/>
        <w:gridCol w:w="1260"/>
      </w:tblGrid>
      <w:tr w:rsidR="009623B0" w:rsidRPr="000203F6" w:rsidTr="000203F6">
        <w:trPr>
          <w:trHeight w:val="288"/>
          <w:jc w:val="center"/>
        </w:trPr>
        <w:tc>
          <w:tcPr>
            <w:tcW w:w="207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1</w:t>
            </w:r>
          </w:p>
        </w:tc>
        <w:tc>
          <w:tcPr>
            <w:tcW w:w="2070" w:type="dxa"/>
            <w:tcBorders>
              <w:top w:val="single" w:sz="4" w:space="0" w:color="auto"/>
              <w:left w:val="nil"/>
              <w:bottom w:val="single" w:sz="4" w:space="0" w:color="auto"/>
              <w:right w:val="single" w:sz="4" w:space="0" w:color="auto"/>
            </w:tcBorders>
            <w:shd w:val="clear" w:color="000000" w:fill="BDD7EE"/>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2</w:t>
            </w:r>
          </w:p>
        </w:tc>
        <w:tc>
          <w:tcPr>
            <w:tcW w:w="126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p>
        </w:tc>
      </w:tr>
      <w:tr w:rsidR="009623B0" w:rsidRPr="000203F6" w:rsidTr="000203F6">
        <w:trPr>
          <w:trHeight w:val="298"/>
          <w:jc w:val="center"/>
        </w:trPr>
        <w:tc>
          <w:tcPr>
            <w:tcW w:w="207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9.996.604 ₺</w:t>
            </w:r>
          </w:p>
        </w:tc>
        <w:tc>
          <w:tcPr>
            <w:tcW w:w="2070" w:type="dxa"/>
            <w:tcBorders>
              <w:top w:val="nil"/>
              <w:left w:val="nil"/>
              <w:bottom w:val="single" w:sz="4" w:space="0" w:color="auto"/>
              <w:right w:val="single" w:sz="4" w:space="0" w:color="auto"/>
            </w:tcBorders>
            <w:shd w:val="clear" w:color="000000" w:fill="ACB9CA"/>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9.996.305 ₺</w:t>
            </w:r>
          </w:p>
        </w:tc>
        <w:tc>
          <w:tcPr>
            <w:tcW w:w="126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p>
        </w:tc>
      </w:tr>
      <w:tr w:rsidR="009623B0" w:rsidRPr="000203F6" w:rsidTr="000203F6">
        <w:trPr>
          <w:trHeight w:val="253"/>
          <w:jc w:val="center"/>
        </w:trPr>
        <w:tc>
          <w:tcPr>
            <w:tcW w:w="2070" w:type="dxa"/>
            <w:tcBorders>
              <w:top w:val="nil"/>
              <w:left w:val="single" w:sz="4" w:space="0" w:color="auto"/>
              <w:bottom w:val="single" w:sz="4" w:space="0" w:color="auto"/>
              <w:right w:val="single" w:sz="4" w:space="0" w:color="auto"/>
            </w:tcBorders>
            <w:shd w:val="clear" w:color="000000" w:fill="ACB9CA"/>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9.994.286 ₺</w:t>
            </w:r>
          </w:p>
        </w:tc>
        <w:tc>
          <w:tcPr>
            <w:tcW w:w="2070" w:type="dxa"/>
            <w:tcBorders>
              <w:top w:val="nil"/>
              <w:left w:val="nil"/>
              <w:bottom w:val="single" w:sz="4" w:space="0" w:color="auto"/>
              <w:right w:val="single" w:sz="4" w:space="0" w:color="auto"/>
            </w:tcBorders>
            <w:shd w:val="clear" w:color="000000" w:fill="ACB9CA"/>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9.991.667 ₺</w:t>
            </w:r>
          </w:p>
        </w:tc>
        <w:tc>
          <w:tcPr>
            <w:tcW w:w="126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p>
        </w:tc>
      </w:tr>
      <w:tr w:rsidR="009623B0" w:rsidRPr="000203F6" w:rsidTr="000203F6">
        <w:trPr>
          <w:trHeight w:val="244"/>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2.318 ₺</w:t>
            </w:r>
          </w:p>
        </w:tc>
        <w:tc>
          <w:tcPr>
            <w:tcW w:w="2070" w:type="dxa"/>
            <w:tcBorders>
              <w:top w:val="nil"/>
              <w:left w:val="nil"/>
              <w:bottom w:val="single" w:sz="4" w:space="0" w:color="auto"/>
              <w:right w:val="nil"/>
            </w:tcBorders>
            <w:shd w:val="clear" w:color="000000" w:fill="F8CBAD"/>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4.638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2.319 ₺</w:t>
            </w:r>
          </w:p>
        </w:tc>
      </w:tr>
      <w:tr w:rsidR="009623B0" w:rsidRPr="000203F6" w:rsidTr="000203F6">
        <w:trPr>
          <w:trHeight w:val="298"/>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9.996.604 ₺</w:t>
            </w:r>
          </w:p>
        </w:tc>
        <w:tc>
          <w:tcPr>
            <w:tcW w:w="2070" w:type="dxa"/>
            <w:tcBorders>
              <w:top w:val="nil"/>
              <w:left w:val="nil"/>
              <w:bottom w:val="single" w:sz="4" w:space="0" w:color="auto"/>
              <w:right w:val="nil"/>
            </w:tcBorders>
            <w:shd w:val="clear" w:color="000000" w:fill="FFD966"/>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9.996.305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299 ₺</w:t>
            </w:r>
          </w:p>
        </w:tc>
      </w:tr>
      <w:tr w:rsidR="009623B0" w:rsidRPr="000203F6" w:rsidTr="000203F6">
        <w:trPr>
          <w:trHeight w:val="271"/>
          <w:jc w:val="center"/>
        </w:trPr>
        <w:tc>
          <w:tcPr>
            <w:tcW w:w="2070" w:type="dxa"/>
            <w:tcBorders>
              <w:top w:val="nil"/>
              <w:left w:val="single" w:sz="4" w:space="0" w:color="auto"/>
              <w:bottom w:val="single" w:sz="4" w:space="0" w:color="auto"/>
              <w:right w:val="single" w:sz="4" w:space="0" w:color="auto"/>
            </w:tcBorders>
            <w:shd w:val="clear" w:color="000000" w:fill="BDD7EE"/>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AKBNK.CE</w:t>
            </w:r>
          </w:p>
        </w:tc>
        <w:tc>
          <w:tcPr>
            <w:tcW w:w="1530" w:type="dxa"/>
            <w:tcBorders>
              <w:top w:val="nil"/>
              <w:left w:val="nil"/>
              <w:bottom w:val="single" w:sz="4" w:space="0" w:color="auto"/>
              <w:right w:val="single" w:sz="4" w:space="0" w:color="auto"/>
            </w:tcBorders>
            <w:shd w:val="clear" w:color="000000" w:fill="BDD7EE"/>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1</w:t>
            </w:r>
          </w:p>
        </w:tc>
        <w:tc>
          <w:tcPr>
            <w:tcW w:w="2070" w:type="dxa"/>
            <w:tcBorders>
              <w:top w:val="nil"/>
              <w:left w:val="nil"/>
              <w:bottom w:val="single" w:sz="4" w:space="0" w:color="auto"/>
              <w:right w:val="single" w:sz="4" w:space="0" w:color="auto"/>
            </w:tcBorders>
            <w:shd w:val="clear" w:color="000000" w:fill="BDD7EE"/>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2</w:t>
            </w:r>
          </w:p>
        </w:tc>
        <w:tc>
          <w:tcPr>
            <w:tcW w:w="126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r>
      <w:tr w:rsidR="009623B0" w:rsidRPr="000203F6" w:rsidTr="000203F6">
        <w:trPr>
          <w:trHeight w:val="288"/>
          <w:jc w:val="center"/>
        </w:trPr>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900.000 ₺</w:t>
            </w:r>
          </w:p>
        </w:tc>
        <w:tc>
          <w:tcPr>
            <w:tcW w:w="2070" w:type="dxa"/>
            <w:tcBorders>
              <w:top w:val="nil"/>
              <w:left w:val="nil"/>
              <w:bottom w:val="single" w:sz="4" w:space="0" w:color="auto"/>
              <w:right w:val="nil"/>
            </w:tcBorders>
            <w:shd w:val="clear" w:color="000000" w:fill="F8CBAD"/>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-1.090.000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190.000 ₺</w:t>
            </w:r>
          </w:p>
        </w:tc>
      </w:tr>
      <w:tr w:rsidR="009623B0" w:rsidRPr="000203F6" w:rsidTr="000203F6">
        <w:trPr>
          <w:trHeight w:val="288"/>
          <w:jc w:val="center"/>
        </w:trPr>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9.950.000 ₺</w:t>
            </w:r>
          </w:p>
        </w:tc>
        <w:tc>
          <w:tcPr>
            <w:tcW w:w="2070" w:type="dxa"/>
            <w:tcBorders>
              <w:top w:val="nil"/>
              <w:left w:val="nil"/>
              <w:bottom w:val="single" w:sz="4" w:space="0" w:color="auto"/>
              <w:right w:val="nil"/>
            </w:tcBorders>
            <w:shd w:val="clear" w:color="000000" w:fill="FFD966"/>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-9.950.000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w:t>
            </w:r>
          </w:p>
        </w:tc>
      </w:tr>
      <w:tr w:rsidR="009623B0" w:rsidRPr="000203F6" w:rsidTr="000203F6">
        <w:trPr>
          <w:trHeight w:val="288"/>
          <w:jc w:val="center"/>
        </w:trPr>
        <w:tc>
          <w:tcPr>
            <w:tcW w:w="207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2070" w:type="dxa"/>
            <w:tcBorders>
              <w:top w:val="nil"/>
              <w:left w:val="single" w:sz="4" w:space="0" w:color="auto"/>
              <w:bottom w:val="single" w:sz="4" w:space="0" w:color="auto"/>
              <w:right w:val="single" w:sz="4" w:space="0" w:color="auto"/>
            </w:tcBorders>
            <w:shd w:val="clear" w:color="000000" w:fill="BDD7EE"/>
            <w:noWrap/>
            <w:vAlign w:val="bottom"/>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CFM+DELTA HEDGE</w:t>
            </w:r>
          </w:p>
        </w:tc>
        <w:tc>
          <w:tcPr>
            <w:tcW w:w="126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r>
      <w:tr w:rsidR="009623B0" w:rsidRPr="000203F6" w:rsidTr="000203F6">
        <w:trPr>
          <w:trHeight w:val="289"/>
          <w:jc w:val="center"/>
        </w:trPr>
        <w:tc>
          <w:tcPr>
            <w:tcW w:w="207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2070" w:type="dxa"/>
            <w:tcBorders>
              <w:top w:val="nil"/>
              <w:left w:val="single" w:sz="4" w:space="0" w:color="auto"/>
              <w:bottom w:val="single" w:sz="4" w:space="0" w:color="auto"/>
              <w:right w:val="single" w:sz="4" w:space="0" w:color="auto"/>
            </w:tcBorders>
            <w:shd w:val="clear" w:color="000000" w:fill="F8CBAD"/>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260" w:type="dxa"/>
            <w:tcBorders>
              <w:top w:val="single" w:sz="4" w:space="0" w:color="auto"/>
              <w:left w:val="nil"/>
              <w:bottom w:val="single" w:sz="4" w:space="0" w:color="auto"/>
              <w:right w:val="single" w:sz="4" w:space="0" w:color="auto"/>
            </w:tcBorders>
            <w:shd w:val="clear" w:color="000000" w:fill="F8CBAD"/>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192.319 ₺</w:t>
            </w:r>
          </w:p>
        </w:tc>
      </w:tr>
      <w:tr w:rsidR="009623B0" w:rsidRPr="000203F6" w:rsidTr="000203F6">
        <w:trPr>
          <w:trHeight w:val="288"/>
          <w:jc w:val="center"/>
        </w:trPr>
        <w:tc>
          <w:tcPr>
            <w:tcW w:w="207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2070" w:type="dxa"/>
            <w:tcBorders>
              <w:top w:val="nil"/>
              <w:left w:val="single" w:sz="4" w:space="0" w:color="auto"/>
              <w:bottom w:val="single" w:sz="4" w:space="0" w:color="auto"/>
              <w:right w:val="single" w:sz="4" w:space="0" w:color="auto"/>
            </w:tcBorders>
            <w:shd w:val="clear" w:color="000000" w:fill="FFD966"/>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260" w:type="dxa"/>
            <w:tcBorders>
              <w:top w:val="nil"/>
              <w:left w:val="nil"/>
              <w:bottom w:val="single" w:sz="4" w:space="0" w:color="auto"/>
              <w:right w:val="single" w:sz="4" w:space="0" w:color="auto"/>
            </w:tcBorders>
            <w:shd w:val="clear" w:color="000000" w:fill="FFD966"/>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299 ₺</w:t>
            </w:r>
          </w:p>
        </w:tc>
      </w:tr>
      <w:tr w:rsidR="009623B0" w:rsidRPr="000203F6" w:rsidTr="000203F6">
        <w:trPr>
          <w:trHeight w:val="170"/>
          <w:jc w:val="center"/>
        </w:trPr>
        <w:tc>
          <w:tcPr>
            <w:tcW w:w="207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1530" w:type="dxa"/>
            <w:tcBorders>
              <w:top w:val="nil"/>
              <w:left w:val="nil"/>
              <w:bottom w:val="nil"/>
              <w:right w:val="nil"/>
            </w:tcBorders>
            <w:shd w:val="clear" w:color="000000" w:fill="FFFFFF"/>
            <w:noWrap/>
            <w:vAlign w:val="bottom"/>
            <w:hideMark/>
          </w:tcPr>
          <w:p w:rsidR="009623B0" w:rsidRPr="000203F6" w:rsidRDefault="009623B0" w:rsidP="000203F6">
            <w:pPr>
              <w:spacing w:after="0" w:line="240" w:lineRule="auto"/>
              <w:jc w:val="center"/>
              <w:rPr>
                <w:rFonts w:ascii="Times New Roman" w:eastAsia="Times New Roman" w:hAnsi="Times New Roman" w:cs="Times New Roman"/>
                <w:color w:val="000000"/>
                <w:lang w:val="tr-TR"/>
              </w:rPr>
            </w:pPr>
          </w:p>
        </w:tc>
        <w:tc>
          <w:tcPr>
            <w:tcW w:w="2070" w:type="dxa"/>
            <w:tcBorders>
              <w:top w:val="nil"/>
              <w:left w:val="single" w:sz="4" w:space="0" w:color="auto"/>
              <w:bottom w:val="single" w:sz="4" w:space="0" w:color="auto"/>
              <w:right w:val="single" w:sz="4" w:space="0" w:color="auto"/>
            </w:tcBorders>
            <w:shd w:val="clear" w:color="000000" w:fill="C6E0B4"/>
            <w:noWrap/>
            <w:vAlign w:val="center"/>
            <w:hideMark/>
          </w:tcPr>
          <w:p w:rsidR="009623B0" w:rsidRPr="000203F6" w:rsidRDefault="009623B0"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9623B0"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9623B0" w:rsidRPr="000203F6">
              <w:rPr>
                <w:rFonts w:ascii="Times New Roman" w:eastAsia="Times New Roman" w:hAnsi="Times New Roman" w:cs="Times New Roman"/>
                <w:b/>
                <w:bCs/>
                <w:color w:val="000000"/>
                <w:lang w:val="tr-TR"/>
              </w:rPr>
              <w:t>192.619 ₺</w:t>
            </w:r>
          </w:p>
        </w:tc>
      </w:tr>
    </w:tbl>
    <w:p w:rsidR="003A4A0D" w:rsidRDefault="003A4A0D" w:rsidP="00FC465A">
      <w:pPr>
        <w:spacing w:line="360" w:lineRule="auto"/>
        <w:ind w:firstLine="720"/>
        <w:jc w:val="both"/>
        <w:rPr>
          <w:rFonts w:ascii="Times New Roman" w:hAnsi="Times New Roman" w:cs="Times New Roman"/>
          <w:iCs/>
          <w:color w:val="000000" w:themeColor="text1"/>
          <w:sz w:val="24"/>
          <w:szCs w:val="24"/>
          <w:lang w:val="tr-TR"/>
        </w:rPr>
      </w:pPr>
    </w:p>
    <w:p w:rsidR="00330D4D" w:rsidRPr="000203F6" w:rsidRDefault="00330D4D"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Örnekteki gecelik repo işleminin</w:t>
      </w:r>
      <w:r w:rsidR="009623B0" w:rsidRPr="000203F6">
        <w:rPr>
          <w:rFonts w:ascii="Times New Roman" w:hAnsi="Times New Roman" w:cs="Times New Roman"/>
          <w:iCs/>
          <w:color w:val="000000" w:themeColor="text1"/>
          <w:sz w:val="24"/>
          <w:szCs w:val="24"/>
          <w:lang w:val="tr-TR"/>
        </w:rPr>
        <w:t xml:space="preserve"> nakit bacağı için</w:t>
      </w:r>
      <w:r w:rsidRPr="000203F6">
        <w:rPr>
          <w:rFonts w:ascii="Times New Roman" w:hAnsi="Times New Roman" w:cs="Times New Roman"/>
          <w:iCs/>
          <w:color w:val="000000" w:themeColor="text1"/>
          <w:sz w:val="24"/>
          <w:szCs w:val="24"/>
          <w:lang w:val="tr-TR"/>
        </w:rPr>
        <w:t xml:space="preserve"> valör 2 tutarı 10.003.074 </w:t>
      </w:r>
      <w:r w:rsidRPr="000203F6">
        <w:rPr>
          <w:rFonts w:ascii="Times New Roman" w:eastAsia="Times New Roman" w:hAnsi="Times New Roman" w:cs="Times New Roman"/>
          <w:color w:val="000000"/>
          <w:sz w:val="24"/>
          <w:szCs w:val="24"/>
          <w:lang w:val="tr-TR"/>
        </w:rPr>
        <w:t>₺ olduğundan,</w:t>
      </w:r>
      <w:r w:rsidRPr="000203F6">
        <w:rPr>
          <w:rFonts w:ascii="Times New Roman" w:hAnsi="Times New Roman" w:cs="Times New Roman"/>
          <w:iCs/>
          <w:color w:val="000000" w:themeColor="text1"/>
          <w:sz w:val="24"/>
          <w:szCs w:val="24"/>
          <w:lang w:val="tr-TR"/>
        </w:rPr>
        <w:t xml:space="preserve"> bu tutarın net bugünkü değeri %13,15 iskonto oranıyla 9.996.305 </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dir</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 xml:space="preserve"> Valör 1 tutarı olan 10.000.000 </w:t>
      </w:r>
      <w:r w:rsidRPr="000203F6">
        <w:rPr>
          <w:rFonts w:ascii="Times New Roman" w:eastAsia="Times New Roman" w:hAnsi="Times New Roman" w:cs="Times New Roman"/>
          <w:color w:val="000000"/>
          <w:sz w:val="24"/>
          <w:szCs w:val="24"/>
          <w:lang w:val="tr-TR"/>
        </w:rPr>
        <w:t>₺’nin net bugünkü değeri %13,2 iskonto oranıyla 9.996.604 ₺ olur. İki tutar arasındaki fark olan 299</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w:t>
      </w:r>
      <w:r w:rsidRPr="000203F6">
        <w:rPr>
          <w:rFonts w:ascii="Times New Roman" w:eastAsia="Times New Roman" w:hAnsi="Times New Roman" w:cs="Times New Roman"/>
          <w:b/>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fark ise değişim marjinidir. </w:t>
      </w:r>
    </w:p>
    <w:p w:rsidR="00330D4D" w:rsidRPr="000203F6" w:rsidRDefault="009623B0"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hAnsi="Times New Roman" w:cs="Times New Roman"/>
          <w:iCs/>
          <w:color w:val="000000" w:themeColor="text1"/>
          <w:sz w:val="24"/>
          <w:szCs w:val="24"/>
          <w:lang w:val="tr-TR"/>
        </w:rPr>
        <w:t>Nakitten</w:t>
      </w:r>
      <w:r w:rsidR="00330D4D" w:rsidRPr="000203F6">
        <w:rPr>
          <w:rFonts w:ascii="Times New Roman" w:hAnsi="Times New Roman" w:cs="Times New Roman"/>
          <w:iCs/>
          <w:color w:val="000000" w:themeColor="text1"/>
          <w:sz w:val="24"/>
          <w:szCs w:val="24"/>
          <w:lang w:val="tr-TR"/>
        </w:rPr>
        <w:t xml:space="preserve">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girişini dikkate aldığımızda, risk senaryosu faizlerin artmasıdır. Risk senaryosu uygulandığında, yani faizlerin artması durumunda, valör 1’in net bugünkü değeri 9.994.286 </w:t>
      </w:r>
      <w:r w:rsidR="00330D4D" w:rsidRPr="000203F6">
        <w:rPr>
          <w:rFonts w:ascii="Times New Roman" w:eastAsia="Times New Roman" w:hAnsi="Times New Roman" w:cs="Times New Roman"/>
          <w:color w:val="000000"/>
          <w:sz w:val="24"/>
          <w:szCs w:val="24"/>
          <w:lang w:val="tr-TR"/>
        </w:rPr>
        <w:t xml:space="preserve">₺’ye düşerken, valör 2‘nin net bugünkü değeri 9.991.667 ₺’ye düşer. </w:t>
      </w:r>
      <w:r w:rsidR="00330D4D" w:rsidRPr="000203F6">
        <w:rPr>
          <w:rFonts w:ascii="Times New Roman" w:hAnsi="Times New Roman" w:cs="Times New Roman"/>
          <w:iCs/>
          <w:color w:val="000000" w:themeColor="text1"/>
          <w:sz w:val="24"/>
          <w:szCs w:val="24"/>
          <w:lang w:val="tr-TR"/>
        </w:rPr>
        <w:t xml:space="preserve">Bu işlemler yapıldıktan sonra başlangıç marjini, 2.319 </w:t>
      </w:r>
      <w:r w:rsidR="00330D4D" w:rsidRPr="000203F6">
        <w:rPr>
          <w:rFonts w:ascii="Times New Roman" w:eastAsia="Times New Roman" w:hAnsi="Times New Roman" w:cs="Times New Roman"/>
          <w:color w:val="000000"/>
          <w:sz w:val="24"/>
          <w:szCs w:val="24"/>
          <w:lang w:val="tr-TR"/>
        </w:rPr>
        <w:t>₺ olarak bulunur.</w:t>
      </w:r>
    </w:p>
    <w:p w:rsidR="009623B0" w:rsidRPr="000203F6" w:rsidRDefault="009623B0"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eastAsia="Times New Roman" w:hAnsi="Times New Roman" w:cs="Times New Roman"/>
          <w:color w:val="000000"/>
          <w:sz w:val="24"/>
          <w:szCs w:val="24"/>
          <w:lang w:val="tr-TR"/>
        </w:rPr>
        <w:t xml:space="preserve">Paydan kaynaklı başlangıç marjinini bulurken, pay senedi için kullanılan risk parametreleri ve hissenin marjin fiyatı önemli rol oynamaktadır. 0 ve 1 günlük PSR değerinin %9, 2 günlük PSR değerinin %11 olduğu ve AKBNK.CE’nin marjin fiyatının 9,95 ₺ olduğunu varsayalım. Bu durumda valör 1’e ait başlangıç marjini değeri 900.000 ₺ iken, valör 2’e ait başlangıç marjini değeri 1.090.000 ₺’dir. Aradaki fark olan 190.000 ₺ ise paydan kaynaklı başlangıç marjinini vermektedir. Paydan kaynaklı değişim marjini bölümünde ise birbirini netleştiren kayıtlar olduğu için, risk hesabına bir etkisi bulunmamaktadır. </w:t>
      </w:r>
    </w:p>
    <w:p w:rsidR="00330D4D" w:rsidRPr="000203F6" w:rsidRDefault="00330D4D"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Bu repo satış işleminde valör 2’nin net bugünkü değeri,  valör 1’in net bugünkü değerinden daha az olduğu için, değişim teminatı toplam teminat gereksinimini artırmaktadır. Bu durumda toplam teminat gereksinimi </w:t>
      </w:r>
      <w:r w:rsidR="009623B0" w:rsidRPr="000203F6">
        <w:rPr>
          <w:rFonts w:ascii="Times New Roman" w:hAnsi="Times New Roman" w:cs="Times New Roman"/>
          <w:iCs/>
          <w:color w:val="000000" w:themeColor="text1"/>
          <w:sz w:val="24"/>
          <w:szCs w:val="24"/>
          <w:lang w:val="tr-TR"/>
        </w:rPr>
        <w:t>19</w:t>
      </w:r>
      <w:r w:rsidRPr="000203F6">
        <w:rPr>
          <w:rFonts w:ascii="Times New Roman" w:hAnsi="Times New Roman" w:cs="Times New Roman"/>
          <w:iCs/>
          <w:color w:val="000000" w:themeColor="text1"/>
          <w:sz w:val="24"/>
          <w:szCs w:val="24"/>
          <w:lang w:val="tr-TR"/>
        </w:rPr>
        <w:t xml:space="preserve">2.619 </w:t>
      </w:r>
      <w:r w:rsidRPr="000203F6">
        <w:rPr>
          <w:rFonts w:ascii="Times New Roman" w:eastAsia="Times New Roman" w:hAnsi="Times New Roman" w:cs="Times New Roman"/>
          <w:color w:val="000000"/>
          <w:sz w:val="24"/>
          <w:szCs w:val="24"/>
          <w:lang w:val="tr-TR"/>
        </w:rPr>
        <w:t>₺ olarak çıkmaktadır.</w:t>
      </w:r>
    </w:p>
    <w:p w:rsidR="003B4E96" w:rsidRPr="000203F6" w:rsidRDefault="003B4E96"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b/>
          <w:color w:val="000000"/>
          <w:sz w:val="24"/>
          <w:szCs w:val="24"/>
          <w:lang w:val="tr-TR"/>
        </w:rPr>
        <w:t>Faz 2 – Repocu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Pay Repo işleminden kaynaklı valör 1’de 1.000.000 tane AKBNK.CE payı A üyesi tarafından repo karşılığında takasa getirilmesi gerekir. B üyesi de 10.000.000 ₺’lik nakiti getirdikten sonra reponun ilk bacağının takası tamamlanmış olur ve risk yönetim sürecinin 2.fazına geçilmiş olur. Repocu olan A üyesine ait 2.faz n</w:t>
      </w:r>
      <w:r w:rsidRPr="000203F6">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Repo alış işlemi olduğundan T+1 </w:t>
      </w:r>
      <w:r w:rsidRPr="000203F6">
        <w:rPr>
          <w:rFonts w:ascii="Times New Roman" w:eastAsia="Times New Roman" w:hAnsi="Times New Roman" w:cs="Times New Roman"/>
          <w:color w:val="000000"/>
          <w:sz w:val="24"/>
          <w:szCs w:val="24"/>
          <w:lang w:val="tr-TR"/>
        </w:rPr>
        <w:t xml:space="preserve">günü para çıkışı, 1.000.000 tane AKBNK.CE payı girişi vardır. </w:t>
      </w:r>
    </w:p>
    <w:p w:rsidR="00BE2D49" w:rsidRDefault="003B4E96" w:rsidP="00BE2D49">
      <w:pPr>
        <w:keepNext/>
        <w:spacing w:line="360" w:lineRule="auto"/>
        <w:ind w:firstLine="720"/>
        <w:jc w:val="center"/>
      </w:pPr>
      <w:r w:rsidRPr="000203F6">
        <w:rPr>
          <w:rFonts w:ascii="Times New Roman" w:hAnsi="Times New Roman" w:cs="Times New Roman"/>
          <w:noProof/>
          <w:sz w:val="24"/>
          <w:szCs w:val="24"/>
        </w:rPr>
        <w:drawing>
          <wp:inline distT="0" distB="0" distL="0" distR="0" wp14:anchorId="64EFA2B5" wp14:editId="5841DFF4">
            <wp:extent cx="1840911" cy="1759992"/>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49582" cy="1768282"/>
                    </a:xfrm>
                    <a:prstGeom prst="rect">
                      <a:avLst/>
                    </a:prstGeom>
                  </pic:spPr>
                </pic:pic>
              </a:graphicData>
            </a:graphic>
          </wp:inline>
        </w:drawing>
      </w:r>
    </w:p>
    <w:p w:rsidR="003B4E96" w:rsidRPr="00BE2D49" w:rsidRDefault="00BE2D49" w:rsidP="00BE2D49">
      <w:pPr>
        <w:spacing w:line="360" w:lineRule="auto"/>
        <w:ind w:firstLine="720"/>
        <w:jc w:val="center"/>
        <w:rPr>
          <w:rFonts w:ascii="Times New Roman" w:hAnsi="Times New Roman" w:cs="Times New Roman"/>
          <w:b/>
          <w:i/>
          <w:sz w:val="20"/>
        </w:rPr>
      </w:pPr>
      <w:bookmarkStart w:id="118" w:name="_Toc505093597"/>
      <w:r w:rsidRPr="00BE2D49">
        <w:rPr>
          <w:rFonts w:ascii="Times New Roman" w:hAnsi="Times New Roman" w:cs="Times New Roman"/>
          <w:b/>
          <w:i/>
          <w:sz w:val="20"/>
        </w:rPr>
        <w:t xml:space="preserve">Şekil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Şekil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42</w:t>
      </w:r>
      <w:r w:rsidRPr="00BE2D49">
        <w:rPr>
          <w:rFonts w:ascii="Times New Roman" w:hAnsi="Times New Roman" w:cs="Times New Roman"/>
          <w:b/>
          <w:i/>
          <w:sz w:val="20"/>
        </w:rPr>
        <w:fldChar w:fldCharType="end"/>
      </w:r>
      <w:r w:rsidRPr="00BE2D49">
        <w:rPr>
          <w:rFonts w:ascii="Times New Roman" w:hAnsi="Times New Roman" w:cs="Times New Roman"/>
          <w:b/>
          <w:i/>
          <w:sz w:val="20"/>
        </w:rPr>
        <w:t>-Pay Repo - Faz 2 Repocu  Örnek Nakit Akımı</w:t>
      </w:r>
      <w:bookmarkEnd w:id="118"/>
    </w:p>
    <w:p w:rsidR="00BE2D49" w:rsidRPr="00BE2D49" w:rsidRDefault="00BE2D49" w:rsidP="00BE2D49">
      <w:pPr>
        <w:spacing w:line="360" w:lineRule="auto"/>
        <w:ind w:firstLine="720"/>
        <w:jc w:val="center"/>
        <w:rPr>
          <w:rFonts w:ascii="Times New Roman" w:hAnsi="Times New Roman" w:cs="Times New Roman"/>
          <w:b/>
          <w:i/>
          <w:sz w:val="20"/>
        </w:rPr>
      </w:pPr>
      <w:bookmarkStart w:id="119" w:name="_Toc505093548"/>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32</w:t>
      </w:r>
      <w:r w:rsidRPr="00BE2D49">
        <w:rPr>
          <w:rFonts w:ascii="Times New Roman" w:hAnsi="Times New Roman" w:cs="Times New Roman"/>
          <w:b/>
          <w:i/>
          <w:sz w:val="20"/>
        </w:rPr>
        <w:fldChar w:fldCharType="end"/>
      </w:r>
      <w:r w:rsidRPr="00BE2D49">
        <w:rPr>
          <w:rFonts w:ascii="Times New Roman" w:hAnsi="Times New Roman" w:cs="Times New Roman"/>
          <w:b/>
          <w:i/>
          <w:sz w:val="20"/>
        </w:rPr>
        <w:t>- Pay Repo– Faz 2 Repocu Örnek Risk Hesaplaması</w:t>
      </w:r>
      <w:bookmarkEnd w:id="119"/>
    </w:p>
    <w:tbl>
      <w:tblPr>
        <w:tblW w:w="4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530"/>
      </w:tblGrid>
      <w:tr w:rsidR="003B4E96" w:rsidRPr="000203F6" w:rsidTr="000203F6">
        <w:trPr>
          <w:trHeight w:val="197"/>
          <w:jc w:val="center"/>
        </w:trPr>
        <w:tc>
          <w:tcPr>
            <w:tcW w:w="2515" w:type="dxa"/>
            <w:shd w:val="clear" w:color="000000" w:fill="BDD7EE"/>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NAKİT</w:t>
            </w:r>
          </w:p>
        </w:tc>
        <w:tc>
          <w:tcPr>
            <w:tcW w:w="1530" w:type="dxa"/>
            <w:shd w:val="clear" w:color="000000" w:fill="BDD7EE"/>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Valör 2</w:t>
            </w:r>
          </w:p>
        </w:tc>
      </w:tr>
      <w:tr w:rsidR="003B4E96" w:rsidRPr="000203F6" w:rsidTr="000203F6">
        <w:trPr>
          <w:trHeight w:val="253"/>
          <w:jc w:val="center"/>
        </w:trPr>
        <w:tc>
          <w:tcPr>
            <w:tcW w:w="2515" w:type="dxa"/>
            <w:shd w:val="clear" w:color="000000" w:fill="ACB9CA"/>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Stressiz NBD</w:t>
            </w:r>
          </w:p>
        </w:tc>
        <w:tc>
          <w:tcPr>
            <w:tcW w:w="1530" w:type="dxa"/>
            <w:shd w:val="clear" w:color="000000" w:fill="ACB9CA"/>
            <w:noWrap/>
            <w:vAlign w:val="bottom"/>
            <w:hideMark/>
          </w:tcPr>
          <w:p w:rsidR="003B4E96"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w:t>
            </w:r>
            <w:r w:rsidR="003B4E96" w:rsidRPr="000203F6">
              <w:rPr>
                <w:rFonts w:ascii="Times New Roman" w:eastAsia="Times New Roman" w:hAnsi="Times New Roman" w:cs="Times New Roman"/>
                <w:b/>
                <w:bCs/>
                <w:color w:val="000000"/>
                <w:szCs w:val="24"/>
                <w:lang w:val="tr-TR"/>
              </w:rPr>
              <w:t>.999.677 ₺</w:t>
            </w:r>
          </w:p>
        </w:tc>
      </w:tr>
      <w:tr w:rsidR="003B4E96" w:rsidRPr="000203F6" w:rsidTr="000203F6">
        <w:trPr>
          <w:trHeight w:val="244"/>
          <w:jc w:val="center"/>
        </w:trPr>
        <w:tc>
          <w:tcPr>
            <w:tcW w:w="2515" w:type="dxa"/>
            <w:shd w:val="clear" w:color="000000" w:fill="ACB9CA"/>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Stresli NBD</w:t>
            </w:r>
          </w:p>
        </w:tc>
        <w:tc>
          <w:tcPr>
            <w:tcW w:w="1530" w:type="dxa"/>
            <w:shd w:val="clear" w:color="000000" w:fill="ACB9CA"/>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w:t>
            </w:r>
            <w:r w:rsidR="000E28BD" w:rsidRPr="000203F6">
              <w:rPr>
                <w:rFonts w:ascii="Times New Roman" w:eastAsia="Times New Roman" w:hAnsi="Times New Roman" w:cs="Times New Roman"/>
                <w:b/>
                <w:bCs/>
                <w:color w:val="000000"/>
                <w:szCs w:val="24"/>
                <w:lang w:val="tr-TR"/>
              </w:rPr>
              <w:t>1</w:t>
            </w:r>
            <w:r w:rsidRPr="000203F6">
              <w:rPr>
                <w:rFonts w:ascii="Times New Roman" w:eastAsia="Times New Roman" w:hAnsi="Times New Roman" w:cs="Times New Roman"/>
                <w:b/>
                <w:bCs/>
                <w:color w:val="000000"/>
                <w:szCs w:val="24"/>
                <w:lang w:val="tr-TR"/>
              </w:rPr>
              <w:t>0.002.211 ₺</w:t>
            </w:r>
          </w:p>
        </w:tc>
      </w:tr>
      <w:tr w:rsidR="003B4E96" w:rsidRPr="000203F6" w:rsidTr="000203F6">
        <w:trPr>
          <w:trHeight w:val="190"/>
          <w:jc w:val="center"/>
        </w:trPr>
        <w:tc>
          <w:tcPr>
            <w:tcW w:w="2515" w:type="dxa"/>
            <w:shd w:val="clear" w:color="000000" w:fill="F8CBAD"/>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530" w:type="dxa"/>
            <w:shd w:val="clear" w:color="000000" w:fill="F8CBAD"/>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2.534 ₺</w:t>
            </w:r>
          </w:p>
        </w:tc>
      </w:tr>
      <w:tr w:rsidR="003B4E96" w:rsidRPr="000203F6" w:rsidTr="000203F6">
        <w:trPr>
          <w:trHeight w:val="253"/>
          <w:jc w:val="center"/>
        </w:trPr>
        <w:tc>
          <w:tcPr>
            <w:tcW w:w="2515" w:type="dxa"/>
            <w:shd w:val="clear" w:color="000000" w:fill="FFD966"/>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530" w:type="dxa"/>
            <w:shd w:val="clear" w:color="000000" w:fill="FFD966"/>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-9.999.677 ₺</w:t>
            </w:r>
          </w:p>
        </w:tc>
      </w:tr>
      <w:tr w:rsidR="003B4E96" w:rsidRPr="000203F6" w:rsidTr="000203F6">
        <w:trPr>
          <w:trHeight w:val="298"/>
          <w:jc w:val="center"/>
        </w:trPr>
        <w:tc>
          <w:tcPr>
            <w:tcW w:w="2515" w:type="dxa"/>
            <w:shd w:val="clear" w:color="000000" w:fill="BDD7EE"/>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AKBNK.CE</w:t>
            </w:r>
          </w:p>
        </w:tc>
        <w:tc>
          <w:tcPr>
            <w:tcW w:w="1530" w:type="dxa"/>
            <w:shd w:val="clear" w:color="000000" w:fill="BDD7EE"/>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Valör 2</w:t>
            </w:r>
          </w:p>
        </w:tc>
      </w:tr>
      <w:tr w:rsidR="003B4E96" w:rsidRPr="000203F6" w:rsidTr="000203F6">
        <w:trPr>
          <w:trHeight w:val="217"/>
          <w:jc w:val="center"/>
        </w:trPr>
        <w:tc>
          <w:tcPr>
            <w:tcW w:w="2515" w:type="dxa"/>
            <w:shd w:val="clear" w:color="000000" w:fill="F8CBAD"/>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530" w:type="dxa"/>
            <w:shd w:val="clear" w:color="000000" w:fill="F8CBAD"/>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900.000 ₺</w:t>
            </w:r>
          </w:p>
        </w:tc>
      </w:tr>
      <w:tr w:rsidR="003B4E96" w:rsidRPr="000203F6" w:rsidTr="000203F6">
        <w:trPr>
          <w:trHeight w:val="244"/>
          <w:jc w:val="center"/>
        </w:trPr>
        <w:tc>
          <w:tcPr>
            <w:tcW w:w="2515" w:type="dxa"/>
            <w:shd w:val="clear" w:color="000000" w:fill="FFD966"/>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530" w:type="dxa"/>
            <w:shd w:val="clear" w:color="000000" w:fill="FFD966"/>
            <w:noWrap/>
            <w:vAlign w:val="bottom"/>
            <w:hideMark/>
          </w:tcPr>
          <w:p w:rsidR="003B4E96"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10</w:t>
            </w:r>
            <w:r w:rsidR="003B4E96" w:rsidRPr="000203F6">
              <w:rPr>
                <w:rFonts w:ascii="Times New Roman" w:eastAsia="Times New Roman" w:hAnsi="Times New Roman" w:cs="Times New Roman"/>
                <w:b/>
                <w:bCs/>
                <w:color w:val="000000"/>
                <w:szCs w:val="24"/>
                <w:lang w:val="tr-TR"/>
              </w:rPr>
              <w:t>.050.000 ₺</w:t>
            </w:r>
          </w:p>
        </w:tc>
      </w:tr>
      <w:tr w:rsidR="003B4E96" w:rsidRPr="000203F6" w:rsidTr="000203F6">
        <w:trPr>
          <w:trHeight w:val="288"/>
          <w:jc w:val="center"/>
        </w:trPr>
        <w:tc>
          <w:tcPr>
            <w:tcW w:w="2515" w:type="dxa"/>
            <w:shd w:val="clear" w:color="000000" w:fill="BDD7EE"/>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CFM+DELTA HEDGE</w:t>
            </w:r>
          </w:p>
        </w:tc>
        <w:tc>
          <w:tcPr>
            <w:tcW w:w="1530" w:type="dxa"/>
            <w:shd w:val="clear" w:color="000000" w:fill="FFFFFF"/>
            <w:noWrap/>
            <w:vAlign w:val="bottom"/>
            <w:hideMark/>
          </w:tcPr>
          <w:p w:rsidR="003B4E96" w:rsidRPr="000203F6" w:rsidRDefault="003B4E96" w:rsidP="000203F6">
            <w:pPr>
              <w:spacing w:after="0" w:line="240" w:lineRule="auto"/>
              <w:jc w:val="center"/>
              <w:rPr>
                <w:rFonts w:ascii="Times New Roman" w:eastAsia="Times New Roman" w:hAnsi="Times New Roman" w:cs="Times New Roman"/>
                <w:color w:val="000000"/>
                <w:szCs w:val="24"/>
                <w:lang w:val="tr-TR"/>
              </w:rPr>
            </w:pPr>
          </w:p>
        </w:tc>
      </w:tr>
      <w:tr w:rsidR="003B4E96" w:rsidRPr="000203F6" w:rsidTr="000203F6">
        <w:trPr>
          <w:trHeight w:val="145"/>
          <w:jc w:val="center"/>
        </w:trPr>
        <w:tc>
          <w:tcPr>
            <w:tcW w:w="2515" w:type="dxa"/>
            <w:shd w:val="clear" w:color="000000" w:fill="F8CBAD"/>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530" w:type="dxa"/>
            <w:shd w:val="clear" w:color="000000" w:fill="F8CBAD"/>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-902.534 ₺</w:t>
            </w:r>
          </w:p>
        </w:tc>
      </w:tr>
      <w:tr w:rsidR="003B4E96" w:rsidRPr="000203F6" w:rsidTr="000203F6">
        <w:trPr>
          <w:trHeight w:val="288"/>
          <w:jc w:val="center"/>
        </w:trPr>
        <w:tc>
          <w:tcPr>
            <w:tcW w:w="2515" w:type="dxa"/>
            <w:shd w:val="clear" w:color="000000" w:fill="FFD966"/>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530" w:type="dxa"/>
            <w:shd w:val="clear" w:color="000000" w:fill="FFD966"/>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50.323 ₺</w:t>
            </w:r>
          </w:p>
        </w:tc>
      </w:tr>
      <w:tr w:rsidR="003B4E96" w:rsidRPr="000203F6" w:rsidTr="000203F6">
        <w:trPr>
          <w:trHeight w:val="172"/>
          <w:jc w:val="center"/>
        </w:trPr>
        <w:tc>
          <w:tcPr>
            <w:tcW w:w="2515" w:type="dxa"/>
            <w:shd w:val="clear" w:color="000000" w:fill="C6E0B4"/>
            <w:noWrap/>
            <w:vAlign w:val="center"/>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Toplam Marjin</w:t>
            </w:r>
          </w:p>
        </w:tc>
        <w:tc>
          <w:tcPr>
            <w:tcW w:w="1530" w:type="dxa"/>
            <w:shd w:val="clear" w:color="000000" w:fill="C6E0B4"/>
            <w:noWrap/>
            <w:vAlign w:val="bottom"/>
            <w:hideMark/>
          </w:tcPr>
          <w:p w:rsidR="003B4E96" w:rsidRPr="000203F6" w:rsidRDefault="003B4E96"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-852.211 ₺</w:t>
            </w:r>
          </w:p>
        </w:tc>
      </w:tr>
    </w:tbl>
    <w:p w:rsidR="003B4E96" w:rsidRPr="000203F6" w:rsidRDefault="003B4E96" w:rsidP="00FC465A">
      <w:pPr>
        <w:spacing w:line="360" w:lineRule="auto"/>
        <w:ind w:firstLine="720"/>
        <w:jc w:val="both"/>
        <w:rPr>
          <w:rFonts w:ascii="Times New Roman" w:hAnsi="Times New Roman" w:cs="Times New Roman"/>
          <w:iCs/>
          <w:color w:val="000000" w:themeColor="text1"/>
          <w:sz w:val="24"/>
          <w:szCs w:val="24"/>
          <w:lang w:val="tr-TR"/>
        </w:rPr>
      </w:pPr>
    </w:p>
    <w:p w:rsidR="003B4E96" w:rsidRPr="000203F6" w:rsidRDefault="003B4E96"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Örnekteki gecelik repo işleminin valör 2’deki nakit tutarı 10.003.074 </w:t>
      </w:r>
      <w:r w:rsidRPr="000203F6">
        <w:rPr>
          <w:rFonts w:ascii="Times New Roman" w:eastAsia="Times New Roman" w:hAnsi="Times New Roman" w:cs="Times New Roman"/>
          <w:color w:val="000000"/>
          <w:sz w:val="24"/>
          <w:szCs w:val="24"/>
          <w:lang w:val="tr-TR"/>
        </w:rPr>
        <w:t>₺ olduğundan,</w:t>
      </w:r>
      <w:r w:rsidRPr="000203F6">
        <w:rPr>
          <w:rFonts w:ascii="Times New Roman" w:hAnsi="Times New Roman" w:cs="Times New Roman"/>
          <w:iCs/>
          <w:color w:val="000000" w:themeColor="text1"/>
          <w:sz w:val="24"/>
          <w:szCs w:val="24"/>
          <w:lang w:val="tr-TR"/>
        </w:rPr>
        <w:t xml:space="preserve"> bu tutarın net bugünkü değeri %13,2 iskonto oranıyla 9.999.677 </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dir</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 xml:space="preserve"> AKBNK.CE’nin fiyatının valör 1 gününde 10,05 </w:t>
      </w:r>
      <w:r w:rsidRPr="000203F6">
        <w:rPr>
          <w:rFonts w:ascii="Times New Roman" w:eastAsia="Times New Roman" w:hAnsi="Times New Roman" w:cs="Times New Roman"/>
          <w:color w:val="000000"/>
          <w:sz w:val="24"/>
          <w:szCs w:val="24"/>
          <w:lang w:val="tr-TR"/>
        </w:rPr>
        <w:t>₺’ye yükseldiğini varsaydığımızda k</w:t>
      </w:r>
      <w:r w:rsidRPr="000203F6">
        <w:rPr>
          <w:rFonts w:ascii="Times New Roman" w:hAnsi="Times New Roman" w:cs="Times New Roman"/>
          <w:iCs/>
          <w:color w:val="000000" w:themeColor="text1"/>
          <w:sz w:val="24"/>
          <w:szCs w:val="24"/>
          <w:lang w:val="tr-TR"/>
        </w:rPr>
        <w:t>ıymetin</w:t>
      </w:r>
      <w:r w:rsidRPr="000203F6">
        <w:rPr>
          <w:rFonts w:ascii="Times New Roman" w:eastAsia="Times New Roman" w:hAnsi="Times New Roman" w:cs="Times New Roman"/>
          <w:color w:val="000000"/>
          <w:sz w:val="24"/>
          <w:szCs w:val="24"/>
          <w:lang w:val="tr-TR"/>
        </w:rPr>
        <w:t xml:space="preserve"> bugünkü değeri 10.050.000 ₺ olur. İki tutar arasındaki fark olan 50.323</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w:t>
      </w:r>
      <w:r w:rsidRPr="000203F6">
        <w:rPr>
          <w:rFonts w:ascii="Times New Roman" w:eastAsia="Times New Roman" w:hAnsi="Times New Roman" w:cs="Times New Roman"/>
          <w:b/>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fark ise değişim marjinidir. </w:t>
      </w:r>
    </w:p>
    <w:p w:rsidR="003B4E96" w:rsidRPr="000203F6" w:rsidRDefault="003B4E96"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İşlemden kaynaklı başlangıç marji</w:t>
      </w:r>
      <w:r w:rsidR="00576417" w:rsidRPr="000203F6">
        <w:rPr>
          <w:rFonts w:ascii="Times New Roman" w:hAnsi="Times New Roman" w:cs="Times New Roman"/>
          <w:iCs/>
          <w:color w:val="000000" w:themeColor="text1"/>
          <w:sz w:val="24"/>
          <w:szCs w:val="24"/>
          <w:lang w:val="tr-TR"/>
        </w:rPr>
        <w:t>nini bulurken, önce nakit akımların</w:t>
      </w:r>
      <w:r w:rsidRPr="000203F6">
        <w:rPr>
          <w:rFonts w:ascii="Times New Roman" w:hAnsi="Times New Roman" w:cs="Times New Roman"/>
          <w:iCs/>
          <w:color w:val="000000" w:themeColor="text1"/>
          <w:sz w:val="24"/>
          <w:szCs w:val="24"/>
          <w:lang w:val="tr-TR"/>
        </w:rPr>
        <w:t xml:space="preserve"> stressiz ve stresli net bugünkü değerleri bulunarak farkları alınır. Örnekteki işlemin risk senaryosunu belirlerken nakit akımlarının yönünü dikkate almak gerekir. Gelecekteki para </w:t>
      </w:r>
      <w:r w:rsidR="00576417" w:rsidRPr="000203F6">
        <w:rPr>
          <w:rFonts w:ascii="Times New Roman" w:hAnsi="Times New Roman" w:cs="Times New Roman"/>
          <w:iCs/>
          <w:color w:val="000000" w:themeColor="text1"/>
          <w:sz w:val="24"/>
          <w:szCs w:val="24"/>
          <w:lang w:val="tr-TR"/>
        </w:rPr>
        <w:t>çıkışını</w:t>
      </w:r>
      <w:r w:rsidRPr="000203F6">
        <w:rPr>
          <w:rFonts w:ascii="Times New Roman" w:hAnsi="Times New Roman" w:cs="Times New Roman"/>
          <w:iCs/>
          <w:color w:val="000000" w:themeColor="text1"/>
          <w:sz w:val="24"/>
          <w:szCs w:val="24"/>
          <w:lang w:val="tr-TR"/>
        </w:rPr>
        <w:t xml:space="preserve"> dikkate aldığımızda, risk senaryosu faizlerin </w:t>
      </w:r>
      <w:r w:rsidR="00576417" w:rsidRPr="000203F6">
        <w:rPr>
          <w:rFonts w:ascii="Times New Roman" w:hAnsi="Times New Roman" w:cs="Times New Roman"/>
          <w:iCs/>
          <w:color w:val="000000" w:themeColor="text1"/>
          <w:sz w:val="24"/>
          <w:szCs w:val="24"/>
          <w:lang w:val="tr-TR"/>
        </w:rPr>
        <w:t>düşmesidir</w:t>
      </w:r>
      <w:r w:rsidRPr="000203F6">
        <w:rPr>
          <w:rFonts w:ascii="Times New Roman" w:hAnsi="Times New Roman" w:cs="Times New Roman"/>
          <w:iCs/>
          <w:color w:val="000000" w:themeColor="text1"/>
          <w:sz w:val="24"/>
          <w:szCs w:val="24"/>
          <w:lang w:val="tr-TR"/>
        </w:rPr>
        <w:t xml:space="preserve">. Risk senaryosu uygulandığında, yani faizlerin </w:t>
      </w:r>
      <w:r w:rsidR="00576417" w:rsidRPr="000203F6">
        <w:rPr>
          <w:rFonts w:ascii="Times New Roman" w:hAnsi="Times New Roman" w:cs="Times New Roman"/>
          <w:iCs/>
          <w:color w:val="000000" w:themeColor="text1"/>
          <w:sz w:val="24"/>
          <w:szCs w:val="24"/>
          <w:lang w:val="tr-TR"/>
        </w:rPr>
        <w:t>düşmesi</w:t>
      </w:r>
      <w:r w:rsidRPr="000203F6">
        <w:rPr>
          <w:rFonts w:ascii="Times New Roman" w:hAnsi="Times New Roman" w:cs="Times New Roman"/>
          <w:iCs/>
          <w:color w:val="000000" w:themeColor="text1"/>
          <w:sz w:val="24"/>
          <w:szCs w:val="24"/>
          <w:lang w:val="tr-TR"/>
        </w:rPr>
        <w:t xml:space="preserve"> durumunda, nakitin net bugünkü değeri </w:t>
      </w:r>
      <w:r w:rsidR="00576417" w:rsidRPr="000203F6">
        <w:rPr>
          <w:rFonts w:ascii="Times New Roman" w:hAnsi="Times New Roman" w:cs="Times New Roman"/>
          <w:iCs/>
          <w:color w:val="000000" w:themeColor="text1"/>
          <w:sz w:val="24"/>
          <w:szCs w:val="24"/>
          <w:lang w:val="tr-TR"/>
        </w:rPr>
        <w:t>10.002.</w:t>
      </w:r>
      <w:r w:rsidR="00576417" w:rsidRPr="000203F6">
        <w:rPr>
          <w:rFonts w:ascii="Times New Roman" w:eastAsia="Times New Roman" w:hAnsi="Times New Roman" w:cs="Times New Roman"/>
          <w:color w:val="000000"/>
          <w:sz w:val="24"/>
          <w:szCs w:val="24"/>
          <w:lang w:val="tr-TR"/>
        </w:rPr>
        <w:t>211</w:t>
      </w:r>
      <w:r w:rsidRPr="000203F6">
        <w:rPr>
          <w:rFonts w:ascii="Times New Roman" w:eastAsia="Times New Roman" w:hAnsi="Times New Roman" w:cs="Times New Roman"/>
          <w:color w:val="000000"/>
          <w:sz w:val="24"/>
          <w:szCs w:val="24"/>
          <w:lang w:val="tr-TR"/>
        </w:rPr>
        <w:t xml:space="preserve"> ₺’ye </w:t>
      </w:r>
      <w:r w:rsidR="00576417" w:rsidRPr="000203F6">
        <w:rPr>
          <w:rFonts w:ascii="Times New Roman" w:eastAsia="Times New Roman" w:hAnsi="Times New Roman" w:cs="Times New Roman"/>
          <w:color w:val="000000"/>
          <w:sz w:val="24"/>
          <w:szCs w:val="24"/>
          <w:lang w:val="tr-TR"/>
        </w:rPr>
        <w:t>çıkar. K</w:t>
      </w:r>
      <w:r w:rsidRPr="000203F6">
        <w:rPr>
          <w:rFonts w:ascii="Times New Roman" w:eastAsia="Times New Roman" w:hAnsi="Times New Roman" w:cs="Times New Roman"/>
          <w:color w:val="000000"/>
          <w:sz w:val="24"/>
          <w:szCs w:val="24"/>
          <w:lang w:val="tr-TR"/>
        </w:rPr>
        <w:t xml:space="preserve">ıymetin </w:t>
      </w:r>
      <w:r w:rsidR="00576417" w:rsidRPr="000203F6">
        <w:rPr>
          <w:rFonts w:ascii="Times New Roman" w:eastAsia="Times New Roman" w:hAnsi="Times New Roman" w:cs="Times New Roman"/>
          <w:color w:val="000000"/>
          <w:sz w:val="24"/>
          <w:szCs w:val="24"/>
          <w:lang w:val="tr-TR"/>
        </w:rPr>
        <w:t>başlangıç marjinini bulurken, 1 günlük PSR değeri olan %9 parametresi kullanılır, ve başlangıç marjini 900.000 ₺ olarak hesaplanır</w:t>
      </w:r>
      <w:r w:rsidRPr="000203F6">
        <w:rPr>
          <w:rFonts w:ascii="Times New Roman" w:eastAsia="Times New Roman" w:hAnsi="Times New Roman" w:cs="Times New Roman"/>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Bu işlemler yapıldıktan sonra başlangıç marjini, </w:t>
      </w:r>
      <w:r w:rsidR="00576417" w:rsidRPr="000203F6">
        <w:rPr>
          <w:rFonts w:ascii="Times New Roman" w:hAnsi="Times New Roman" w:cs="Times New Roman"/>
          <w:iCs/>
          <w:color w:val="000000" w:themeColor="text1"/>
          <w:sz w:val="24"/>
          <w:szCs w:val="24"/>
          <w:lang w:val="tr-TR"/>
        </w:rPr>
        <w:t xml:space="preserve">902.534 </w:t>
      </w:r>
      <w:r w:rsidRPr="000203F6">
        <w:rPr>
          <w:rFonts w:ascii="Times New Roman" w:eastAsia="Times New Roman" w:hAnsi="Times New Roman" w:cs="Times New Roman"/>
          <w:color w:val="000000"/>
          <w:sz w:val="24"/>
          <w:szCs w:val="24"/>
          <w:lang w:val="tr-TR"/>
        </w:rPr>
        <w:t>₺ olarak bulunur.</w:t>
      </w:r>
    </w:p>
    <w:p w:rsidR="003B4E96" w:rsidRPr="000203F6" w:rsidRDefault="003B4E96"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Bu repo alış işleminde kıymetin bugünkü değeri, nakitin net bugünkü değerinden daha </w:t>
      </w:r>
      <w:r w:rsidR="00576417" w:rsidRPr="000203F6">
        <w:rPr>
          <w:rFonts w:ascii="Times New Roman" w:hAnsi="Times New Roman" w:cs="Times New Roman"/>
          <w:iCs/>
          <w:color w:val="000000" w:themeColor="text1"/>
          <w:sz w:val="24"/>
          <w:szCs w:val="24"/>
          <w:lang w:val="tr-TR"/>
        </w:rPr>
        <w:t>f</w:t>
      </w:r>
      <w:r w:rsidRPr="000203F6">
        <w:rPr>
          <w:rFonts w:ascii="Times New Roman" w:hAnsi="Times New Roman" w:cs="Times New Roman"/>
          <w:iCs/>
          <w:color w:val="000000" w:themeColor="text1"/>
          <w:sz w:val="24"/>
          <w:szCs w:val="24"/>
          <w:lang w:val="tr-TR"/>
        </w:rPr>
        <w:t>az</w:t>
      </w:r>
      <w:r w:rsidR="00576417" w:rsidRPr="000203F6">
        <w:rPr>
          <w:rFonts w:ascii="Times New Roman" w:hAnsi="Times New Roman" w:cs="Times New Roman"/>
          <w:iCs/>
          <w:color w:val="000000" w:themeColor="text1"/>
          <w:sz w:val="24"/>
          <w:szCs w:val="24"/>
          <w:lang w:val="tr-TR"/>
        </w:rPr>
        <w:t>la</w:t>
      </w:r>
      <w:r w:rsidRPr="000203F6">
        <w:rPr>
          <w:rFonts w:ascii="Times New Roman" w:hAnsi="Times New Roman" w:cs="Times New Roman"/>
          <w:iCs/>
          <w:color w:val="000000" w:themeColor="text1"/>
          <w:sz w:val="24"/>
          <w:szCs w:val="24"/>
          <w:lang w:val="tr-TR"/>
        </w:rPr>
        <w:t xml:space="preserve"> olduğu için, değişim teminatı toplam teminat gereksinimini </w:t>
      </w:r>
      <w:r w:rsidR="00576417" w:rsidRPr="000203F6">
        <w:rPr>
          <w:rFonts w:ascii="Times New Roman" w:hAnsi="Times New Roman" w:cs="Times New Roman"/>
          <w:iCs/>
          <w:color w:val="000000" w:themeColor="text1"/>
          <w:sz w:val="24"/>
          <w:szCs w:val="24"/>
          <w:lang w:val="tr-TR"/>
        </w:rPr>
        <w:t>azaltmaktadır</w:t>
      </w:r>
      <w:r w:rsidRPr="000203F6">
        <w:rPr>
          <w:rFonts w:ascii="Times New Roman" w:hAnsi="Times New Roman" w:cs="Times New Roman"/>
          <w:iCs/>
          <w:color w:val="000000" w:themeColor="text1"/>
          <w:sz w:val="24"/>
          <w:szCs w:val="24"/>
          <w:lang w:val="tr-TR"/>
        </w:rPr>
        <w:t>. Bu durumda toplam temi</w:t>
      </w:r>
      <w:r w:rsidR="00576417" w:rsidRPr="000203F6">
        <w:rPr>
          <w:rFonts w:ascii="Times New Roman" w:hAnsi="Times New Roman" w:cs="Times New Roman"/>
          <w:iCs/>
          <w:color w:val="000000" w:themeColor="text1"/>
          <w:sz w:val="24"/>
          <w:szCs w:val="24"/>
          <w:lang w:val="tr-TR"/>
        </w:rPr>
        <w:t>nat gereksinimi 852</w:t>
      </w:r>
      <w:r w:rsidRPr="000203F6">
        <w:rPr>
          <w:rFonts w:ascii="Times New Roman" w:hAnsi="Times New Roman" w:cs="Times New Roman"/>
          <w:iCs/>
          <w:color w:val="000000" w:themeColor="text1"/>
          <w:sz w:val="24"/>
          <w:szCs w:val="24"/>
          <w:lang w:val="tr-TR"/>
        </w:rPr>
        <w:t>.</w:t>
      </w:r>
      <w:r w:rsidR="00576417" w:rsidRPr="000203F6">
        <w:rPr>
          <w:rFonts w:ascii="Times New Roman" w:hAnsi="Times New Roman" w:cs="Times New Roman"/>
          <w:iCs/>
          <w:color w:val="000000" w:themeColor="text1"/>
          <w:sz w:val="24"/>
          <w:szCs w:val="24"/>
          <w:lang w:val="tr-TR"/>
        </w:rPr>
        <w:t>211</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 xml:space="preserve">₺ olarak çıkmaktadır.  </w:t>
      </w:r>
    </w:p>
    <w:p w:rsidR="000E28BD" w:rsidRPr="000203F6" w:rsidRDefault="000E28BD"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b/>
          <w:color w:val="000000"/>
          <w:sz w:val="24"/>
          <w:szCs w:val="24"/>
          <w:lang w:val="tr-TR"/>
        </w:rPr>
        <w:t>Faz 2 – Ters Repocu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Pay Repo işleminden kaynaklı valör 1’de 1.000.000 tane AKBNK.CE payı A üyesi tarafından repo karşılığında takasa getirilmesi gerekir. B üyesi de 10.000.000 ₺’lik nakiti getirdikten sonra reponun ilk bacağının takası tamamlanmış olur ve risk yönetim sürecinin 2.fazına geçilmiş olur. Ters repocu olan B üyesine ait 2.faz n</w:t>
      </w:r>
      <w:r w:rsidRPr="000203F6">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Repo alış işlemi olduğundan T+1 </w:t>
      </w:r>
      <w:r w:rsidRPr="000203F6">
        <w:rPr>
          <w:rFonts w:ascii="Times New Roman" w:eastAsia="Times New Roman" w:hAnsi="Times New Roman" w:cs="Times New Roman"/>
          <w:color w:val="000000"/>
          <w:sz w:val="24"/>
          <w:szCs w:val="24"/>
          <w:lang w:val="tr-TR"/>
        </w:rPr>
        <w:t xml:space="preserve">günü para çıkışı, 1.000.000 tane AKBNK.CE payı girişi vardır. </w:t>
      </w:r>
    </w:p>
    <w:p w:rsidR="00BE2D49" w:rsidRDefault="000E28BD" w:rsidP="00BE2D49">
      <w:pPr>
        <w:keepNext/>
        <w:spacing w:line="360" w:lineRule="auto"/>
        <w:ind w:firstLine="720"/>
        <w:jc w:val="center"/>
      </w:pPr>
      <w:r w:rsidRPr="000203F6">
        <w:rPr>
          <w:rFonts w:ascii="Times New Roman" w:hAnsi="Times New Roman" w:cs="Times New Roman"/>
          <w:noProof/>
          <w:sz w:val="24"/>
          <w:szCs w:val="24"/>
        </w:rPr>
        <w:drawing>
          <wp:inline distT="0" distB="0" distL="0" distR="0" wp14:anchorId="72398A8D" wp14:editId="2485272E">
            <wp:extent cx="1828800" cy="1750143"/>
            <wp:effectExtent l="0" t="0" r="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46554" cy="1767134"/>
                    </a:xfrm>
                    <a:prstGeom prst="rect">
                      <a:avLst/>
                    </a:prstGeom>
                  </pic:spPr>
                </pic:pic>
              </a:graphicData>
            </a:graphic>
          </wp:inline>
        </w:drawing>
      </w:r>
    </w:p>
    <w:p w:rsidR="000E28BD" w:rsidRPr="00BE2D49" w:rsidRDefault="00BE2D49" w:rsidP="00BE2D49">
      <w:pPr>
        <w:spacing w:line="360" w:lineRule="auto"/>
        <w:ind w:firstLine="720"/>
        <w:jc w:val="center"/>
        <w:rPr>
          <w:rFonts w:ascii="Times New Roman" w:hAnsi="Times New Roman" w:cs="Times New Roman"/>
          <w:b/>
          <w:i/>
          <w:sz w:val="20"/>
        </w:rPr>
      </w:pPr>
      <w:bookmarkStart w:id="120" w:name="_Toc505093598"/>
      <w:r w:rsidRPr="00BE2D49">
        <w:rPr>
          <w:rFonts w:ascii="Times New Roman" w:hAnsi="Times New Roman" w:cs="Times New Roman"/>
          <w:b/>
          <w:i/>
          <w:sz w:val="20"/>
        </w:rPr>
        <w:t xml:space="preserve">Şekil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Şekil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43</w:t>
      </w:r>
      <w:r w:rsidRPr="00BE2D49">
        <w:rPr>
          <w:rFonts w:ascii="Times New Roman" w:hAnsi="Times New Roman" w:cs="Times New Roman"/>
          <w:b/>
          <w:i/>
          <w:sz w:val="20"/>
        </w:rPr>
        <w:fldChar w:fldCharType="end"/>
      </w:r>
      <w:r w:rsidRPr="00BE2D49">
        <w:rPr>
          <w:rFonts w:ascii="Times New Roman" w:hAnsi="Times New Roman" w:cs="Times New Roman"/>
          <w:b/>
          <w:i/>
          <w:sz w:val="20"/>
        </w:rPr>
        <w:t>-Pay Repo - Faz 2 Ters Repocu  Örnek Nakit Akımı</w:t>
      </w:r>
      <w:bookmarkEnd w:id="120"/>
    </w:p>
    <w:p w:rsidR="00BE2D49" w:rsidRPr="00BE2D49" w:rsidRDefault="00BE2D49" w:rsidP="00BE2D49">
      <w:pPr>
        <w:spacing w:line="360" w:lineRule="auto"/>
        <w:ind w:firstLine="720"/>
        <w:jc w:val="center"/>
        <w:rPr>
          <w:rFonts w:ascii="Times New Roman" w:hAnsi="Times New Roman" w:cs="Times New Roman"/>
          <w:b/>
          <w:i/>
          <w:sz w:val="20"/>
        </w:rPr>
      </w:pPr>
      <w:bookmarkStart w:id="121" w:name="_Toc505093549"/>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33</w:t>
      </w:r>
      <w:r w:rsidRPr="00BE2D49">
        <w:rPr>
          <w:rFonts w:ascii="Times New Roman" w:hAnsi="Times New Roman" w:cs="Times New Roman"/>
          <w:b/>
          <w:i/>
          <w:sz w:val="20"/>
        </w:rPr>
        <w:fldChar w:fldCharType="end"/>
      </w:r>
      <w:r w:rsidRPr="00BE2D49">
        <w:rPr>
          <w:rFonts w:ascii="Times New Roman" w:hAnsi="Times New Roman" w:cs="Times New Roman"/>
          <w:b/>
          <w:i/>
          <w:sz w:val="20"/>
        </w:rPr>
        <w:t>-Pay Repo– Faz 2 Ters Repocu Örnek Risk Hesaplaması</w:t>
      </w:r>
      <w:bookmarkEnd w:id="121"/>
    </w:p>
    <w:tbl>
      <w:tblPr>
        <w:tblW w:w="4135" w:type="dxa"/>
        <w:jc w:val="center"/>
        <w:tblLook w:val="04A0" w:firstRow="1" w:lastRow="0" w:firstColumn="1" w:lastColumn="0" w:noHBand="0" w:noVBand="1"/>
      </w:tblPr>
      <w:tblGrid>
        <w:gridCol w:w="2605"/>
        <w:gridCol w:w="1530"/>
      </w:tblGrid>
      <w:tr w:rsidR="000E28BD" w:rsidRPr="000203F6" w:rsidTr="000203F6">
        <w:trPr>
          <w:trHeight w:val="208"/>
          <w:jc w:val="center"/>
        </w:trPr>
        <w:tc>
          <w:tcPr>
            <w:tcW w:w="260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NAKİT</w:t>
            </w:r>
          </w:p>
        </w:tc>
        <w:tc>
          <w:tcPr>
            <w:tcW w:w="1530" w:type="dxa"/>
            <w:tcBorders>
              <w:top w:val="single" w:sz="4" w:space="0" w:color="auto"/>
              <w:left w:val="nil"/>
              <w:bottom w:val="single" w:sz="4" w:space="0" w:color="auto"/>
              <w:right w:val="single" w:sz="4" w:space="0" w:color="auto"/>
            </w:tcBorders>
            <w:shd w:val="clear" w:color="000000" w:fill="BDD7EE"/>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Valör 2</w:t>
            </w:r>
          </w:p>
        </w:tc>
      </w:tr>
      <w:tr w:rsidR="000E28BD" w:rsidRPr="000203F6" w:rsidTr="000203F6">
        <w:trPr>
          <w:trHeight w:val="271"/>
          <w:jc w:val="center"/>
        </w:trPr>
        <w:tc>
          <w:tcPr>
            <w:tcW w:w="2605" w:type="dxa"/>
            <w:tcBorders>
              <w:top w:val="nil"/>
              <w:left w:val="single" w:sz="4" w:space="0" w:color="auto"/>
              <w:bottom w:val="single" w:sz="4" w:space="0" w:color="auto"/>
              <w:right w:val="single" w:sz="4" w:space="0" w:color="auto"/>
            </w:tcBorders>
            <w:shd w:val="clear" w:color="000000" w:fill="ACB9CA"/>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9.999.677 ₺</w:t>
            </w:r>
          </w:p>
        </w:tc>
      </w:tr>
      <w:tr w:rsidR="000E28BD" w:rsidRPr="000203F6" w:rsidTr="000203F6">
        <w:trPr>
          <w:trHeight w:val="271"/>
          <w:jc w:val="center"/>
        </w:trPr>
        <w:tc>
          <w:tcPr>
            <w:tcW w:w="2605" w:type="dxa"/>
            <w:tcBorders>
              <w:top w:val="nil"/>
              <w:left w:val="single" w:sz="4" w:space="0" w:color="auto"/>
              <w:bottom w:val="single" w:sz="4" w:space="0" w:color="auto"/>
              <w:right w:val="single" w:sz="4" w:space="0" w:color="auto"/>
            </w:tcBorders>
            <w:shd w:val="clear" w:color="000000" w:fill="ACB9CA"/>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9.997.358 ₺</w:t>
            </w:r>
          </w:p>
        </w:tc>
      </w:tr>
      <w:tr w:rsidR="000E28BD" w:rsidRPr="000203F6" w:rsidTr="000203F6">
        <w:trPr>
          <w:trHeight w:val="288"/>
          <w:jc w:val="center"/>
        </w:trPr>
        <w:tc>
          <w:tcPr>
            <w:tcW w:w="2605" w:type="dxa"/>
            <w:tcBorders>
              <w:top w:val="nil"/>
              <w:left w:val="single" w:sz="4" w:space="0" w:color="auto"/>
              <w:bottom w:val="single" w:sz="4" w:space="0" w:color="auto"/>
              <w:right w:val="single" w:sz="4" w:space="0" w:color="auto"/>
            </w:tcBorders>
            <w:shd w:val="clear" w:color="000000" w:fill="F8CBAD"/>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2.319 ₺</w:t>
            </w:r>
          </w:p>
        </w:tc>
      </w:tr>
      <w:tr w:rsidR="000E28BD" w:rsidRPr="000203F6" w:rsidTr="000203F6">
        <w:trPr>
          <w:trHeight w:val="244"/>
          <w:jc w:val="center"/>
        </w:trPr>
        <w:tc>
          <w:tcPr>
            <w:tcW w:w="2605" w:type="dxa"/>
            <w:tcBorders>
              <w:top w:val="nil"/>
              <w:left w:val="single" w:sz="4" w:space="0" w:color="auto"/>
              <w:bottom w:val="single" w:sz="4" w:space="0" w:color="auto"/>
              <w:right w:val="single" w:sz="4" w:space="0" w:color="auto"/>
            </w:tcBorders>
            <w:shd w:val="clear" w:color="000000" w:fill="FFD966"/>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9.999.677 ₺</w:t>
            </w:r>
          </w:p>
        </w:tc>
      </w:tr>
      <w:tr w:rsidR="000E28BD" w:rsidRPr="000203F6" w:rsidTr="000203F6">
        <w:trPr>
          <w:trHeight w:val="226"/>
          <w:jc w:val="center"/>
        </w:trPr>
        <w:tc>
          <w:tcPr>
            <w:tcW w:w="2605" w:type="dxa"/>
            <w:tcBorders>
              <w:top w:val="nil"/>
              <w:left w:val="single" w:sz="4" w:space="0" w:color="auto"/>
              <w:bottom w:val="single" w:sz="4" w:space="0" w:color="auto"/>
              <w:right w:val="single" w:sz="4" w:space="0" w:color="auto"/>
            </w:tcBorders>
            <w:shd w:val="clear" w:color="000000" w:fill="BDD7EE"/>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AKBNK.CE</w:t>
            </w:r>
          </w:p>
        </w:tc>
        <w:tc>
          <w:tcPr>
            <w:tcW w:w="1530" w:type="dxa"/>
            <w:tcBorders>
              <w:top w:val="nil"/>
              <w:left w:val="nil"/>
              <w:bottom w:val="single" w:sz="4" w:space="0" w:color="auto"/>
              <w:right w:val="single" w:sz="4" w:space="0" w:color="auto"/>
            </w:tcBorders>
            <w:shd w:val="clear" w:color="000000" w:fill="BDD7EE"/>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Valör 2</w:t>
            </w:r>
          </w:p>
        </w:tc>
      </w:tr>
      <w:tr w:rsidR="000E28BD" w:rsidRPr="000203F6" w:rsidTr="000203F6">
        <w:trPr>
          <w:trHeight w:val="217"/>
          <w:jc w:val="center"/>
        </w:trPr>
        <w:tc>
          <w:tcPr>
            <w:tcW w:w="2605" w:type="dxa"/>
            <w:tcBorders>
              <w:top w:val="nil"/>
              <w:left w:val="single" w:sz="4" w:space="0" w:color="auto"/>
              <w:bottom w:val="single" w:sz="4" w:space="0" w:color="auto"/>
              <w:right w:val="single" w:sz="4" w:space="0" w:color="auto"/>
            </w:tcBorders>
            <w:shd w:val="clear" w:color="000000" w:fill="F8CBAD"/>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900.000 ₺</w:t>
            </w:r>
          </w:p>
        </w:tc>
      </w:tr>
      <w:tr w:rsidR="000E28BD" w:rsidRPr="000203F6" w:rsidTr="000203F6">
        <w:trPr>
          <w:trHeight w:val="288"/>
          <w:jc w:val="center"/>
        </w:trPr>
        <w:tc>
          <w:tcPr>
            <w:tcW w:w="2605" w:type="dxa"/>
            <w:tcBorders>
              <w:top w:val="nil"/>
              <w:left w:val="single" w:sz="4" w:space="0" w:color="auto"/>
              <w:bottom w:val="single" w:sz="4" w:space="0" w:color="auto"/>
              <w:right w:val="single" w:sz="4" w:space="0" w:color="auto"/>
            </w:tcBorders>
            <w:shd w:val="clear" w:color="000000" w:fill="FFD966"/>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-10.050.000 ₺</w:t>
            </w:r>
          </w:p>
        </w:tc>
      </w:tr>
      <w:tr w:rsidR="000E28BD" w:rsidRPr="000203F6" w:rsidTr="000203F6">
        <w:trPr>
          <w:trHeight w:val="190"/>
          <w:jc w:val="center"/>
        </w:trPr>
        <w:tc>
          <w:tcPr>
            <w:tcW w:w="2605" w:type="dxa"/>
            <w:tcBorders>
              <w:top w:val="nil"/>
              <w:left w:val="single" w:sz="4" w:space="0" w:color="auto"/>
              <w:bottom w:val="single" w:sz="4" w:space="0" w:color="auto"/>
              <w:right w:val="single" w:sz="4" w:space="0" w:color="auto"/>
            </w:tcBorders>
            <w:shd w:val="clear" w:color="000000" w:fill="BDD7EE"/>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CFM+DELTA HEDGE</w:t>
            </w:r>
          </w:p>
        </w:tc>
        <w:tc>
          <w:tcPr>
            <w:tcW w:w="1530" w:type="dxa"/>
            <w:tcBorders>
              <w:top w:val="nil"/>
              <w:left w:val="nil"/>
              <w:bottom w:val="single" w:sz="4" w:space="0" w:color="auto"/>
              <w:right w:val="single" w:sz="4" w:space="0" w:color="auto"/>
            </w:tcBorders>
            <w:shd w:val="clear" w:color="000000" w:fill="FFFFFF"/>
            <w:noWrap/>
            <w:vAlign w:val="bottom"/>
            <w:hideMark/>
          </w:tcPr>
          <w:p w:rsidR="000E28BD" w:rsidRPr="000203F6" w:rsidRDefault="000E28BD" w:rsidP="000203F6">
            <w:pPr>
              <w:spacing w:after="0" w:line="240" w:lineRule="auto"/>
              <w:jc w:val="center"/>
              <w:rPr>
                <w:rFonts w:ascii="Times New Roman" w:eastAsia="Times New Roman" w:hAnsi="Times New Roman" w:cs="Times New Roman"/>
                <w:color w:val="000000"/>
                <w:szCs w:val="24"/>
                <w:lang w:val="tr-TR"/>
              </w:rPr>
            </w:pPr>
          </w:p>
        </w:tc>
      </w:tr>
      <w:tr w:rsidR="000E28BD" w:rsidRPr="000203F6" w:rsidTr="000203F6">
        <w:trPr>
          <w:trHeight w:val="181"/>
          <w:jc w:val="center"/>
        </w:trPr>
        <w:tc>
          <w:tcPr>
            <w:tcW w:w="2605" w:type="dxa"/>
            <w:tcBorders>
              <w:top w:val="nil"/>
              <w:left w:val="single" w:sz="4" w:space="0" w:color="auto"/>
              <w:bottom w:val="single" w:sz="4" w:space="0" w:color="auto"/>
              <w:right w:val="single" w:sz="4" w:space="0" w:color="auto"/>
            </w:tcBorders>
            <w:shd w:val="clear" w:color="000000" w:fill="F8CBAD"/>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-902.319 ₺</w:t>
            </w:r>
          </w:p>
        </w:tc>
      </w:tr>
      <w:tr w:rsidR="000E28BD" w:rsidRPr="000203F6" w:rsidTr="000203F6">
        <w:trPr>
          <w:trHeight w:val="163"/>
          <w:jc w:val="center"/>
        </w:trPr>
        <w:tc>
          <w:tcPr>
            <w:tcW w:w="2605" w:type="dxa"/>
            <w:tcBorders>
              <w:top w:val="nil"/>
              <w:left w:val="single" w:sz="4" w:space="0" w:color="auto"/>
              <w:bottom w:val="single" w:sz="4" w:space="0" w:color="auto"/>
              <w:right w:val="single" w:sz="4" w:space="0" w:color="auto"/>
            </w:tcBorders>
            <w:shd w:val="clear" w:color="000000" w:fill="FFD966"/>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-50.323 ₺</w:t>
            </w:r>
          </w:p>
        </w:tc>
      </w:tr>
      <w:tr w:rsidR="000E28BD" w:rsidRPr="000203F6" w:rsidTr="000203F6">
        <w:trPr>
          <w:trHeight w:val="154"/>
          <w:jc w:val="center"/>
        </w:trPr>
        <w:tc>
          <w:tcPr>
            <w:tcW w:w="2605" w:type="dxa"/>
            <w:tcBorders>
              <w:top w:val="nil"/>
              <w:left w:val="single" w:sz="4" w:space="0" w:color="auto"/>
              <w:bottom w:val="single" w:sz="4" w:space="0" w:color="auto"/>
              <w:right w:val="single" w:sz="4" w:space="0" w:color="auto"/>
            </w:tcBorders>
            <w:shd w:val="clear" w:color="000000" w:fill="C6E0B4"/>
            <w:noWrap/>
            <w:vAlign w:val="center"/>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Toplam Marjin</w:t>
            </w:r>
          </w:p>
        </w:tc>
        <w:tc>
          <w:tcPr>
            <w:tcW w:w="1530" w:type="dxa"/>
            <w:tcBorders>
              <w:top w:val="nil"/>
              <w:left w:val="nil"/>
              <w:bottom w:val="single" w:sz="4" w:space="0" w:color="auto"/>
              <w:right w:val="single" w:sz="4" w:space="0" w:color="auto"/>
            </w:tcBorders>
            <w:shd w:val="clear" w:color="000000" w:fill="C6E0B4"/>
            <w:noWrap/>
            <w:vAlign w:val="bottom"/>
            <w:hideMark/>
          </w:tcPr>
          <w:p w:rsidR="000E28BD" w:rsidRPr="000203F6" w:rsidRDefault="000E28BD"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-952.642 ₺</w:t>
            </w:r>
          </w:p>
        </w:tc>
      </w:tr>
    </w:tbl>
    <w:p w:rsidR="00D025AF" w:rsidRPr="000203F6" w:rsidRDefault="00D025AF" w:rsidP="00FC465A">
      <w:pPr>
        <w:spacing w:line="360" w:lineRule="auto"/>
        <w:ind w:firstLine="720"/>
        <w:jc w:val="both"/>
        <w:rPr>
          <w:rFonts w:ascii="Times New Roman" w:hAnsi="Times New Roman" w:cs="Times New Roman"/>
          <w:iCs/>
          <w:color w:val="000000" w:themeColor="text1"/>
          <w:szCs w:val="24"/>
          <w:lang w:val="tr-TR"/>
        </w:rPr>
      </w:pPr>
    </w:p>
    <w:p w:rsidR="000E28BD" w:rsidRPr="000203F6" w:rsidRDefault="000E28BD"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Örnekteki gecelik repo işleminin valör 2’deki nakit tutarı 10.003.074 </w:t>
      </w:r>
      <w:r w:rsidRPr="000203F6">
        <w:rPr>
          <w:rFonts w:ascii="Times New Roman" w:eastAsia="Times New Roman" w:hAnsi="Times New Roman" w:cs="Times New Roman"/>
          <w:color w:val="000000"/>
          <w:sz w:val="24"/>
          <w:szCs w:val="24"/>
          <w:lang w:val="tr-TR"/>
        </w:rPr>
        <w:t>₺ olduğundan,</w:t>
      </w:r>
      <w:r w:rsidRPr="000203F6">
        <w:rPr>
          <w:rFonts w:ascii="Times New Roman" w:hAnsi="Times New Roman" w:cs="Times New Roman"/>
          <w:iCs/>
          <w:color w:val="000000" w:themeColor="text1"/>
          <w:sz w:val="24"/>
          <w:szCs w:val="24"/>
          <w:lang w:val="tr-TR"/>
        </w:rPr>
        <w:t xml:space="preserve"> bu tutarın net bugünkü değeri %13,2 iskonto oranıyla 9.999.677 </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dir</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 xml:space="preserve"> AKBNK.CE’nin fiyatının valör 1 gününde 10,05 </w:t>
      </w:r>
      <w:r w:rsidRPr="000203F6">
        <w:rPr>
          <w:rFonts w:ascii="Times New Roman" w:eastAsia="Times New Roman" w:hAnsi="Times New Roman" w:cs="Times New Roman"/>
          <w:color w:val="000000"/>
          <w:sz w:val="24"/>
          <w:szCs w:val="24"/>
          <w:lang w:val="tr-TR"/>
        </w:rPr>
        <w:t>₺’ye yükseldiğini varsaydığımızda k</w:t>
      </w:r>
      <w:r w:rsidRPr="000203F6">
        <w:rPr>
          <w:rFonts w:ascii="Times New Roman" w:hAnsi="Times New Roman" w:cs="Times New Roman"/>
          <w:iCs/>
          <w:color w:val="000000" w:themeColor="text1"/>
          <w:sz w:val="24"/>
          <w:szCs w:val="24"/>
          <w:lang w:val="tr-TR"/>
        </w:rPr>
        <w:t>ıymetin</w:t>
      </w:r>
      <w:r w:rsidRPr="000203F6">
        <w:rPr>
          <w:rFonts w:ascii="Times New Roman" w:eastAsia="Times New Roman" w:hAnsi="Times New Roman" w:cs="Times New Roman"/>
          <w:color w:val="000000"/>
          <w:sz w:val="24"/>
          <w:szCs w:val="24"/>
          <w:lang w:val="tr-TR"/>
        </w:rPr>
        <w:t xml:space="preserve"> bugünkü değeri 10.050.000 ₺ olur. İki tutar arasındaki fark olan 50.323</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w:t>
      </w:r>
      <w:r w:rsidRPr="000203F6">
        <w:rPr>
          <w:rFonts w:ascii="Times New Roman" w:eastAsia="Times New Roman" w:hAnsi="Times New Roman" w:cs="Times New Roman"/>
          <w:b/>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fark ise değişim marjinidir. </w:t>
      </w:r>
    </w:p>
    <w:p w:rsidR="000E28BD" w:rsidRPr="000203F6" w:rsidRDefault="000E28BD"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İşlemden kaynaklı başlangıç marjinini bulurken, önce nakit akımların stressiz ve stresli net bugünkü değerleri bulunarak farkları alınır. Örnekteki işlemin risk senaryosunu belirlerken nakit akımlarının yönünü dikkate almak gerekir. Gelecekteki para çıkışını dikkate aldığımızda, risk senaryosu faizlerin artmasıdır. Risk senaryosu uygulandığında, yani faizlerin artması durumunda, nakitin net bugünkü değeri 9.997.358</w:t>
      </w:r>
      <w:r w:rsidRPr="000203F6">
        <w:rPr>
          <w:rFonts w:ascii="Times New Roman" w:eastAsia="Times New Roman" w:hAnsi="Times New Roman" w:cs="Times New Roman"/>
          <w:color w:val="000000"/>
          <w:sz w:val="24"/>
          <w:szCs w:val="24"/>
          <w:lang w:val="tr-TR"/>
        </w:rPr>
        <w:t xml:space="preserve"> ₺’ye düşer. Kıymetin başlangıç marjinini bulurken, 1 günlük PSR değeri olan %9 parametresi kullanılır, ve başlangıç marjini 900.000 ₺ olarak hesaplanır. </w:t>
      </w:r>
      <w:r w:rsidRPr="000203F6">
        <w:rPr>
          <w:rFonts w:ascii="Times New Roman" w:hAnsi="Times New Roman" w:cs="Times New Roman"/>
          <w:iCs/>
          <w:color w:val="000000" w:themeColor="text1"/>
          <w:sz w:val="24"/>
          <w:szCs w:val="24"/>
          <w:lang w:val="tr-TR"/>
        </w:rPr>
        <w:t xml:space="preserve">Bu işlemler yapıldıktan sonra başlangıç marjini, 902.319 </w:t>
      </w:r>
      <w:r w:rsidRPr="000203F6">
        <w:rPr>
          <w:rFonts w:ascii="Times New Roman" w:eastAsia="Times New Roman" w:hAnsi="Times New Roman" w:cs="Times New Roman"/>
          <w:color w:val="000000"/>
          <w:sz w:val="24"/>
          <w:szCs w:val="24"/>
          <w:lang w:val="tr-TR"/>
        </w:rPr>
        <w:t>₺ olarak bulunur.</w:t>
      </w:r>
    </w:p>
    <w:p w:rsidR="000E28BD" w:rsidRPr="000203F6" w:rsidRDefault="000E28BD"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Bu repo satış işleminde kıymetin bugünkü değeri, nakitin net bugünkü değerinden daha fazla olduğu için, değişim teminatı toplam teminat gereksinimini artırmaktadır. Bu durumda toplam teminat gereksinimi 952.642 </w:t>
      </w:r>
      <w:r w:rsidRPr="000203F6">
        <w:rPr>
          <w:rFonts w:ascii="Times New Roman" w:eastAsia="Times New Roman" w:hAnsi="Times New Roman" w:cs="Times New Roman"/>
          <w:color w:val="000000"/>
          <w:sz w:val="24"/>
          <w:szCs w:val="24"/>
          <w:lang w:val="tr-TR"/>
        </w:rPr>
        <w:t xml:space="preserve">₺ olarak çıkmaktadır.  </w:t>
      </w:r>
    </w:p>
    <w:p w:rsidR="0074058A" w:rsidRPr="00791634" w:rsidRDefault="0074058A" w:rsidP="00791634">
      <w:pPr>
        <w:pStyle w:val="Heading2"/>
        <w:numPr>
          <w:ilvl w:val="1"/>
          <w:numId w:val="2"/>
        </w:numPr>
        <w:spacing w:line="360" w:lineRule="auto"/>
        <w:ind w:left="360" w:firstLine="720"/>
      </w:pPr>
      <w:bookmarkStart w:id="122" w:name="_Toc506543555"/>
      <w:r w:rsidRPr="00791634">
        <w:t>Taahhütlü İşlemler Pazarı</w:t>
      </w:r>
      <w:bookmarkEnd w:id="122"/>
    </w:p>
    <w:p w:rsidR="0074058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Bistech geçişinden sonra Borsa İstanbul Borçlanma Araçları Piyasası’nda işlemeye başlayacak olan Taahhütlü İşlemler Pazarı</w:t>
      </w:r>
      <w:r w:rsidR="00114950" w:rsidRPr="00BE6B7C">
        <w:rPr>
          <w:rFonts w:ascii="Times New Roman" w:eastAsia="Times New Roman" w:hAnsi="Times New Roman" w:cs="Times New Roman"/>
          <w:color w:val="000000"/>
          <w:sz w:val="24"/>
          <w:szCs w:val="24"/>
          <w:lang w:val="tr-TR"/>
        </w:rPr>
        <w:t>’nda</w:t>
      </w:r>
      <w:r w:rsidRPr="00BE6B7C">
        <w:rPr>
          <w:rFonts w:ascii="Times New Roman" w:eastAsia="Times New Roman" w:hAnsi="Times New Roman" w:cs="Times New Roman"/>
          <w:color w:val="000000"/>
          <w:sz w:val="24"/>
          <w:szCs w:val="24"/>
          <w:lang w:val="tr-TR"/>
        </w:rPr>
        <w:t xml:space="preserve"> kira sertifikaları veya Borsa Yönetim Kurulu tarafından kabul edilen diğer sermaye piyasası araçlarının konu olduğu çok taraflı taahhütlü alım satım sözleşmeleri ile ilgili model şu şekilde işleyecektir:</w:t>
      </w:r>
    </w:p>
    <w:p w:rsidR="0074058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1. Kira Sertifikaları ve Borsa Yönetim Kurulu tarafından bu pazarda işlem görmesi kabul edilen sermaye piyasası araçları ile çok taraflı taahhütlü alım veya satım işlemi yapmak isteyen aracı kuruluş, emir giriş penceresinde ilgili enstrüman; oran, Menkul Kıymet Fiyatı, işlem tutarı (anapara tutarı) bilgilerini içerecek şekilde emir girer.</w:t>
      </w:r>
    </w:p>
    <w:p w:rsidR="0074058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2. Girilen emirlerin; işleme konu olan kira sertifikasının kodu, takas tarihi (Takas1), taahhüt edilen işlemin takas tarihi (Takas2), oran, menkul kıymet fiyatı (Takas1 Fiyatı) kriterlerinin uyuşması halinde ardışık olarak 3 adet işlem gerçekleşir.</w:t>
      </w:r>
    </w:p>
    <w:p w:rsidR="0074058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3. Birinci işlem geri alım taahhüdü ile satım yapan aracı kuruluş ile geri satım taahhüdü ile alım yapan aracı kuruluş arasında Takas1 tarihinde gerçekleştirilen bir işlemdir.</w:t>
      </w:r>
    </w:p>
    <w:p w:rsidR="0074058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4. İkinci işlem, ilk işlemdeki geri satım taahhüdü ile al</w:t>
      </w:r>
      <w:r w:rsidR="00114950" w:rsidRPr="00BE6B7C">
        <w:rPr>
          <w:rFonts w:ascii="Times New Roman" w:eastAsia="Times New Roman" w:hAnsi="Times New Roman" w:cs="Times New Roman"/>
          <w:color w:val="000000"/>
          <w:sz w:val="24"/>
          <w:szCs w:val="24"/>
          <w:lang w:val="tr-TR"/>
        </w:rPr>
        <w:t xml:space="preserve">ım yapan aracı kuruluşun menkul </w:t>
      </w:r>
      <w:r w:rsidRPr="00BE6B7C">
        <w:rPr>
          <w:rFonts w:ascii="Times New Roman" w:eastAsia="Times New Roman" w:hAnsi="Times New Roman" w:cs="Times New Roman"/>
          <w:color w:val="000000"/>
          <w:sz w:val="24"/>
          <w:szCs w:val="24"/>
          <w:lang w:val="tr-TR"/>
        </w:rPr>
        <w:t>kıymeti Takasbank’a taahhüt ettiği fiyat ile taahhüt (Takas2) tarihinde satacağı ve işlemin bedelini Takasbank’tan alacağı işlemdir. İkinci işlemde Takasbank (XTK) alıcı olarak sözleşmeye taraftır.</w:t>
      </w:r>
    </w:p>
    <w:p w:rsidR="0074058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5. Üçüncü işlem, ilk işlemdeki geri alım taahhüdü ile satım yapan aracı kuruluşun menkul kıymeti Takasbank’tan taahhüt ettiği fiyat ile taahhüt (Takas2) tarihinde alacağı ve işlemin bedelini Takasbank’a ödeyeceği işlemdir. Üçüncü işlemde Takasbank satıcı olarak sözleşmeye taraftır.</w:t>
      </w:r>
    </w:p>
    <w:p w:rsidR="00114950"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6. İkinci ve üçüncü işlemde Takasbank’ın cayma hakkı</w:t>
      </w:r>
      <w:r w:rsidR="00114950" w:rsidRPr="00BE6B7C">
        <w:rPr>
          <w:rFonts w:ascii="Times New Roman" w:eastAsia="Times New Roman" w:hAnsi="Times New Roman" w:cs="Times New Roman"/>
          <w:color w:val="000000"/>
          <w:sz w:val="24"/>
          <w:szCs w:val="24"/>
          <w:lang w:val="tr-TR"/>
        </w:rPr>
        <w:t xml:space="preserve"> bulunmaktadır. Takasbank cayma </w:t>
      </w:r>
      <w:r w:rsidRPr="00BE6B7C">
        <w:rPr>
          <w:rFonts w:ascii="Times New Roman" w:eastAsia="Times New Roman" w:hAnsi="Times New Roman" w:cs="Times New Roman"/>
          <w:color w:val="000000"/>
          <w:sz w:val="24"/>
          <w:szCs w:val="24"/>
          <w:lang w:val="tr-TR"/>
        </w:rPr>
        <w:t>hakkını kullandığı hallerde herhangi bir hukuki sorumluluğu doğmaz.</w:t>
      </w:r>
    </w:p>
    <w:p w:rsidR="0056690A" w:rsidRPr="00BE6B7C" w:rsidRDefault="0074058A"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Yukarıda belirtilen birinci, ikinci ve üçüncü işlemlerin şematik gösterimi aşağıda yer almaktadır:</w:t>
      </w:r>
    </w:p>
    <w:p w:rsidR="00BE2D49" w:rsidRDefault="0074058A" w:rsidP="00BE2D49">
      <w:pPr>
        <w:keepNext/>
        <w:spacing w:line="360" w:lineRule="auto"/>
        <w:ind w:firstLine="720"/>
        <w:jc w:val="both"/>
      </w:pPr>
      <w:r w:rsidRPr="00BE6B7C">
        <w:rPr>
          <w:noProof/>
        </w:rPr>
        <w:drawing>
          <wp:inline distT="0" distB="0" distL="0" distR="0" wp14:anchorId="233CCF2D" wp14:editId="6EE4C56A">
            <wp:extent cx="5277087" cy="2089991"/>
            <wp:effectExtent l="0" t="0" r="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290738" cy="2095398"/>
                    </a:xfrm>
                    <a:prstGeom prst="rect">
                      <a:avLst/>
                    </a:prstGeom>
                  </pic:spPr>
                </pic:pic>
              </a:graphicData>
            </a:graphic>
          </wp:inline>
        </w:drawing>
      </w:r>
    </w:p>
    <w:p w:rsidR="0074058A" w:rsidRPr="00BE2D49" w:rsidRDefault="00BE2D49" w:rsidP="00BE2D49">
      <w:pPr>
        <w:pStyle w:val="Caption"/>
        <w:jc w:val="center"/>
        <w:rPr>
          <w:rFonts w:ascii="Times New Roman" w:hAnsi="Times New Roman" w:cs="Times New Roman"/>
          <w:b/>
          <w:color w:val="auto"/>
          <w:sz w:val="20"/>
        </w:rPr>
      </w:pPr>
      <w:bookmarkStart w:id="123" w:name="_Toc505093599"/>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44</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-Taahhütlü İşlemler Pazarı İşleyişi</w:t>
      </w:r>
      <w:bookmarkEnd w:id="123"/>
    </w:p>
    <w:p w:rsidR="004E0BD7" w:rsidRPr="00BE6B7C" w:rsidRDefault="004E0BD7"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Nakit Akım Teminatlandırma yöntemine göre risk hesabı yapılırken bu pazarda süreç iki faza ayrılır ve bu süreçlerde risk hesaplaması farklılaşır.</w:t>
      </w:r>
    </w:p>
    <w:p w:rsidR="004E0BD7" w:rsidRPr="00BE6B7C" w:rsidRDefault="004E0BD7" w:rsidP="00FC465A">
      <w:pPr>
        <w:pStyle w:val="ListParagraph"/>
        <w:numPr>
          <w:ilvl w:val="0"/>
          <w:numId w:val="17"/>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1.faz: İşlem saati ile üyelerin takas 1 günü yükümlülüklerini tamamlayana kadar olan süreç</w:t>
      </w:r>
    </w:p>
    <w:p w:rsidR="004E0BD7" w:rsidRPr="00BE6B7C" w:rsidRDefault="004E0BD7" w:rsidP="00FC465A">
      <w:pPr>
        <w:pStyle w:val="ListParagraph"/>
        <w:numPr>
          <w:ilvl w:val="0"/>
          <w:numId w:val="15"/>
        </w:numPr>
        <w:spacing w:line="360" w:lineRule="auto"/>
        <w:jc w:val="both"/>
        <w:rPr>
          <w:rFonts w:ascii="Times New Roman" w:hAnsi="Times New Roman" w:cs="Times New Roman"/>
          <w:iCs/>
          <w:color w:val="000000" w:themeColor="text1"/>
          <w:sz w:val="24"/>
        </w:rPr>
      </w:pPr>
      <w:r w:rsidRPr="00BE6B7C">
        <w:rPr>
          <w:rFonts w:ascii="Times New Roman" w:hAnsi="Times New Roman" w:cs="Times New Roman"/>
          <w:iCs/>
          <w:color w:val="000000" w:themeColor="text1"/>
          <w:sz w:val="24"/>
        </w:rPr>
        <w:t xml:space="preserve">2.faz: Üyelerin takas 1 günü yükümlülüklerini tamamlandıktan sonra, takas 2 </w:t>
      </w:r>
      <w:r w:rsidR="00990DDA" w:rsidRPr="00BE6B7C">
        <w:rPr>
          <w:rFonts w:ascii="Times New Roman" w:hAnsi="Times New Roman" w:cs="Times New Roman"/>
          <w:iCs/>
          <w:color w:val="000000" w:themeColor="text1"/>
          <w:sz w:val="24"/>
        </w:rPr>
        <w:t xml:space="preserve">günü </w:t>
      </w:r>
      <w:r w:rsidRPr="00BE6B7C">
        <w:rPr>
          <w:rFonts w:ascii="Times New Roman" w:hAnsi="Times New Roman" w:cs="Times New Roman"/>
          <w:iCs/>
          <w:color w:val="000000" w:themeColor="text1"/>
          <w:sz w:val="24"/>
        </w:rPr>
        <w:t>yükümlülüklerini tamamlayana kadar olan süreç</w:t>
      </w:r>
    </w:p>
    <w:p w:rsidR="004E0BD7" w:rsidRPr="00BE6B7C" w:rsidRDefault="004E0BD7" w:rsidP="00FC465A">
      <w:pPr>
        <w:spacing w:line="360" w:lineRule="auto"/>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ab/>
      </w:r>
      <w:r w:rsidR="00990DDA" w:rsidRPr="00BE6B7C">
        <w:rPr>
          <w:rFonts w:ascii="Times New Roman" w:hAnsi="Times New Roman" w:cs="Times New Roman"/>
          <w:iCs/>
          <w:color w:val="000000" w:themeColor="text1"/>
          <w:sz w:val="24"/>
          <w:lang w:val="tr-TR"/>
        </w:rPr>
        <w:t>İ</w:t>
      </w:r>
      <w:r w:rsidRPr="00BE6B7C">
        <w:rPr>
          <w:rFonts w:ascii="Times New Roman" w:hAnsi="Times New Roman" w:cs="Times New Roman"/>
          <w:iCs/>
          <w:color w:val="000000" w:themeColor="text1"/>
          <w:sz w:val="24"/>
          <w:lang w:val="tr-TR"/>
        </w:rPr>
        <w:t xml:space="preserve">şlemin 1.fazında </w:t>
      </w:r>
      <w:r w:rsidR="00990DDA" w:rsidRPr="00BE6B7C">
        <w:rPr>
          <w:rFonts w:ascii="Times New Roman" w:hAnsi="Times New Roman" w:cs="Times New Roman"/>
          <w:iCs/>
          <w:color w:val="000000" w:themeColor="text1"/>
          <w:sz w:val="24"/>
          <w:lang w:val="tr-TR"/>
        </w:rPr>
        <w:t>alıcı</w:t>
      </w:r>
      <w:r w:rsidRPr="00BE6B7C">
        <w:rPr>
          <w:rFonts w:ascii="Times New Roman" w:hAnsi="Times New Roman" w:cs="Times New Roman"/>
          <w:iCs/>
          <w:color w:val="000000" w:themeColor="text1"/>
          <w:sz w:val="24"/>
          <w:lang w:val="tr-TR"/>
        </w:rPr>
        <w:t xml:space="preserve"> ve </w:t>
      </w:r>
      <w:r w:rsidR="00990DDA" w:rsidRPr="00BE6B7C">
        <w:rPr>
          <w:rFonts w:ascii="Times New Roman" w:hAnsi="Times New Roman" w:cs="Times New Roman"/>
          <w:iCs/>
          <w:color w:val="000000" w:themeColor="text1"/>
          <w:sz w:val="24"/>
          <w:lang w:val="tr-TR"/>
        </w:rPr>
        <w:t>satıcı</w:t>
      </w:r>
      <w:r w:rsidRPr="00BE6B7C">
        <w:rPr>
          <w:rFonts w:ascii="Times New Roman" w:hAnsi="Times New Roman" w:cs="Times New Roman"/>
          <w:iCs/>
          <w:color w:val="000000" w:themeColor="text1"/>
          <w:sz w:val="24"/>
          <w:lang w:val="tr-TR"/>
        </w:rPr>
        <w:t xml:space="preserve"> üyelerin nakit akımları incelendiğinde, menkul kıymet bölümleri belli olsa da menkul kıymetlerin nakit akımlarının net bugünkü değerlerinin birbirini netleştireceği görülecektir. Aşağıda </w:t>
      </w:r>
      <w:r w:rsidR="00990DDA" w:rsidRPr="00BE6B7C">
        <w:rPr>
          <w:rFonts w:ascii="Times New Roman" w:hAnsi="Times New Roman" w:cs="Times New Roman"/>
          <w:iCs/>
          <w:color w:val="000000" w:themeColor="text1"/>
          <w:sz w:val="24"/>
          <w:lang w:val="tr-TR"/>
        </w:rPr>
        <w:t>alıcı ve satıcı</w:t>
      </w:r>
      <w:r w:rsidRPr="00BE6B7C">
        <w:rPr>
          <w:rFonts w:ascii="Times New Roman" w:hAnsi="Times New Roman" w:cs="Times New Roman"/>
          <w:iCs/>
          <w:color w:val="000000" w:themeColor="text1"/>
          <w:sz w:val="24"/>
          <w:lang w:val="tr-TR"/>
        </w:rPr>
        <w:t xml:space="preserve"> üyelerin 1.fazdaki nakit akımları sırasıyla şematize edilmiştir. Şemalarda mavi oklar </w:t>
      </w:r>
      <w:r w:rsidR="00990DDA" w:rsidRPr="00BE6B7C">
        <w:rPr>
          <w:rFonts w:ascii="Times New Roman" w:hAnsi="Times New Roman" w:cs="Times New Roman"/>
          <w:iCs/>
          <w:color w:val="000000" w:themeColor="text1"/>
          <w:sz w:val="24"/>
          <w:lang w:val="tr-TR"/>
        </w:rPr>
        <w:t xml:space="preserve">işlemin ilk ayağını, kırmızı oklar işlemin </w:t>
      </w:r>
      <w:r w:rsidRPr="00BE6B7C">
        <w:rPr>
          <w:rFonts w:ascii="Times New Roman" w:hAnsi="Times New Roman" w:cs="Times New Roman"/>
          <w:iCs/>
          <w:color w:val="000000" w:themeColor="text1"/>
          <w:sz w:val="24"/>
          <w:lang w:val="tr-TR"/>
        </w:rPr>
        <w:t xml:space="preserve">ikinci ayağını temsil etmektedir. </w:t>
      </w:r>
    </w:p>
    <w:p w:rsidR="00BE2D49" w:rsidRDefault="007F71F9" w:rsidP="00BE2D49">
      <w:pPr>
        <w:keepNext/>
        <w:spacing w:line="360" w:lineRule="auto"/>
        <w:jc w:val="center"/>
      </w:pPr>
      <w:r>
        <w:rPr>
          <w:noProof/>
        </w:rPr>
        <w:drawing>
          <wp:inline distT="0" distB="0" distL="0" distR="0" wp14:anchorId="64D683D0" wp14:editId="6995F71A">
            <wp:extent cx="4743450" cy="16409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784824" cy="1655230"/>
                    </a:xfrm>
                    <a:prstGeom prst="rect">
                      <a:avLst/>
                    </a:prstGeom>
                  </pic:spPr>
                </pic:pic>
              </a:graphicData>
            </a:graphic>
          </wp:inline>
        </w:drawing>
      </w:r>
    </w:p>
    <w:p w:rsidR="004E0BD7" w:rsidRPr="00BE2D49" w:rsidRDefault="00BE2D49" w:rsidP="00BE2D49">
      <w:pPr>
        <w:pStyle w:val="Caption"/>
        <w:jc w:val="center"/>
        <w:rPr>
          <w:rFonts w:ascii="Times New Roman" w:hAnsi="Times New Roman" w:cs="Times New Roman"/>
          <w:b/>
          <w:color w:val="auto"/>
          <w:sz w:val="20"/>
        </w:rPr>
      </w:pPr>
      <w:bookmarkStart w:id="124" w:name="_Toc505093600"/>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45</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-Taahhütlü İşlemler Pazarı - Faz 1 Alıcı Genel Nakit Akımı</w:t>
      </w:r>
      <w:bookmarkEnd w:id="124"/>
    </w:p>
    <w:p w:rsidR="00BE2D49" w:rsidRDefault="007F71F9" w:rsidP="00BE2D49">
      <w:pPr>
        <w:keepNext/>
        <w:spacing w:line="360" w:lineRule="auto"/>
        <w:jc w:val="center"/>
      </w:pPr>
      <w:r>
        <w:rPr>
          <w:noProof/>
        </w:rPr>
        <w:drawing>
          <wp:inline distT="0" distB="0" distL="0" distR="0" wp14:anchorId="65A564B4" wp14:editId="57D9CEDE">
            <wp:extent cx="5105400" cy="1863704"/>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39774" cy="1876252"/>
                    </a:xfrm>
                    <a:prstGeom prst="rect">
                      <a:avLst/>
                    </a:prstGeom>
                  </pic:spPr>
                </pic:pic>
              </a:graphicData>
            </a:graphic>
          </wp:inline>
        </w:drawing>
      </w:r>
    </w:p>
    <w:p w:rsidR="004E0BD7" w:rsidRPr="00BE2D49" w:rsidRDefault="00BE2D49" w:rsidP="00BE2D49">
      <w:pPr>
        <w:pStyle w:val="Caption"/>
        <w:jc w:val="center"/>
        <w:rPr>
          <w:rFonts w:ascii="Times New Roman" w:hAnsi="Times New Roman" w:cs="Times New Roman"/>
          <w:b/>
          <w:color w:val="auto"/>
          <w:sz w:val="20"/>
        </w:rPr>
      </w:pPr>
      <w:bookmarkStart w:id="125" w:name="_Toc505093601"/>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46</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-Taahhütlü İşlemler Pazarı - Faz 1 Satıcı Genel Nakit Akımı</w:t>
      </w:r>
      <w:bookmarkEnd w:id="125"/>
    </w:p>
    <w:p w:rsidR="004E0BD7" w:rsidRPr="00BE6B7C" w:rsidRDefault="00990DDA" w:rsidP="00FC465A">
      <w:pPr>
        <w:spacing w:line="360" w:lineRule="auto"/>
        <w:ind w:firstLine="720"/>
        <w:jc w:val="both"/>
        <w:rPr>
          <w:rFonts w:ascii="Times New Roman" w:hAnsi="Times New Roman" w:cs="Times New Roman"/>
          <w:iCs/>
          <w:color w:val="000000" w:themeColor="text1"/>
          <w:sz w:val="24"/>
          <w:lang w:val="tr-TR"/>
        </w:rPr>
      </w:pPr>
      <w:r w:rsidRPr="00BE6B7C">
        <w:rPr>
          <w:rFonts w:ascii="Times New Roman" w:hAnsi="Times New Roman" w:cs="Times New Roman"/>
          <w:iCs/>
          <w:color w:val="000000" w:themeColor="text1"/>
          <w:sz w:val="24"/>
          <w:lang w:val="tr-TR"/>
        </w:rPr>
        <w:t>İşlemin</w:t>
      </w:r>
      <w:r w:rsidR="004E0BD7" w:rsidRPr="00BE6B7C">
        <w:rPr>
          <w:rFonts w:ascii="Times New Roman" w:hAnsi="Times New Roman" w:cs="Times New Roman"/>
          <w:iCs/>
          <w:color w:val="000000" w:themeColor="text1"/>
          <w:sz w:val="24"/>
          <w:lang w:val="tr-TR"/>
        </w:rPr>
        <w:t xml:space="preserve"> ilk bacağının takası tamamlandıktan sonra kalan nakit akımları sadece </w:t>
      </w:r>
      <w:r w:rsidRPr="00BE6B7C">
        <w:rPr>
          <w:rFonts w:ascii="Times New Roman" w:hAnsi="Times New Roman" w:cs="Times New Roman"/>
          <w:iCs/>
          <w:color w:val="000000" w:themeColor="text1"/>
          <w:sz w:val="24"/>
          <w:lang w:val="tr-TR"/>
        </w:rPr>
        <w:t>işlemin</w:t>
      </w:r>
      <w:r w:rsidR="004E0BD7" w:rsidRPr="00BE6B7C">
        <w:rPr>
          <w:rFonts w:ascii="Times New Roman" w:hAnsi="Times New Roman" w:cs="Times New Roman"/>
          <w:iCs/>
          <w:color w:val="000000" w:themeColor="text1"/>
          <w:sz w:val="24"/>
          <w:lang w:val="tr-TR"/>
        </w:rPr>
        <w:t xml:space="preserve"> ikinci bacağına ait nakit akımlarıdır, ve risk bu kalan nakit akımlarına göre hesaplanır. Aşağıda </w:t>
      </w:r>
      <w:r w:rsidRPr="00BE6B7C">
        <w:rPr>
          <w:rFonts w:ascii="Times New Roman" w:hAnsi="Times New Roman" w:cs="Times New Roman"/>
          <w:iCs/>
          <w:color w:val="000000" w:themeColor="text1"/>
          <w:sz w:val="24"/>
          <w:lang w:val="tr-TR"/>
        </w:rPr>
        <w:t>alıcı</w:t>
      </w:r>
      <w:r w:rsidR="004E0BD7" w:rsidRPr="00BE6B7C">
        <w:rPr>
          <w:rFonts w:ascii="Times New Roman" w:hAnsi="Times New Roman" w:cs="Times New Roman"/>
          <w:iCs/>
          <w:color w:val="000000" w:themeColor="text1"/>
          <w:sz w:val="24"/>
          <w:lang w:val="tr-TR"/>
        </w:rPr>
        <w:t xml:space="preserve"> ve </w:t>
      </w:r>
      <w:r w:rsidRPr="00BE6B7C">
        <w:rPr>
          <w:rFonts w:ascii="Times New Roman" w:hAnsi="Times New Roman" w:cs="Times New Roman"/>
          <w:iCs/>
          <w:color w:val="000000" w:themeColor="text1"/>
          <w:sz w:val="24"/>
          <w:lang w:val="tr-TR"/>
        </w:rPr>
        <w:t>satıcı</w:t>
      </w:r>
      <w:r w:rsidR="004E0BD7" w:rsidRPr="00BE6B7C">
        <w:rPr>
          <w:rFonts w:ascii="Times New Roman" w:hAnsi="Times New Roman" w:cs="Times New Roman"/>
          <w:iCs/>
          <w:color w:val="000000" w:themeColor="text1"/>
          <w:sz w:val="24"/>
          <w:lang w:val="tr-TR"/>
        </w:rPr>
        <w:t xml:space="preserve"> üyelerin 2.fazdaki nakit akımları sırasıyla şematize edilmiştir. Nakit akımlarında </w:t>
      </w:r>
      <w:r w:rsidRPr="00BE6B7C">
        <w:rPr>
          <w:rFonts w:ascii="Times New Roman" w:hAnsi="Times New Roman" w:cs="Times New Roman"/>
          <w:iCs/>
          <w:color w:val="000000" w:themeColor="text1"/>
          <w:sz w:val="24"/>
          <w:lang w:val="tr-TR"/>
        </w:rPr>
        <w:t>işlemin</w:t>
      </w:r>
      <w:r w:rsidR="004E0BD7" w:rsidRPr="00BE6B7C">
        <w:rPr>
          <w:rFonts w:ascii="Times New Roman" w:hAnsi="Times New Roman" w:cs="Times New Roman"/>
          <w:iCs/>
          <w:color w:val="000000" w:themeColor="text1"/>
          <w:sz w:val="24"/>
          <w:lang w:val="tr-TR"/>
        </w:rPr>
        <w:t xml:space="preserve"> ilk bacağına ait kayıtlar kalmadığı için, nakit akımlar sadece ikinci bacağı temsil eden kırmızı oklarla temsil edilmiştir.</w:t>
      </w:r>
    </w:p>
    <w:p w:rsidR="00BE2D49" w:rsidRDefault="007F71F9" w:rsidP="00BE2D49">
      <w:pPr>
        <w:keepNext/>
        <w:spacing w:line="360" w:lineRule="auto"/>
        <w:ind w:firstLine="720"/>
        <w:jc w:val="center"/>
      </w:pPr>
      <w:r>
        <w:rPr>
          <w:noProof/>
        </w:rPr>
        <w:drawing>
          <wp:inline distT="0" distB="0" distL="0" distR="0" wp14:anchorId="19429B7B" wp14:editId="6EAFE60B">
            <wp:extent cx="4829175" cy="1632628"/>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852830" cy="1640625"/>
                    </a:xfrm>
                    <a:prstGeom prst="rect">
                      <a:avLst/>
                    </a:prstGeom>
                  </pic:spPr>
                </pic:pic>
              </a:graphicData>
            </a:graphic>
          </wp:inline>
        </w:drawing>
      </w:r>
    </w:p>
    <w:p w:rsidR="004E0BD7" w:rsidRPr="00BE2D49" w:rsidRDefault="00BE2D49" w:rsidP="00BE2D49">
      <w:pPr>
        <w:pStyle w:val="Caption"/>
        <w:jc w:val="center"/>
        <w:rPr>
          <w:rFonts w:ascii="Times New Roman" w:hAnsi="Times New Roman" w:cs="Times New Roman"/>
          <w:b/>
          <w:color w:val="auto"/>
          <w:sz w:val="20"/>
        </w:rPr>
      </w:pPr>
      <w:bookmarkStart w:id="126" w:name="_Toc505093602"/>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47</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-Taahhütlü İşlemler Pazarı - Faz 2 Alıcı Genel Nakit Akımı</w:t>
      </w:r>
      <w:bookmarkEnd w:id="126"/>
    </w:p>
    <w:p w:rsidR="00BE2D49" w:rsidRPr="00BE2D49" w:rsidRDefault="007F71F9" w:rsidP="00BE2D49">
      <w:pPr>
        <w:pStyle w:val="Caption"/>
        <w:jc w:val="center"/>
        <w:rPr>
          <w:rFonts w:ascii="Times New Roman" w:hAnsi="Times New Roman" w:cs="Times New Roman"/>
          <w:b/>
          <w:color w:val="auto"/>
          <w:sz w:val="20"/>
        </w:rPr>
      </w:pPr>
      <w:r>
        <w:rPr>
          <w:noProof/>
        </w:rPr>
        <w:drawing>
          <wp:inline distT="0" distB="0" distL="0" distR="0" wp14:anchorId="10A2BB8B" wp14:editId="2AA415A3">
            <wp:extent cx="4238625" cy="1725964"/>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301141" cy="1751421"/>
                    </a:xfrm>
                    <a:prstGeom prst="rect">
                      <a:avLst/>
                    </a:prstGeom>
                  </pic:spPr>
                </pic:pic>
              </a:graphicData>
            </a:graphic>
          </wp:inline>
        </w:drawing>
      </w:r>
    </w:p>
    <w:p w:rsidR="004E0BD7" w:rsidRPr="00BE2D49" w:rsidRDefault="00BE2D49" w:rsidP="00BE2D49">
      <w:pPr>
        <w:pStyle w:val="Caption"/>
        <w:jc w:val="center"/>
        <w:rPr>
          <w:rFonts w:ascii="Times New Roman" w:hAnsi="Times New Roman" w:cs="Times New Roman"/>
          <w:b/>
          <w:color w:val="auto"/>
          <w:sz w:val="20"/>
        </w:rPr>
      </w:pPr>
      <w:bookmarkStart w:id="127" w:name="_Toc505093603"/>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48</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-Taahhütlü İşlemler Pazarı - Faz 2 Satıcı Genel Nakit Akımı</w:t>
      </w:r>
      <w:bookmarkEnd w:id="127"/>
    </w:p>
    <w:p w:rsidR="00CE6636" w:rsidRPr="00BE6B7C" w:rsidRDefault="00CE6636"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b/>
          <w:iCs/>
          <w:color w:val="000000" w:themeColor="text1"/>
          <w:sz w:val="24"/>
          <w:lang w:val="tr-TR"/>
        </w:rPr>
        <w:t>Örnek İşlem:</w:t>
      </w:r>
      <w:r w:rsidRPr="00BE6B7C">
        <w:rPr>
          <w:rFonts w:ascii="Times New Roman" w:hAnsi="Times New Roman" w:cs="Times New Roman"/>
          <w:iCs/>
          <w:color w:val="000000" w:themeColor="text1"/>
          <w:sz w:val="24"/>
          <w:lang w:val="tr-TR"/>
        </w:rPr>
        <w:t xml:space="preserve"> </w:t>
      </w:r>
      <w:r w:rsidRPr="000203F6">
        <w:rPr>
          <w:rFonts w:ascii="Times New Roman" w:hAnsi="Times New Roman" w:cs="Times New Roman"/>
          <w:iCs/>
          <w:color w:val="000000" w:themeColor="text1"/>
          <w:sz w:val="24"/>
          <w:lang w:val="tr-TR"/>
        </w:rPr>
        <w:t xml:space="preserve">A üyesi ile B üyesi arasında 22/01/18 tarihinde 10 milyon </w:t>
      </w:r>
      <w:r w:rsidRPr="000203F6">
        <w:rPr>
          <w:rFonts w:ascii="Times New Roman" w:eastAsia="Times New Roman" w:hAnsi="Times New Roman" w:cs="Times New Roman"/>
          <w:color w:val="000000"/>
          <w:sz w:val="24"/>
          <w:szCs w:val="24"/>
          <w:lang w:val="tr-TR"/>
        </w:rPr>
        <w:t xml:space="preserve">₺ değerinde </w:t>
      </w:r>
      <w:r w:rsidRPr="000203F6">
        <w:rPr>
          <w:rFonts w:ascii="Times New Roman" w:hAnsi="Times New Roman" w:cs="Times New Roman"/>
          <w:iCs/>
          <w:color w:val="000000" w:themeColor="text1"/>
          <w:sz w:val="24"/>
          <w:lang w:val="tr-TR"/>
        </w:rPr>
        <w:t>TRD260918T17_STIP_T1-ON</w:t>
      </w:r>
      <w:r w:rsidRPr="000203F6">
        <w:rPr>
          <w:rFonts w:ascii="Times New Roman" w:eastAsia="Times New Roman" w:hAnsi="Times New Roman" w:cs="Times New Roman"/>
          <w:color w:val="000000"/>
          <w:sz w:val="24"/>
          <w:szCs w:val="24"/>
          <w:lang w:val="tr-TR"/>
        </w:rPr>
        <w:t xml:space="preserve"> işlemini %13,2 getiri oranıyla</w:t>
      </w:r>
      <w:r w:rsidR="008422FB" w:rsidRPr="000203F6">
        <w:rPr>
          <w:rFonts w:ascii="Times New Roman" w:eastAsia="Times New Roman" w:hAnsi="Times New Roman" w:cs="Times New Roman"/>
          <w:color w:val="000000"/>
          <w:sz w:val="24"/>
          <w:szCs w:val="24"/>
          <w:lang w:val="tr-TR"/>
        </w:rPr>
        <w:t xml:space="preserve"> ve 100</w:t>
      </w:r>
      <w:r w:rsidRPr="000203F6">
        <w:rPr>
          <w:rFonts w:ascii="Times New Roman" w:eastAsia="Times New Roman" w:hAnsi="Times New Roman" w:cs="Times New Roman"/>
          <w:color w:val="000000"/>
          <w:sz w:val="24"/>
          <w:szCs w:val="24"/>
          <w:lang w:val="tr-TR"/>
        </w:rPr>
        <w:t xml:space="preserve"> ₺ menkul fiyatıyla gerçekleştirdiğini varsayalım. Bu durumda işlemin getiri değeri </w:t>
      </w:r>
      <m:oMath>
        <m:r>
          <w:rPr>
            <w:rFonts w:ascii="Cambria Math" w:eastAsia="Times New Roman" w:hAnsi="Cambria Math" w:cs="Times New Roman"/>
            <w:color w:val="000000"/>
            <w:sz w:val="24"/>
            <w:szCs w:val="24"/>
            <w:lang w:val="tr-TR"/>
          </w:rPr>
          <m:t xml:space="preserve">10.000.000*%13,20* </m:t>
        </m:r>
        <m:f>
          <m:fPr>
            <m:ctrlPr>
              <w:rPr>
                <w:rFonts w:ascii="Cambria Math" w:eastAsia="Times New Roman" w:hAnsi="Cambria Math" w:cs="Times New Roman"/>
                <w:i/>
                <w:color w:val="000000"/>
                <w:sz w:val="24"/>
                <w:szCs w:val="24"/>
                <w:lang w:val="tr-TR"/>
              </w:rPr>
            </m:ctrlPr>
          </m:fPr>
          <m:num>
            <m:r>
              <w:rPr>
                <w:rFonts w:ascii="Cambria Math" w:eastAsia="Times New Roman" w:hAnsi="Cambria Math" w:cs="Times New Roman"/>
                <w:color w:val="000000"/>
                <w:sz w:val="24"/>
                <w:szCs w:val="24"/>
                <w:lang w:val="tr-TR"/>
              </w:rPr>
              <m:t>1</m:t>
            </m:r>
          </m:num>
          <m:den>
            <m:r>
              <w:rPr>
                <w:rFonts w:ascii="Cambria Math" w:eastAsia="Times New Roman" w:hAnsi="Cambria Math" w:cs="Times New Roman"/>
                <w:color w:val="000000"/>
                <w:sz w:val="24"/>
                <w:szCs w:val="24"/>
                <w:lang w:val="tr-TR"/>
              </w:rPr>
              <m:t>365</m:t>
            </m:r>
          </m:den>
        </m:f>
        <m:r>
          <w:rPr>
            <w:rFonts w:ascii="Cambria Math" w:eastAsia="Times New Roman" w:hAnsi="Cambria Math" w:cs="Times New Roman"/>
            <w:color w:val="000000"/>
            <w:sz w:val="24"/>
            <w:szCs w:val="24"/>
            <w:lang w:val="tr-TR"/>
          </w:rPr>
          <m:t xml:space="preserve">=3.616 </m:t>
        </m:r>
        <m:r>
          <m:rPr>
            <m:sty m:val="p"/>
          </m:rPr>
          <w:rPr>
            <w:rFonts w:ascii="Times New Roman" w:eastAsia="Times New Roman" w:hAnsi="Times New Roman" w:cs="Times New Roman"/>
            <w:color w:val="000000"/>
            <w:sz w:val="24"/>
            <w:szCs w:val="24"/>
            <w:lang w:val="tr-TR"/>
          </w:rPr>
          <m:t>₺</m:t>
        </m:r>
      </m:oMath>
      <w:r w:rsidRPr="000203F6">
        <w:rPr>
          <w:rFonts w:ascii="Times New Roman" w:eastAsia="Times New Roman" w:hAnsi="Times New Roman" w:cs="Times New Roman"/>
          <w:color w:val="000000"/>
          <w:sz w:val="24"/>
          <w:szCs w:val="24"/>
          <w:lang w:val="tr-TR"/>
        </w:rPr>
        <w:t xml:space="preserve"> olur. Bu tutarın %15’i olan 542 ₺ ise stopaj değeridir. Yani valör 2’de alıcı üyenin ödeyeceği takas yükümlülüğü 10.003.074 ₺’dir.</w:t>
      </w:r>
      <w:r w:rsidRPr="00BE6B7C">
        <w:rPr>
          <w:rFonts w:ascii="Times New Roman" w:eastAsia="Times New Roman" w:hAnsi="Times New Roman" w:cs="Times New Roman"/>
          <w:color w:val="000000"/>
          <w:sz w:val="24"/>
          <w:szCs w:val="24"/>
          <w:lang w:val="tr-TR"/>
        </w:rPr>
        <w:t xml:space="preserve"> </w:t>
      </w:r>
    </w:p>
    <w:p w:rsidR="00CE6636" w:rsidRPr="000203F6" w:rsidRDefault="00CE6636"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Alıcı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Alıcı olan A üyesine ait 1.faz n</w:t>
      </w:r>
      <w:r w:rsidRPr="000203F6">
        <w:rPr>
          <w:rFonts w:ascii="Times New Roman" w:eastAsiaTheme="minorEastAsia" w:hAnsi="Times New Roman" w:cs="Times New Roman"/>
          <w:iCs/>
          <w:color w:val="000000" w:themeColor="text1"/>
          <w:sz w:val="24"/>
          <w:szCs w:val="24"/>
          <w:lang w:val="tr-TR"/>
        </w:rPr>
        <w:t xml:space="preserve">akit akış tablosunun şematize edilmiş hali de aşağıdaki gibi olacaktır. Alış işlemi olduğundan T+1 günü para girişi, T+2 günü para çıkışı vardır. Vadesine 247 gün kalmış, </w:t>
      </w:r>
      <w:r w:rsidRPr="000203F6">
        <w:rPr>
          <w:rFonts w:ascii="Times New Roman" w:hAnsi="Times New Roman" w:cs="Times New Roman"/>
          <w:iCs/>
          <w:color w:val="000000" w:themeColor="text1"/>
          <w:sz w:val="24"/>
          <w:szCs w:val="24"/>
          <w:lang w:val="tr-TR"/>
        </w:rPr>
        <w:t xml:space="preserve">TRD260918T17 </w:t>
      </w:r>
      <w:r w:rsidRPr="000203F6">
        <w:rPr>
          <w:rFonts w:ascii="Times New Roman" w:eastAsiaTheme="minorEastAsia" w:hAnsi="Times New Roman" w:cs="Times New Roman"/>
          <w:iCs/>
          <w:color w:val="000000" w:themeColor="text1"/>
          <w:sz w:val="24"/>
          <w:szCs w:val="24"/>
          <w:lang w:val="tr-TR"/>
        </w:rPr>
        <w:t xml:space="preserve">kıymeti ise, hem giriş hem çıkış kaydı olarak nakit akım şemasında olduğu için, toplamda risk sonucuna etkisi bulunmamaktadır. </w:t>
      </w:r>
    </w:p>
    <w:p w:rsidR="00BE2D49" w:rsidRDefault="00CE6636" w:rsidP="00BE2D49">
      <w:pPr>
        <w:keepNext/>
        <w:spacing w:line="360" w:lineRule="auto"/>
        <w:ind w:firstLine="720"/>
        <w:jc w:val="center"/>
      </w:pPr>
      <w:r w:rsidRPr="000203F6">
        <w:rPr>
          <w:rFonts w:ascii="Times New Roman" w:hAnsi="Times New Roman" w:cs="Times New Roman"/>
          <w:noProof/>
          <w:sz w:val="24"/>
          <w:szCs w:val="24"/>
        </w:rPr>
        <w:drawing>
          <wp:inline distT="0" distB="0" distL="0" distR="0" wp14:anchorId="041E0ECE" wp14:editId="102A94C2">
            <wp:extent cx="4390331" cy="145676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403233" cy="1461043"/>
                    </a:xfrm>
                    <a:prstGeom prst="rect">
                      <a:avLst/>
                    </a:prstGeom>
                  </pic:spPr>
                </pic:pic>
              </a:graphicData>
            </a:graphic>
          </wp:inline>
        </w:drawing>
      </w:r>
    </w:p>
    <w:p w:rsidR="00CE6636" w:rsidRPr="00BE2D49" w:rsidRDefault="00BE2D49" w:rsidP="00BE2D49">
      <w:pPr>
        <w:spacing w:line="360" w:lineRule="auto"/>
        <w:ind w:firstLine="720"/>
        <w:jc w:val="center"/>
        <w:rPr>
          <w:rFonts w:ascii="Times New Roman" w:hAnsi="Times New Roman" w:cs="Times New Roman"/>
          <w:b/>
          <w:i/>
          <w:sz w:val="20"/>
        </w:rPr>
      </w:pPr>
      <w:bookmarkStart w:id="128" w:name="_Toc505093604"/>
      <w:r w:rsidRPr="00BE2D49">
        <w:rPr>
          <w:rFonts w:ascii="Times New Roman" w:hAnsi="Times New Roman" w:cs="Times New Roman"/>
          <w:b/>
          <w:i/>
          <w:sz w:val="20"/>
        </w:rPr>
        <w:t xml:space="preserve">Şekil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Şekil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49</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1 Alıcı Örnek Nakit Akımı</w:t>
      </w:r>
      <w:bookmarkEnd w:id="128"/>
    </w:p>
    <w:p w:rsidR="00BE2D49" w:rsidRPr="00BE2D49" w:rsidRDefault="00BE2D49" w:rsidP="00BE2D49">
      <w:pPr>
        <w:spacing w:line="360" w:lineRule="auto"/>
        <w:ind w:firstLine="720"/>
        <w:jc w:val="center"/>
        <w:rPr>
          <w:rFonts w:ascii="Times New Roman" w:hAnsi="Times New Roman" w:cs="Times New Roman"/>
          <w:b/>
          <w:i/>
          <w:sz w:val="20"/>
        </w:rPr>
      </w:pPr>
      <w:bookmarkStart w:id="129" w:name="_Toc505093550"/>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34</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1 Alıcı Örnek Risk Hesaplaması</w:t>
      </w:r>
      <w:bookmarkEnd w:id="129"/>
    </w:p>
    <w:tbl>
      <w:tblPr>
        <w:tblW w:w="6480" w:type="dxa"/>
        <w:jc w:val="center"/>
        <w:tblLook w:val="04A0" w:firstRow="1" w:lastRow="0" w:firstColumn="1" w:lastColumn="0" w:noHBand="0" w:noVBand="1"/>
      </w:tblPr>
      <w:tblGrid>
        <w:gridCol w:w="1980"/>
        <w:gridCol w:w="1620"/>
        <w:gridCol w:w="1800"/>
        <w:gridCol w:w="1080"/>
      </w:tblGrid>
      <w:tr w:rsidR="00CE6636" w:rsidRPr="000203F6" w:rsidTr="000203F6">
        <w:trPr>
          <w:trHeight w:val="300"/>
          <w:jc w:val="center"/>
        </w:trPr>
        <w:tc>
          <w:tcPr>
            <w:tcW w:w="1980" w:type="dxa"/>
            <w:tcBorders>
              <w:top w:val="nil"/>
              <w:left w:val="nil"/>
              <w:bottom w:val="nil"/>
              <w:right w:val="nil"/>
            </w:tcBorders>
            <w:shd w:val="clear" w:color="000000" w:fill="FFFFFF"/>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1</w:t>
            </w:r>
          </w:p>
        </w:tc>
        <w:tc>
          <w:tcPr>
            <w:tcW w:w="1800" w:type="dxa"/>
            <w:tcBorders>
              <w:top w:val="single" w:sz="4" w:space="0" w:color="auto"/>
              <w:left w:val="nil"/>
              <w:bottom w:val="single" w:sz="4" w:space="0" w:color="auto"/>
              <w:right w:val="single" w:sz="4" w:space="0" w:color="auto"/>
            </w:tcBorders>
            <w:shd w:val="clear" w:color="000000" w:fill="BDD7EE"/>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Valör 2</w:t>
            </w:r>
          </w:p>
        </w:tc>
        <w:tc>
          <w:tcPr>
            <w:tcW w:w="1080" w:type="dxa"/>
            <w:tcBorders>
              <w:top w:val="nil"/>
              <w:left w:val="nil"/>
              <w:bottom w:val="nil"/>
              <w:right w:val="nil"/>
            </w:tcBorders>
            <w:shd w:val="clear" w:color="000000" w:fill="FFFFFF"/>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p>
        </w:tc>
      </w:tr>
      <w:tr w:rsidR="00CE6636" w:rsidRPr="000203F6" w:rsidTr="000203F6">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9,996,604 ₺</w:t>
            </w:r>
          </w:p>
        </w:tc>
        <w:tc>
          <w:tcPr>
            <w:tcW w:w="1800" w:type="dxa"/>
            <w:tcBorders>
              <w:top w:val="nil"/>
              <w:left w:val="nil"/>
              <w:bottom w:val="single" w:sz="4" w:space="0" w:color="auto"/>
              <w:right w:val="single" w:sz="4" w:space="0" w:color="auto"/>
            </w:tcBorders>
            <w:shd w:val="clear" w:color="000000" w:fill="ACB9CA"/>
            <w:noWrap/>
            <w:vAlign w:val="bottom"/>
            <w:hideMark/>
          </w:tcPr>
          <w:p w:rsidR="00CE663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CE6636" w:rsidRPr="000203F6">
              <w:rPr>
                <w:rFonts w:ascii="Times New Roman" w:eastAsia="Times New Roman" w:hAnsi="Times New Roman" w:cs="Times New Roman"/>
                <w:b/>
                <w:bCs/>
                <w:color w:val="000000"/>
                <w:lang w:val="tr-TR"/>
              </w:rPr>
              <w:t>9,996,305 ₺</w:t>
            </w:r>
          </w:p>
        </w:tc>
        <w:tc>
          <w:tcPr>
            <w:tcW w:w="1080" w:type="dxa"/>
            <w:tcBorders>
              <w:top w:val="nil"/>
              <w:left w:val="nil"/>
              <w:bottom w:val="nil"/>
              <w:right w:val="nil"/>
            </w:tcBorders>
            <w:shd w:val="clear" w:color="000000" w:fill="FFFFFF"/>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p>
        </w:tc>
      </w:tr>
      <w:tr w:rsidR="00CE6636" w:rsidRPr="000203F6" w:rsidTr="000203F6">
        <w:trPr>
          <w:trHeight w:val="289"/>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9,999,137 ₺</w:t>
            </w:r>
          </w:p>
        </w:tc>
        <w:tc>
          <w:tcPr>
            <w:tcW w:w="1800" w:type="dxa"/>
            <w:tcBorders>
              <w:top w:val="nil"/>
              <w:left w:val="nil"/>
              <w:bottom w:val="single" w:sz="4" w:space="0" w:color="auto"/>
              <w:right w:val="single" w:sz="4" w:space="0" w:color="auto"/>
            </w:tcBorders>
            <w:shd w:val="clear" w:color="000000" w:fill="ACB9CA"/>
            <w:noWrap/>
            <w:vAlign w:val="bottom"/>
            <w:hideMark/>
          </w:tcPr>
          <w:p w:rsidR="00CE663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-1</w:t>
            </w:r>
            <w:r w:rsidR="00CE6636" w:rsidRPr="000203F6">
              <w:rPr>
                <w:rFonts w:ascii="Times New Roman" w:eastAsia="Times New Roman" w:hAnsi="Times New Roman" w:cs="Times New Roman"/>
                <w:b/>
                <w:bCs/>
                <w:color w:val="000000"/>
                <w:lang w:val="tr-TR"/>
              </w:rPr>
              <w:t>0,001,374 ₺</w:t>
            </w:r>
          </w:p>
        </w:tc>
        <w:tc>
          <w:tcPr>
            <w:tcW w:w="1080" w:type="dxa"/>
            <w:tcBorders>
              <w:top w:val="nil"/>
              <w:left w:val="nil"/>
              <w:bottom w:val="nil"/>
              <w:right w:val="nil"/>
            </w:tcBorders>
            <w:shd w:val="clear" w:color="000000" w:fill="FFFFFF"/>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p>
        </w:tc>
      </w:tr>
      <w:tr w:rsidR="00CE6636" w:rsidRPr="000203F6" w:rsidTr="000203F6">
        <w:trPr>
          <w:trHeight w:val="300"/>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CE663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CE6636" w:rsidRPr="000203F6">
              <w:rPr>
                <w:rFonts w:ascii="Times New Roman" w:eastAsia="Times New Roman" w:hAnsi="Times New Roman" w:cs="Times New Roman"/>
                <w:b/>
                <w:bCs/>
                <w:color w:val="000000"/>
                <w:lang w:val="tr-TR"/>
              </w:rPr>
              <w:t>2,533 ₺</w:t>
            </w:r>
          </w:p>
        </w:tc>
        <w:tc>
          <w:tcPr>
            <w:tcW w:w="1800" w:type="dxa"/>
            <w:tcBorders>
              <w:top w:val="nil"/>
              <w:left w:val="nil"/>
              <w:bottom w:val="single" w:sz="4" w:space="0" w:color="auto"/>
              <w:right w:val="nil"/>
            </w:tcBorders>
            <w:shd w:val="clear" w:color="000000" w:fill="F8CBAD"/>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5,070 ₺</w:t>
            </w:r>
          </w:p>
        </w:tc>
        <w:tc>
          <w:tcPr>
            <w:tcW w:w="10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- 2,536 ₺</w:t>
            </w:r>
          </w:p>
        </w:tc>
      </w:tr>
      <w:tr w:rsidR="00CE6636" w:rsidRPr="000203F6" w:rsidTr="000203F6">
        <w:trPr>
          <w:trHeight w:val="316"/>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9,996,604 ₺</w:t>
            </w:r>
          </w:p>
        </w:tc>
        <w:tc>
          <w:tcPr>
            <w:tcW w:w="1800" w:type="dxa"/>
            <w:tcBorders>
              <w:top w:val="nil"/>
              <w:left w:val="nil"/>
              <w:bottom w:val="single" w:sz="4" w:space="0" w:color="auto"/>
              <w:right w:val="nil"/>
            </w:tcBorders>
            <w:shd w:val="clear" w:color="000000" w:fill="FFD966"/>
            <w:noWrap/>
            <w:vAlign w:val="bottom"/>
            <w:hideMark/>
          </w:tcPr>
          <w:p w:rsidR="00CE6636" w:rsidRPr="000203F6" w:rsidRDefault="000203F6" w:rsidP="000203F6">
            <w:pPr>
              <w:spacing w:after="0" w:line="240" w:lineRule="auto"/>
              <w:jc w:val="center"/>
              <w:rPr>
                <w:rFonts w:ascii="Times New Roman" w:eastAsia="Times New Roman" w:hAnsi="Times New Roman" w:cs="Times New Roman"/>
                <w:b/>
                <w:bCs/>
                <w:color w:val="000000"/>
                <w:lang w:val="tr-TR"/>
              </w:rPr>
            </w:pPr>
            <w:r>
              <w:rPr>
                <w:rFonts w:ascii="Times New Roman" w:eastAsia="Times New Roman" w:hAnsi="Times New Roman" w:cs="Times New Roman"/>
                <w:b/>
                <w:bCs/>
                <w:color w:val="000000"/>
                <w:lang w:val="tr-TR"/>
              </w:rPr>
              <w:t>-</w:t>
            </w:r>
            <w:r w:rsidR="00CE6636" w:rsidRPr="000203F6">
              <w:rPr>
                <w:rFonts w:ascii="Times New Roman" w:eastAsia="Times New Roman" w:hAnsi="Times New Roman" w:cs="Times New Roman"/>
                <w:b/>
                <w:bCs/>
                <w:color w:val="000000"/>
                <w:lang w:val="tr-TR"/>
              </w:rPr>
              <w:t>9,996,305 ₺</w:t>
            </w:r>
          </w:p>
        </w:tc>
        <w:tc>
          <w:tcPr>
            <w:tcW w:w="1080" w:type="dxa"/>
            <w:tcBorders>
              <w:top w:val="nil"/>
              <w:left w:val="single" w:sz="4" w:space="0" w:color="auto"/>
              <w:bottom w:val="single" w:sz="4" w:space="0" w:color="auto"/>
              <w:right w:val="single" w:sz="4" w:space="0" w:color="auto"/>
            </w:tcBorders>
            <w:shd w:val="clear" w:color="000000" w:fill="FFD966"/>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299 ₺</w:t>
            </w:r>
          </w:p>
        </w:tc>
      </w:tr>
      <w:tr w:rsidR="00CE6636" w:rsidRPr="000203F6" w:rsidTr="000203F6">
        <w:trPr>
          <w:trHeight w:val="262"/>
          <w:jc w:val="center"/>
        </w:trPr>
        <w:tc>
          <w:tcPr>
            <w:tcW w:w="1980" w:type="dxa"/>
            <w:tcBorders>
              <w:top w:val="nil"/>
              <w:left w:val="nil"/>
              <w:bottom w:val="nil"/>
              <w:right w:val="nil"/>
            </w:tcBorders>
            <w:shd w:val="clear" w:color="000000" w:fill="FFFFFF"/>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p>
        </w:tc>
        <w:tc>
          <w:tcPr>
            <w:tcW w:w="1620" w:type="dxa"/>
            <w:tcBorders>
              <w:top w:val="nil"/>
              <w:left w:val="nil"/>
              <w:bottom w:val="nil"/>
              <w:right w:val="nil"/>
            </w:tcBorders>
            <w:shd w:val="clear" w:color="000000" w:fill="FFFFFF"/>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p>
        </w:tc>
        <w:tc>
          <w:tcPr>
            <w:tcW w:w="1800" w:type="dxa"/>
            <w:tcBorders>
              <w:top w:val="nil"/>
              <w:left w:val="single" w:sz="4" w:space="0" w:color="auto"/>
              <w:bottom w:val="single" w:sz="4" w:space="0" w:color="auto"/>
              <w:right w:val="single" w:sz="4" w:space="0" w:color="auto"/>
            </w:tcBorders>
            <w:shd w:val="clear" w:color="000000" w:fill="C6E0B4"/>
            <w:noWrap/>
            <w:vAlign w:val="center"/>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Toplam Marjin</w:t>
            </w:r>
          </w:p>
        </w:tc>
        <w:tc>
          <w:tcPr>
            <w:tcW w:w="1080" w:type="dxa"/>
            <w:tcBorders>
              <w:top w:val="nil"/>
              <w:left w:val="nil"/>
              <w:bottom w:val="single" w:sz="4" w:space="0" w:color="auto"/>
              <w:right w:val="single" w:sz="4" w:space="0" w:color="auto"/>
            </w:tcBorders>
            <w:shd w:val="clear" w:color="000000" w:fill="C6E0B4"/>
            <w:noWrap/>
            <w:vAlign w:val="bottom"/>
            <w:hideMark/>
          </w:tcPr>
          <w:p w:rsidR="00CE6636" w:rsidRPr="000203F6" w:rsidRDefault="00CE6636" w:rsidP="000203F6">
            <w:pPr>
              <w:spacing w:after="0" w:line="240" w:lineRule="auto"/>
              <w:jc w:val="center"/>
              <w:rPr>
                <w:rFonts w:ascii="Times New Roman" w:eastAsia="Times New Roman" w:hAnsi="Times New Roman" w:cs="Times New Roman"/>
                <w:b/>
                <w:bCs/>
                <w:color w:val="000000"/>
                <w:lang w:val="tr-TR"/>
              </w:rPr>
            </w:pPr>
            <w:r w:rsidRPr="000203F6">
              <w:rPr>
                <w:rFonts w:ascii="Times New Roman" w:eastAsia="Times New Roman" w:hAnsi="Times New Roman" w:cs="Times New Roman"/>
                <w:b/>
                <w:bCs/>
                <w:color w:val="000000"/>
                <w:lang w:val="tr-TR"/>
              </w:rPr>
              <w:t>- 2,237 ₺</w:t>
            </w:r>
          </w:p>
        </w:tc>
      </w:tr>
    </w:tbl>
    <w:p w:rsidR="00CE6636" w:rsidRPr="000203F6" w:rsidRDefault="00CE6636"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CE6636" w:rsidRPr="000203F6" w:rsidRDefault="00CE6636"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Örnekteki işlemin valör 2 tutarı 10.003.074 </w:t>
      </w:r>
      <w:r w:rsidRPr="000203F6">
        <w:rPr>
          <w:rFonts w:ascii="Times New Roman" w:eastAsia="Times New Roman" w:hAnsi="Times New Roman" w:cs="Times New Roman"/>
          <w:color w:val="000000"/>
          <w:sz w:val="24"/>
          <w:szCs w:val="24"/>
          <w:lang w:val="tr-TR"/>
        </w:rPr>
        <w:t>₺ olduğundan,</w:t>
      </w:r>
      <w:r w:rsidRPr="000203F6">
        <w:rPr>
          <w:rFonts w:ascii="Times New Roman" w:hAnsi="Times New Roman" w:cs="Times New Roman"/>
          <w:iCs/>
          <w:color w:val="000000" w:themeColor="text1"/>
          <w:sz w:val="24"/>
          <w:szCs w:val="24"/>
          <w:lang w:val="tr-TR"/>
        </w:rPr>
        <w:t xml:space="preserve"> bu tutarın net bugünkü değeri %13,15 iskonto oranıyla 9.996.305 </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dir</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 xml:space="preserve"> Valör 1 tutarı olan 10.000.000 </w:t>
      </w:r>
      <w:r w:rsidRPr="000203F6">
        <w:rPr>
          <w:rFonts w:ascii="Times New Roman" w:eastAsia="Times New Roman" w:hAnsi="Times New Roman" w:cs="Times New Roman"/>
          <w:color w:val="000000"/>
          <w:sz w:val="24"/>
          <w:szCs w:val="24"/>
          <w:lang w:val="tr-TR"/>
        </w:rPr>
        <w:t>₺’nin net bugünkü değeri %13,2 iskonto oranıyla 9.996.604 ₺ olur. İki tutar arasındaki fark olan 299</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w:t>
      </w:r>
      <w:r w:rsidRPr="000203F6">
        <w:rPr>
          <w:rFonts w:ascii="Times New Roman" w:eastAsia="Times New Roman" w:hAnsi="Times New Roman" w:cs="Times New Roman"/>
          <w:b/>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fark ise değişim marjinidir. </w:t>
      </w:r>
    </w:p>
    <w:p w:rsidR="00CE6636" w:rsidRPr="000203F6" w:rsidRDefault="00CE6636"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çıkışını dikkate aldığımızda, risk senaryosu </w:t>
      </w:r>
      <w:r w:rsidR="006E7FAA" w:rsidRPr="000203F6">
        <w:rPr>
          <w:rFonts w:ascii="Times New Roman" w:hAnsi="Times New Roman" w:cs="Times New Roman"/>
          <w:iCs/>
          <w:color w:val="000000" w:themeColor="text1"/>
          <w:sz w:val="24"/>
          <w:szCs w:val="24"/>
          <w:lang w:val="tr-TR"/>
        </w:rPr>
        <w:t>getirilerin</w:t>
      </w:r>
      <w:r w:rsidRPr="000203F6">
        <w:rPr>
          <w:rFonts w:ascii="Times New Roman" w:hAnsi="Times New Roman" w:cs="Times New Roman"/>
          <w:iCs/>
          <w:color w:val="000000" w:themeColor="text1"/>
          <w:sz w:val="24"/>
          <w:szCs w:val="24"/>
          <w:lang w:val="tr-TR"/>
        </w:rPr>
        <w:t xml:space="preserve"> düşmesidir. Risk senaryosu uygulandığında, yani </w:t>
      </w:r>
      <w:r w:rsidR="006E7FAA" w:rsidRPr="000203F6">
        <w:rPr>
          <w:rFonts w:ascii="Times New Roman" w:hAnsi="Times New Roman" w:cs="Times New Roman"/>
          <w:iCs/>
          <w:color w:val="000000" w:themeColor="text1"/>
          <w:sz w:val="24"/>
          <w:szCs w:val="24"/>
          <w:lang w:val="tr-TR"/>
        </w:rPr>
        <w:t>getirilerin</w:t>
      </w:r>
      <w:r w:rsidRPr="000203F6">
        <w:rPr>
          <w:rFonts w:ascii="Times New Roman" w:hAnsi="Times New Roman" w:cs="Times New Roman"/>
          <w:iCs/>
          <w:color w:val="000000" w:themeColor="text1"/>
          <w:sz w:val="24"/>
          <w:szCs w:val="24"/>
          <w:lang w:val="tr-TR"/>
        </w:rPr>
        <w:t xml:space="preserve"> düşmesi durumunda, valör 1’in net bugünkü değeri 9.999.137 </w:t>
      </w:r>
      <w:r w:rsidRPr="000203F6">
        <w:rPr>
          <w:rFonts w:ascii="Times New Roman" w:eastAsia="Times New Roman" w:hAnsi="Times New Roman" w:cs="Times New Roman"/>
          <w:color w:val="000000"/>
          <w:sz w:val="24"/>
          <w:szCs w:val="24"/>
          <w:lang w:val="tr-TR"/>
        </w:rPr>
        <w:t xml:space="preserve">₺’ye çıkarken, valör 2‘nin net bugünkü değeri 10.001.374 ₺’ye çıkar. </w:t>
      </w:r>
      <w:r w:rsidRPr="000203F6">
        <w:rPr>
          <w:rFonts w:ascii="Times New Roman" w:hAnsi="Times New Roman" w:cs="Times New Roman"/>
          <w:iCs/>
          <w:color w:val="000000" w:themeColor="text1"/>
          <w:sz w:val="24"/>
          <w:szCs w:val="24"/>
          <w:lang w:val="tr-TR"/>
        </w:rPr>
        <w:t xml:space="preserve">Bu işlemler yapıldıktan sonra başlangıç marjini, 2.536 </w:t>
      </w:r>
      <w:r w:rsidRPr="000203F6">
        <w:rPr>
          <w:rFonts w:ascii="Times New Roman" w:eastAsia="Times New Roman" w:hAnsi="Times New Roman" w:cs="Times New Roman"/>
          <w:color w:val="000000"/>
          <w:sz w:val="24"/>
          <w:szCs w:val="24"/>
          <w:lang w:val="tr-TR"/>
        </w:rPr>
        <w:t>₺ olarak bulunur.</w:t>
      </w:r>
    </w:p>
    <w:p w:rsidR="00CE6636" w:rsidRPr="000203F6" w:rsidRDefault="00CE6636"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hAnsi="Times New Roman" w:cs="Times New Roman"/>
          <w:iCs/>
          <w:color w:val="000000" w:themeColor="text1"/>
          <w:sz w:val="24"/>
          <w:szCs w:val="24"/>
          <w:lang w:val="tr-TR"/>
        </w:rPr>
        <w:t xml:space="preserve">Bu alış işleminde valör 2’nin net bugünkü değeri,  valör 1’in net bugünkü değerinden daha az olduğu için, değişim teminatı toplam teminat gereksinimini azaltmaktadır. Bu durumda toplam teminat gereksinimi 2.237 </w:t>
      </w:r>
      <w:r w:rsidRPr="000203F6">
        <w:rPr>
          <w:rFonts w:ascii="Times New Roman" w:eastAsia="Times New Roman" w:hAnsi="Times New Roman" w:cs="Times New Roman"/>
          <w:color w:val="000000"/>
          <w:sz w:val="24"/>
          <w:szCs w:val="24"/>
          <w:lang w:val="tr-TR"/>
        </w:rPr>
        <w:t xml:space="preserve">₺ olarak çıkmaktadır.  </w:t>
      </w:r>
    </w:p>
    <w:p w:rsidR="006E7FAA" w:rsidRPr="000203F6" w:rsidRDefault="006E7FA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BE6B7C">
        <w:rPr>
          <w:rFonts w:ascii="Times New Roman" w:eastAsia="Times New Roman" w:hAnsi="Times New Roman" w:cs="Times New Roman"/>
          <w:b/>
          <w:color w:val="000000"/>
          <w:sz w:val="24"/>
          <w:szCs w:val="24"/>
          <w:lang w:val="tr-TR"/>
        </w:rPr>
        <w:t>Faz 1 – Satıcı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Satıcı olan B üyesine ait 1.faz n</w:t>
      </w:r>
      <w:r w:rsidRPr="000203F6">
        <w:rPr>
          <w:rFonts w:ascii="Times New Roman" w:eastAsiaTheme="minorEastAsia" w:hAnsi="Times New Roman" w:cs="Times New Roman"/>
          <w:iCs/>
          <w:color w:val="000000" w:themeColor="text1"/>
          <w:sz w:val="24"/>
          <w:szCs w:val="24"/>
          <w:lang w:val="tr-TR"/>
        </w:rPr>
        <w:t xml:space="preserve">akit akış tablosunun şematize edilmiş hali de aşağıdaki gibi olacaktır. Satış işlemi olduğundan T+1 günü para çıkışı, T+2 günü para girişi vardır. Vadesine 247 gün kalmış, TRD260918T17 kıymeti ise, hem giriş hem çıkış kaydı olarak nakit akım şemasında olduğu için, toplamda risk sonucuna etkisi bulunmamaktadır. </w:t>
      </w:r>
    </w:p>
    <w:p w:rsidR="00BE2D49" w:rsidRDefault="006E7FAA" w:rsidP="00BE2D49">
      <w:pPr>
        <w:keepNext/>
        <w:spacing w:line="360" w:lineRule="auto"/>
        <w:ind w:firstLine="720"/>
        <w:jc w:val="center"/>
      </w:pPr>
      <w:r w:rsidRPr="000203F6">
        <w:rPr>
          <w:rFonts w:ascii="Times New Roman" w:hAnsi="Times New Roman" w:cs="Times New Roman"/>
          <w:noProof/>
          <w:sz w:val="24"/>
          <w:szCs w:val="24"/>
        </w:rPr>
        <w:drawing>
          <wp:inline distT="0" distB="0" distL="0" distR="0" wp14:anchorId="4C99987D" wp14:editId="3B7BCE39">
            <wp:extent cx="4468633" cy="1504569"/>
            <wp:effectExtent l="0" t="0" r="8255"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511554" cy="1519020"/>
                    </a:xfrm>
                    <a:prstGeom prst="rect">
                      <a:avLst/>
                    </a:prstGeom>
                  </pic:spPr>
                </pic:pic>
              </a:graphicData>
            </a:graphic>
          </wp:inline>
        </w:drawing>
      </w:r>
    </w:p>
    <w:p w:rsidR="006E7FAA" w:rsidRPr="00BE2D49" w:rsidRDefault="00BE2D49" w:rsidP="00BE2D49">
      <w:pPr>
        <w:spacing w:line="360" w:lineRule="auto"/>
        <w:ind w:firstLine="720"/>
        <w:jc w:val="center"/>
        <w:rPr>
          <w:rFonts w:ascii="Times New Roman" w:hAnsi="Times New Roman" w:cs="Times New Roman"/>
          <w:b/>
          <w:i/>
          <w:sz w:val="20"/>
        </w:rPr>
      </w:pPr>
      <w:bookmarkStart w:id="130" w:name="_Toc505093605"/>
      <w:r w:rsidRPr="00BE2D49">
        <w:rPr>
          <w:rFonts w:ascii="Times New Roman" w:hAnsi="Times New Roman" w:cs="Times New Roman"/>
          <w:b/>
          <w:i/>
          <w:sz w:val="20"/>
        </w:rPr>
        <w:t xml:space="preserve">Şekil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Şekil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50</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1 Satıcı Örnek Nakit Akımı</w:t>
      </w:r>
      <w:bookmarkEnd w:id="130"/>
    </w:p>
    <w:p w:rsidR="00BE2D49" w:rsidRPr="00BE2D49" w:rsidRDefault="00BE2D49" w:rsidP="00BE2D49">
      <w:pPr>
        <w:spacing w:line="360" w:lineRule="auto"/>
        <w:ind w:firstLine="720"/>
        <w:jc w:val="center"/>
        <w:rPr>
          <w:rFonts w:ascii="Times New Roman" w:hAnsi="Times New Roman" w:cs="Times New Roman"/>
          <w:b/>
          <w:i/>
          <w:sz w:val="20"/>
        </w:rPr>
      </w:pPr>
      <w:bookmarkStart w:id="131" w:name="_Toc505093551"/>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35</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1 Satıcı Örnek Risk Hesaplaması</w:t>
      </w:r>
      <w:bookmarkEnd w:id="131"/>
    </w:p>
    <w:tbl>
      <w:tblPr>
        <w:tblW w:w="6390" w:type="dxa"/>
        <w:jc w:val="center"/>
        <w:tblLook w:val="04A0" w:firstRow="1" w:lastRow="0" w:firstColumn="1" w:lastColumn="0" w:noHBand="0" w:noVBand="1"/>
      </w:tblPr>
      <w:tblGrid>
        <w:gridCol w:w="1980"/>
        <w:gridCol w:w="1620"/>
        <w:gridCol w:w="1710"/>
        <w:gridCol w:w="1080"/>
      </w:tblGrid>
      <w:tr w:rsidR="006E7FAA" w:rsidRPr="000203F6" w:rsidTr="000203F6">
        <w:trPr>
          <w:trHeight w:val="300"/>
          <w:jc w:val="center"/>
        </w:trPr>
        <w:tc>
          <w:tcPr>
            <w:tcW w:w="1980" w:type="dxa"/>
            <w:tcBorders>
              <w:top w:val="nil"/>
              <w:left w:val="nil"/>
              <w:bottom w:val="nil"/>
              <w:right w:val="nil"/>
            </w:tcBorders>
            <w:shd w:val="clear" w:color="000000" w:fill="FFFFFF"/>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Valör 1</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Valör 2</w:t>
            </w:r>
          </w:p>
        </w:tc>
        <w:tc>
          <w:tcPr>
            <w:tcW w:w="1080" w:type="dxa"/>
            <w:tcBorders>
              <w:top w:val="nil"/>
              <w:left w:val="nil"/>
              <w:bottom w:val="nil"/>
              <w:right w:val="nil"/>
            </w:tcBorders>
            <w:shd w:val="clear" w:color="000000" w:fill="FFFFFF"/>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p>
        </w:tc>
      </w:tr>
      <w:tr w:rsidR="006E7FAA" w:rsidRPr="000203F6" w:rsidTr="000203F6">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9,996,604 ₺</w:t>
            </w:r>
          </w:p>
        </w:tc>
        <w:tc>
          <w:tcPr>
            <w:tcW w:w="1710" w:type="dxa"/>
            <w:tcBorders>
              <w:top w:val="nil"/>
              <w:left w:val="nil"/>
              <w:bottom w:val="single" w:sz="4" w:space="0" w:color="auto"/>
              <w:right w:val="single" w:sz="4" w:space="0" w:color="auto"/>
            </w:tcBorders>
            <w:shd w:val="clear" w:color="000000" w:fill="ACB9CA"/>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9,996,305 ₺</w:t>
            </w:r>
          </w:p>
        </w:tc>
        <w:tc>
          <w:tcPr>
            <w:tcW w:w="1080" w:type="dxa"/>
            <w:tcBorders>
              <w:top w:val="nil"/>
              <w:left w:val="nil"/>
              <w:bottom w:val="nil"/>
              <w:right w:val="nil"/>
            </w:tcBorders>
            <w:shd w:val="clear" w:color="000000" w:fill="FFFFFF"/>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p>
        </w:tc>
      </w:tr>
      <w:tr w:rsidR="006E7FAA" w:rsidRPr="000203F6" w:rsidTr="000203F6">
        <w:trPr>
          <w:trHeight w:val="300"/>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9,994,286 ₺</w:t>
            </w:r>
          </w:p>
        </w:tc>
        <w:tc>
          <w:tcPr>
            <w:tcW w:w="1710" w:type="dxa"/>
            <w:tcBorders>
              <w:top w:val="nil"/>
              <w:left w:val="nil"/>
              <w:bottom w:val="single" w:sz="4" w:space="0" w:color="auto"/>
              <w:right w:val="single" w:sz="4" w:space="0" w:color="auto"/>
            </w:tcBorders>
            <w:shd w:val="clear" w:color="000000" w:fill="ACB9CA"/>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9,991,667 ₺</w:t>
            </w:r>
          </w:p>
        </w:tc>
        <w:tc>
          <w:tcPr>
            <w:tcW w:w="1080" w:type="dxa"/>
            <w:tcBorders>
              <w:top w:val="nil"/>
              <w:left w:val="nil"/>
              <w:bottom w:val="nil"/>
              <w:right w:val="nil"/>
            </w:tcBorders>
            <w:shd w:val="clear" w:color="000000" w:fill="FFFFFF"/>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p>
        </w:tc>
      </w:tr>
      <w:tr w:rsidR="006E7FAA" w:rsidRPr="000203F6" w:rsidTr="000203F6">
        <w:trPr>
          <w:trHeight w:val="199"/>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2,318 ₺</w:t>
            </w:r>
          </w:p>
        </w:tc>
        <w:tc>
          <w:tcPr>
            <w:tcW w:w="1710" w:type="dxa"/>
            <w:tcBorders>
              <w:top w:val="nil"/>
              <w:left w:val="nil"/>
              <w:bottom w:val="single" w:sz="4" w:space="0" w:color="auto"/>
              <w:right w:val="nil"/>
            </w:tcBorders>
            <w:shd w:val="clear" w:color="000000" w:fill="F8CBAD"/>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4,638 ₺</w:t>
            </w:r>
          </w:p>
        </w:tc>
        <w:tc>
          <w:tcPr>
            <w:tcW w:w="108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- 2,319 ₺</w:t>
            </w:r>
          </w:p>
        </w:tc>
      </w:tr>
      <w:tr w:rsidR="006E7FAA" w:rsidRPr="000203F6" w:rsidTr="000203F6">
        <w:trPr>
          <w:trHeight w:val="190"/>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9,996,604 ₺</w:t>
            </w:r>
          </w:p>
        </w:tc>
        <w:tc>
          <w:tcPr>
            <w:tcW w:w="1710" w:type="dxa"/>
            <w:tcBorders>
              <w:top w:val="nil"/>
              <w:left w:val="nil"/>
              <w:bottom w:val="single" w:sz="4" w:space="0" w:color="auto"/>
              <w:right w:val="nil"/>
            </w:tcBorders>
            <w:shd w:val="clear" w:color="000000" w:fill="FFD966"/>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9,996,305 ₺</w:t>
            </w:r>
          </w:p>
        </w:tc>
        <w:tc>
          <w:tcPr>
            <w:tcW w:w="1080" w:type="dxa"/>
            <w:tcBorders>
              <w:top w:val="nil"/>
              <w:left w:val="single" w:sz="4" w:space="0" w:color="auto"/>
              <w:bottom w:val="single" w:sz="4" w:space="0" w:color="auto"/>
              <w:right w:val="single" w:sz="4" w:space="0" w:color="auto"/>
            </w:tcBorders>
            <w:shd w:val="clear" w:color="000000" w:fill="FFD966"/>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299 ₺</w:t>
            </w:r>
          </w:p>
        </w:tc>
      </w:tr>
      <w:tr w:rsidR="006E7FAA" w:rsidRPr="000203F6" w:rsidTr="000203F6">
        <w:trPr>
          <w:trHeight w:val="300"/>
          <w:jc w:val="center"/>
        </w:trPr>
        <w:tc>
          <w:tcPr>
            <w:tcW w:w="1980" w:type="dxa"/>
            <w:tcBorders>
              <w:top w:val="nil"/>
              <w:left w:val="nil"/>
              <w:bottom w:val="nil"/>
              <w:right w:val="nil"/>
            </w:tcBorders>
            <w:shd w:val="clear" w:color="000000" w:fill="FFFFFF"/>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Toplam Marjin</w:t>
            </w:r>
          </w:p>
        </w:tc>
        <w:tc>
          <w:tcPr>
            <w:tcW w:w="1080" w:type="dxa"/>
            <w:tcBorders>
              <w:top w:val="nil"/>
              <w:left w:val="nil"/>
              <w:bottom w:val="single" w:sz="4" w:space="0" w:color="auto"/>
              <w:right w:val="single" w:sz="4" w:space="0" w:color="auto"/>
            </w:tcBorders>
            <w:shd w:val="clear" w:color="000000" w:fill="C6E0B4"/>
            <w:noWrap/>
            <w:vAlign w:val="bottom"/>
            <w:hideMark/>
          </w:tcPr>
          <w:p w:rsidR="006E7FAA" w:rsidRPr="000203F6" w:rsidRDefault="006E7FAA" w:rsidP="000203F6">
            <w:pPr>
              <w:spacing w:after="0" w:line="240" w:lineRule="auto"/>
              <w:jc w:val="center"/>
              <w:rPr>
                <w:rFonts w:ascii="Times New Roman" w:eastAsia="Times New Roman" w:hAnsi="Times New Roman" w:cs="Times New Roman"/>
                <w:b/>
                <w:bCs/>
                <w:color w:val="000000"/>
                <w:szCs w:val="24"/>
                <w:lang w:val="tr-TR"/>
              </w:rPr>
            </w:pPr>
            <w:r w:rsidRPr="000203F6">
              <w:rPr>
                <w:rFonts w:ascii="Times New Roman" w:eastAsia="Times New Roman" w:hAnsi="Times New Roman" w:cs="Times New Roman"/>
                <w:b/>
                <w:bCs/>
                <w:color w:val="000000"/>
                <w:szCs w:val="24"/>
                <w:lang w:val="tr-TR"/>
              </w:rPr>
              <w:t>- 2,619 ₺</w:t>
            </w:r>
          </w:p>
        </w:tc>
      </w:tr>
    </w:tbl>
    <w:p w:rsidR="006E7FAA" w:rsidRPr="000203F6" w:rsidRDefault="006E7FA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p>
    <w:p w:rsidR="006E7FAA" w:rsidRPr="000203F6" w:rsidRDefault="00D62F37"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Örnekteki </w:t>
      </w:r>
      <w:r w:rsidR="006E7FAA" w:rsidRPr="000203F6">
        <w:rPr>
          <w:rFonts w:ascii="Times New Roman" w:hAnsi="Times New Roman" w:cs="Times New Roman"/>
          <w:iCs/>
          <w:color w:val="000000" w:themeColor="text1"/>
          <w:sz w:val="24"/>
          <w:szCs w:val="24"/>
          <w:lang w:val="tr-TR"/>
        </w:rPr>
        <w:t xml:space="preserve">işlemin valör 2 tutarı 10.003.074 </w:t>
      </w:r>
      <w:r w:rsidR="006E7FAA" w:rsidRPr="000203F6">
        <w:rPr>
          <w:rFonts w:ascii="Times New Roman" w:eastAsia="Times New Roman" w:hAnsi="Times New Roman" w:cs="Times New Roman"/>
          <w:color w:val="000000"/>
          <w:sz w:val="24"/>
          <w:szCs w:val="24"/>
          <w:lang w:val="tr-TR"/>
        </w:rPr>
        <w:t>₺ olduğundan,</w:t>
      </w:r>
      <w:r w:rsidR="006E7FAA" w:rsidRPr="000203F6">
        <w:rPr>
          <w:rFonts w:ascii="Times New Roman" w:hAnsi="Times New Roman" w:cs="Times New Roman"/>
          <w:iCs/>
          <w:color w:val="000000" w:themeColor="text1"/>
          <w:sz w:val="24"/>
          <w:szCs w:val="24"/>
          <w:lang w:val="tr-TR"/>
        </w:rPr>
        <w:t xml:space="preserve"> bu tutarın net bugünkü değeri %13,15 iskonto oranıyla 9.996.305 </w:t>
      </w:r>
      <w:r w:rsidR="006E7FAA" w:rsidRPr="000203F6">
        <w:rPr>
          <w:rFonts w:ascii="Times New Roman" w:eastAsia="Times New Roman" w:hAnsi="Times New Roman" w:cs="Times New Roman"/>
          <w:color w:val="000000"/>
          <w:sz w:val="24"/>
          <w:szCs w:val="24"/>
          <w:lang w:val="tr-TR"/>
        </w:rPr>
        <w:t>₺’</w:t>
      </w:r>
      <w:r w:rsidR="006E7FAA" w:rsidRPr="000203F6">
        <w:rPr>
          <w:rFonts w:ascii="Times New Roman" w:hAnsi="Times New Roman" w:cs="Times New Roman"/>
          <w:iCs/>
          <w:color w:val="000000" w:themeColor="text1"/>
          <w:sz w:val="24"/>
          <w:szCs w:val="24"/>
          <w:lang w:val="tr-TR"/>
        </w:rPr>
        <w:t>dir</w:t>
      </w:r>
      <w:r w:rsidR="006E7FAA" w:rsidRPr="000203F6">
        <w:rPr>
          <w:rFonts w:ascii="Times New Roman" w:eastAsia="Times New Roman" w:hAnsi="Times New Roman" w:cs="Times New Roman"/>
          <w:color w:val="000000"/>
          <w:sz w:val="24"/>
          <w:szCs w:val="24"/>
          <w:lang w:val="tr-TR"/>
        </w:rPr>
        <w:t>.</w:t>
      </w:r>
      <w:r w:rsidR="006E7FAA" w:rsidRPr="000203F6">
        <w:rPr>
          <w:rFonts w:ascii="Times New Roman" w:hAnsi="Times New Roman" w:cs="Times New Roman"/>
          <w:iCs/>
          <w:color w:val="000000" w:themeColor="text1"/>
          <w:sz w:val="24"/>
          <w:szCs w:val="24"/>
          <w:lang w:val="tr-TR"/>
        </w:rPr>
        <w:t xml:space="preserve"> Valör 1 tutarı olan 10.000.000 </w:t>
      </w:r>
      <w:r w:rsidR="006E7FAA" w:rsidRPr="000203F6">
        <w:rPr>
          <w:rFonts w:ascii="Times New Roman" w:eastAsia="Times New Roman" w:hAnsi="Times New Roman" w:cs="Times New Roman"/>
          <w:color w:val="000000"/>
          <w:sz w:val="24"/>
          <w:szCs w:val="24"/>
          <w:lang w:val="tr-TR"/>
        </w:rPr>
        <w:t>₺’nin net bugünkü değeri %13,2 iskonto oranıyla 9.996.604 ₺ olur. İki tutar arasındaki fark olan 299</w:t>
      </w:r>
      <w:r w:rsidR="006E7FAA" w:rsidRPr="000203F6">
        <w:rPr>
          <w:rFonts w:ascii="Times New Roman" w:hAnsi="Times New Roman" w:cs="Times New Roman"/>
          <w:iCs/>
          <w:color w:val="000000" w:themeColor="text1"/>
          <w:sz w:val="24"/>
          <w:szCs w:val="24"/>
          <w:lang w:val="tr-TR"/>
        </w:rPr>
        <w:t xml:space="preserve"> </w:t>
      </w:r>
      <w:r w:rsidR="006E7FAA" w:rsidRPr="000203F6">
        <w:rPr>
          <w:rFonts w:ascii="Times New Roman" w:eastAsia="Times New Roman" w:hAnsi="Times New Roman" w:cs="Times New Roman"/>
          <w:color w:val="000000"/>
          <w:sz w:val="24"/>
          <w:szCs w:val="24"/>
          <w:lang w:val="tr-TR"/>
        </w:rPr>
        <w:t>₺</w:t>
      </w:r>
      <w:r w:rsidR="006E7FAA" w:rsidRPr="000203F6">
        <w:rPr>
          <w:rFonts w:ascii="Times New Roman" w:eastAsia="Times New Roman" w:hAnsi="Times New Roman" w:cs="Times New Roman"/>
          <w:b/>
          <w:color w:val="000000"/>
          <w:sz w:val="24"/>
          <w:szCs w:val="24"/>
          <w:lang w:val="tr-TR"/>
        </w:rPr>
        <w:t xml:space="preserve"> </w:t>
      </w:r>
      <w:r w:rsidR="006E7FAA" w:rsidRPr="000203F6">
        <w:rPr>
          <w:rFonts w:ascii="Times New Roman" w:hAnsi="Times New Roman" w:cs="Times New Roman"/>
          <w:iCs/>
          <w:color w:val="000000" w:themeColor="text1"/>
          <w:sz w:val="24"/>
          <w:szCs w:val="24"/>
          <w:lang w:val="tr-TR"/>
        </w:rPr>
        <w:t xml:space="preserve">fark ise değişim marjinidir. </w:t>
      </w:r>
    </w:p>
    <w:p w:rsidR="006E7FAA" w:rsidRPr="000203F6" w:rsidRDefault="006E7FAA" w:rsidP="00FC465A">
      <w:pPr>
        <w:spacing w:line="360" w:lineRule="auto"/>
        <w:ind w:firstLine="720"/>
        <w:jc w:val="both"/>
        <w:rPr>
          <w:rFonts w:ascii="Times New Roman" w:eastAsia="Times New Roman" w:hAnsi="Times New Roman" w:cs="Times New Roman"/>
          <w:color w:val="000000"/>
          <w:sz w:val="24"/>
          <w:szCs w:val="24"/>
          <w:lang w:val="tr-TR"/>
        </w:rPr>
      </w:pPr>
      <w:r w:rsidRPr="000203F6">
        <w:rPr>
          <w:rFonts w:ascii="Times New Roman" w:hAnsi="Times New Roman" w:cs="Times New Roman"/>
          <w:iCs/>
          <w:color w:val="000000" w:themeColor="text1"/>
          <w:sz w:val="24"/>
          <w:szCs w:val="24"/>
          <w:lang w:val="tr-TR"/>
        </w:rPr>
        <w:t xml:space="preserve">İşlemden kaynaklı başlangıç marjinini bulurken, önce valör 1’deki, daha sonrasında da valör 2’deki nakit akımlarının stressiz ve stresli net bugünkü değerleri bulunarak farkları alınır. Örnekteki işlemin risk senaryosunu belirlerken nakit akımlarının yönünü dikkate almak gerekir. Gelecekteki para girişini dikkate aldığımızda, risk senaryosu </w:t>
      </w:r>
      <w:r w:rsidR="00D62F37" w:rsidRPr="000203F6">
        <w:rPr>
          <w:rFonts w:ascii="Times New Roman" w:hAnsi="Times New Roman" w:cs="Times New Roman"/>
          <w:iCs/>
          <w:color w:val="000000" w:themeColor="text1"/>
          <w:sz w:val="24"/>
          <w:szCs w:val="24"/>
          <w:lang w:val="tr-TR"/>
        </w:rPr>
        <w:t>getirilerin</w:t>
      </w:r>
      <w:r w:rsidRPr="000203F6">
        <w:rPr>
          <w:rFonts w:ascii="Times New Roman" w:hAnsi="Times New Roman" w:cs="Times New Roman"/>
          <w:iCs/>
          <w:color w:val="000000" w:themeColor="text1"/>
          <w:sz w:val="24"/>
          <w:szCs w:val="24"/>
          <w:lang w:val="tr-TR"/>
        </w:rPr>
        <w:t xml:space="preserve"> artmasıdır. Risk senaryosu uygulandığında, yani </w:t>
      </w:r>
      <w:r w:rsidR="00D62F37" w:rsidRPr="000203F6">
        <w:rPr>
          <w:rFonts w:ascii="Times New Roman" w:hAnsi="Times New Roman" w:cs="Times New Roman"/>
          <w:iCs/>
          <w:color w:val="000000" w:themeColor="text1"/>
          <w:sz w:val="24"/>
          <w:szCs w:val="24"/>
          <w:lang w:val="tr-TR"/>
        </w:rPr>
        <w:t>getirilerin</w:t>
      </w:r>
      <w:r w:rsidRPr="000203F6">
        <w:rPr>
          <w:rFonts w:ascii="Times New Roman" w:hAnsi="Times New Roman" w:cs="Times New Roman"/>
          <w:iCs/>
          <w:color w:val="000000" w:themeColor="text1"/>
          <w:sz w:val="24"/>
          <w:szCs w:val="24"/>
          <w:lang w:val="tr-TR"/>
        </w:rPr>
        <w:t xml:space="preserve"> artması durumunda, valör 1’in net bugünkü değeri 9.994.286 </w:t>
      </w:r>
      <w:r w:rsidRPr="000203F6">
        <w:rPr>
          <w:rFonts w:ascii="Times New Roman" w:eastAsia="Times New Roman" w:hAnsi="Times New Roman" w:cs="Times New Roman"/>
          <w:color w:val="000000"/>
          <w:sz w:val="24"/>
          <w:szCs w:val="24"/>
          <w:lang w:val="tr-TR"/>
        </w:rPr>
        <w:t xml:space="preserve">₺’ye düşerken, valör 2‘nin net bugünkü değeri 9.991.667 ₺’ye düşer. </w:t>
      </w:r>
      <w:r w:rsidRPr="000203F6">
        <w:rPr>
          <w:rFonts w:ascii="Times New Roman" w:hAnsi="Times New Roman" w:cs="Times New Roman"/>
          <w:iCs/>
          <w:color w:val="000000" w:themeColor="text1"/>
          <w:sz w:val="24"/>
          <w:szCs w:val="24"/>
          <w:lang w:val="tr-TR"/>
        </w:rPr>
        <w:t xml:space="preserve">Bu işlemler yapıldıktan sonra başlangıç marjini, 2.319 </w:t>
      </w:r>
      <w:r w:rsidRPr="000203F6">
        <w:rPr>
          <w:rFonts w:ascii="Times New Roman" w:eastAsia="Times New Roman" w:hAnsi="Times New Roman" w:cs="Times New Roman"/>
          <w:color w:val="000000"/>
          <w:sz w:val="24"/>
          <w:szCs w:val="24"/>
          <w:lang w:val="tr-TR"/>
        </w:rPr>
        <w:t>₺ olarak bulunur.</w:t>
      </w:r>
    </w:p>
    <w:p w:rsidR="006E7FAA" w:rsidRPr="000203F6" w:rsidRDefault="006E7FAA" w:rsidP="00FC465A">
      <w:pPr>
        <w:spacing w:line="360" w:lineRule="auto"/>
        <w:ind w:firstLine="720"/>
        <w:jc w:val="both"/>
        <w:rPr>
          <w:rFonts w:ascii="Times New Roman" w:eastAsiaTheme="minorEastAsia"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Bu satış işleminde valör 2’nin net bugünkü değeri,  valör 1’in net bugünkü değerinden daha az olduğu için, değişim teminatı toplam teminat gereksinimini artırmaktadır. Bu durumda toplam teminat gereksinimi 2.619 </w:t>
      </w:r>
      <w:r w:rsidRPr="000203F6">
        <w:rPr>
          <w:rFonts w:ascii="Times New Roman" w:eastAsia="Times New Roman" w:hAnsi="Times New Roman" w:cs="Times New Roman"/>
          <w:color w:val="000000"/>
          <w:sz w:val="24"/>
          <w:szCs w:val="24"/>
          <w:lang w:val="tr-TR"/>
        </w:rPr>
        <w:t>₺ olarak çıkmaktadır.</w:t>
      </w:r>
    </w:p>
    <w:p w:rsidR="008422FB" w:rsidRPr="000203F6" w:rsidRDefault="008422FB"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b/>
          <w:color w:val="000000"/>
          <w:sz w:val="24"/>
          <w:szCs w:val="24"/>
          <w:lang w:val="tr-TR"/>
        </w:rPr>
        <w:t>Faz 2 – Alıcı Üye :</w:t>
      </w:r>
      <w:r w:rsidRPr="00BE6B7C">
        <w:rPr>
          <w:rFonts w:ascii="Times New Roman" w:eastAsia="Times New Roman" w:hAnsi="Times New Roman" w:cs="Times New Roman"/>
          <w:color w:val="000000"/>
          <w:sz w:val="24"/>
          <w:szCs w:val="24"/>
          <w:lang w:val="tr-TR"/>
        </w:rPr>
        <w:t xml:space="preserve"> </w:t>
      </w:r>
      <w:r w:rsidRPr="000203F6">
        <w:rPr>
          <w:rFonts w:ascii="Times New Roman" w:eastAsia="Times New Roman" w:hAnsi="Times New Roman" w:cs="Times New Roman"/>
          <w:color w:val="000000"/>
          <w:sz w:val="24"/>
          <w:szCs w:val="24"/>
          <w:lang w:val="tr-TR"/>
        </w:rPr>
        <w:t xml:space="preserve">Vadesine 246 gün kalmış, TRD260918T17 kıymetinin işlem menkul kıymet fiyatı 100 ₺ olduğu için </w:t>
      </w:r>
      <m:oMath>
        <m:f>
          <m:fPr>
            <m:ctrlPr>
              <w:rPr>
                <w:rFonts w:ascii="Cambria Math" w:eastAsia="Times New Roman" w:hAnsi="Cambria Math" w:cs="Times New Roman"/>
                <w:color w:val="000000"/>
                <w:sz w:val="24"/>
                <w:szCs w:val="24"/>
                <w:lang w:val="tr-TR"/>
              </w:rPr>
            </m:ctrlPr>
          </m:fPr>
          <m:num>
            <m:r>
              <m:rPr>
                <m:sty m:val="p"/>
              </m:rPr>
              <w:rPr>
                <w:rFonts w:ascii="Cambria Math" w:eastAsia="Times New Roman" w:hAnsi="Cambria Math" w:cs="Times New Roman"/>
                <w:color w:val="000000"/>
                <w:sz w:val="24"/>
                <w:szCs w:val="24"/>
                <w:lang w:val="tr-TR"/>
              </w:rPr>
              <m:t>10.000.000</m:t>
            </m:r>
          </m:num>
          <m:den>
            <m:r>
              <m:rPr>
                <m:sty m:val="p"/>
              </m:rPr>
              <w:rPr>
                <w:rFonts w:ascii="Cambria Math" w:eastAsia="Times New Roman" w:hAnsi="Cambria Math" w:cs="Times New Roman"/>
                <w:color w:val="000000"/>
                <w:sz w:val="24"/>
                <w:szCs w:val="24"/>
                <w:lang w:val="tr-TR"/>
              </w:rPr>
              <m:t>100</m:t>
            </m:r>
          </m:den>
        </m:f>
        <m:r>
          <m:rPr>
            <m:sty m:val="p"/>
          </m:rPr>
          <w:rPr>
            <w:rFonts w:ascii="Cambria Math" w:eastAsia="Times New Roman" w:hAnsi="Cambria Math" w:cs="Times New Roman"/>
            <w:color w:val="000000"/>
            <w:sz w:val="24"/>
            <w:szCs w:val="24"/>
            <w:lang w:val="tr-TR"/>
          </w:rPr>
          <m:t>=100.000</m:t>
        </m:r>
      </m:oMath>
      <w:r w:rsidRPr="000203F6">
        <w:rPr>
          <w:rFonts w:ascii="Times New Roman" w:eastAsia="Times New Roman" w:hAnsi="Times New Roman" w:cs="Times New Roman"/>
          <w:color w:val="000000"/>
          <w:sz w:val="24"/>
          <w:szCs w:val="24"/>
          <w:lang w:val="tr-TR"/>
        </w:rPr>
        <w:t xml:space="preserve"> tane TRD260918T17 kıymetinin A üyesi tarafından işlem karşılığında takasa getirilmesi gerekir. B üyesi de 10.000.000 ₺’lik nakiti getirdikten sonra işlemin ilk bacağının takası tamamlanmış olur ve risk yönetim sürecinin 2.fazına geçilmiş olur. Alıcı olan A üyesine ait 2.faz n</w:t>
      </w:r>
      <w:r w:rsidRPr="000203F6">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Alış işlemi olduğundan T+1 </w:t>
      </w:r>
      <w:r w:rsidRPr="000203F6">
        <w:rPr>
          <w:rFonts w:ascii="Times New Roman" w:eastAsia="Times New Roman" w:hAnsi="Times New Roman" w:cs="Times New Roman"/>
          <w:color w:val="000000"/>
          <w:sz w:val="24"/>
          <w:szCs w:val="24"/>
          <w:lang w:val="tr-TR"/>
        </w:rPr>
        <w:t>günü para çıkışı, T+64 günü ve T+246 günü ise para girişi vardır. İşlem bu haliyle bit kesin alım satım işlemine benzemektedir.</w:t>
      </w:r>
    </w:p>
    <w:p w:rsidR="00BE2D49" w:rsidRDefault="008422FB" w:rsidP="00BE2D49">
      <w:pPr>
        <w:keepNext/>
        <w:spacing w:line="360" w:lineRule="auto"/>
        <w:ind w:firstLine="720"/>
        <w:jc w:val="center"/>
      </w:pPr>
      <w:r w:rsidRPr="000203F6">
        <w:rPr>
          <w:rFonts w:ascii="Times New Roman" w:hAnsi="Times New Roman" w:cs="Times New Roman"/>
          <w:noProof/>
          <w:sz w:val="24"/>
          <w:szCs w:val="24"/>
        </w:rPr>
        <w:drawing>
          <wp:inline distT="0" distB="0" distL="0" distR="0" wp14:anchorId="17A3403E" wp14:editId="6CE454B3">
            <wp:extent cx="3665551" cy="1496890"/>
            <wp:effectExtent l="0" t="0" r="0" b="825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711129" cy="1515502"/>
                    </a:xfrm>
                    <a:prstGeom prst="rect">
                      <a:avLst/>
                    </a:prstGeom>
                  </pic:spPr>
                </pic:pic>
              </a:graphicData>
            </a:graphic>
          </wp:inline>
        </w:drawing>
      </w:r>
    </w:p>
    <w:p w:rsidR="008422FB" w:rsidRPr="00BE2D49" w:rsidRDefault="00BE2D49" w:rsidP="00BE2D49">
      <w:pPr>
        <w:spacing w:line="360" w:lineRule="auto"/>
        <w:ind w:firstLine="720"/>
        <w:jc w:val="center"/>
        <w:rPr>
          <w:rFonts w:ascii="Times New Roman" w:hAnsi="Times New Roman" w:cs="Times New Roman"/>
          <w:b/>
          <w:i/>
          <w:sz w:val="20"/>
        </w:rPr>
      </w:pPr>
      <w:bookmarkStart w:id="132" w:name="_Toc505093606"/>
      <w:r w:rsidRPr="00BE2D49">
        <w:rPr>
          <w:rFonts w:ascii="Times New Roman" w:hAnsi="Times New Roman" w:cs="Times New Roman"/>
          <w:b/>
          <w:i/>
          <w:sz w:val="20"/>
        </w:rPr>
        <w:t xml:space="preserve">Şekil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Şekil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51</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2 Alıcı Örnek Nakit Akımı</w:t>
      </w:r>
      <w:bookmarkEnd w:id="132"/>
    </w:p>
    <w:p w:rsidR="00BE2D49" w:rsidRPr="00BE2D49" w:rsidRDefault="00BE2D49" w:rsidP="00BE2D49">
      <w:pPr>
        <w:spacing w:line="360" w:lineRule="auto"/>
        <w:ind w:firstLine="720"/>
        <w:jc w:val="center"/>
        <w:rPr>
          <w:rFonts w:ascii="Times New Roman" w:hAnsi="Times New Roman" w:cs="Times New Roman"/>
          <w:b/>
          <w:i/>
          <w:sz w:val="20"/>
        </w:rPr>
      </w:pPr>
      <w:bookmarkStart w:id="133" w:name="_Toc505093552"/>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36</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2 Alıcı Örnek Risk Hesaplaması</w:t>
      </w:r>
      <w:bookmarkEnd w:id="133"/>
    </w:p>
    <w:tbl>
      <w:tblPr>
        <w:tblW w:w="6480" w:type="dxa"/>
        <w:jc w:val="center"/>
        <w:tblLook w:val="04A0" w:firstRow="1" w:lastRow="0" w:firstColumn="1" w:lastColumn="0" w:noHBand="0" w:noVBand="1"/>
      </w:tblPr>
      <w:tblGrid>
        <w:gridCol w:w="1980"/>
        <w:gridCol w:w="1620"/>
        <w:gridCol w:w="1710"/>
        <w:gridCol w:w="1170"/>
      </w:tblGrid>
      <w:tr w:rsidR="00316AD7" w:rsidRPr="000203F6" w:rsidTr="00D1391F">
        <w:trPr>
          <w:trHeight w:val="280"/>
          <w:jc w:val="center"/>
        </w:trPr>
        <w:tc>
          <w:tcPr>
            <w:tcW w:w="1980" w:type="dxa"/>
            <w:tcBorders>
              <w:top w:val="nil"/>
              <w:left w:val="nil"/>
              <w:bottom w:val="nil"/>
              <w:right w:val="nil"/>
            </w:tcBorders>
            <w:shd w:val="clear" w:color="000000" w:fill="FFFFFF"/>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Kıymet</w:t>
            </w:r>
          </w:p>
        </w:tc>
        <w:tc>
          <w:tcPr>
            <w:tcW w:w="1170" w:type="dxa"/>
            <w:tcBorders>
              <w:top w:val="nil"/>
              <w:left w:val="nil"/>
              <w:bottom w:val="nil"/>
              <w:right w:val="nil"/>
            </w:tcBorders>
            <w:shd w:val="clear" w:color="000000" w:fill="FFFFFF"/>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p>
        </w:tc>
      </w:tr>
      <w:tr w:rsidR="00316AD7" w:rsidRPr="000203F6" w:rsidTr="00D1391F">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Stressiz NBD</w:t>
            </w:r>
          </w:p>
        </w:tc>
        <w:tc>
          <w:tcPr>
            <w:tcW w:w="1620" w:type="dxa"/>
            <w:tcBorders>
              <w:top w:val="nil"/>
              <w:left w:val="nil"/>
              <w:bottom w:val="single" w:sz="4" w:space="0" w:color="auto"/>
              <w:right w:val="single" w:sz="4" w:space="0" w:color="auto"/>
            </w:tcBorders>
            <w:shd w:val="clear" w:color="000000" w:fill="ACB9CA"/>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-9.999.677 ₺</w:t>
            </w:r>
          </w:p>
        </w:tc>
        <w:tc>
          <w:tcPr>
            <w:tcW w:w="1710" w:type="dxa"/>
            <w:tcBorders>
              <w:top w:val="nil"/>
              <w:left w:val="nil"/>
              <w:bottom w:val="single" w:sz="4" w:space="0" w:color="auto"/>
              <w:right w:val="single" w:sz="4" w:space="0" w:color="auto"/>
            </w:tcBorders>
            <w:shd w:val="clear" w:color="000000" w:fill="ACB9CA"/>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10.068.252 ₺</w:t>
            </w:r>
          </w:p>
        </w:tc>
        <w:tc>
          <w:tcPr>
            <w:tcW w:w="1170" w:type="dxa"/>
            <w:tcBorders>
              <w:top w:val="nil"/>
              <w:left w:val="nil"/>
              <w:bottom w:val="nil"/>
              <w:right w:val="nil"/>
            </w:tcBorders>
            <w:shd w:val="clear" w:color="000000" w:fill="FFFFFF"/>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p>
        </w:tc>
      </w:tr>
      <w:tr w:rsidR="00316AD7" w:rsidRPr="000203F6" w:rsidTr="00D1391F">
        <w:trPr>
          <w:trHeight w:val="226"/>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Stresli NBD</w:t>
            </w:r>
          </w:p>
        </w:tc>
        <w:tc>
          <w:tcPr>
            <w:tcW w:w="1620" w:type="dxa"/>
            <w:tcBorders>
              <w:top w:val="nil"/>
              <w:left w:val="nil"/>
              <w:bottom w:val="single" w:sz="4" w:space="0" w:color="auto"/>
              <w:right w:val="single" w:sz="4" w:space="0" w:color="auto"/>
            </w:tcBorders>
            <w:shd w:val="clear" w:color="000000" w:fill="ACB9CA"/>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-9.997.358 ₺</w:t>
            </w:r>
          </w:p>
        </w:tc>
        <w:tc>
          <w:tcPr>
            <w:tcW w:w="1710" w:type="dxa"/>
            <w:tcBorders>
              <w:top w:val="nil"/>
              <w:left w:val="nil"/>
              <w:bottom w:val="single" w:sz="4" w:space="0" w:color="auto"/>
              <w:right w:val="single" w:sz="4" w:space="0" w:color="auto"/>
            </w:tcBorders>
            <w:shd w:val="clear" w:color="000000" w:fill="ACB9CA"/>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9.524.773 ₺</w:t>
            </w:r>
          </w:p>
        </w:tc>
        <w:tc>
          <w:tcPr>
            <w:tcW w:w="1170" w:type="dxa"/>
            <w:tcBorders>
              <w:top w:val="nil"/>
              <w:left w:val="nil"/>
              <w:bottom w:val="nil"/>
              <w:right w:val="nil"/>
            </w:tcBorders>
            <w:shd w:val="clear" w:color="000000" w:fill="FFFFFF"/>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p>
        </w:tc>
      </w:tr>
      <w:tr w:rsidR="00316AD7" w:rsidRPr="000203F6" w:rsidTr="00D1391F">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Başlangıç Marjini</w:t>
            </w:r>
          </w:p>
        </w:tc>
        <w:tc>
          <w:tcPr>
            <w:tcW w:w="1620" w:type="dxa"/>
            <w:tcBorders>
              <w:top w:val="nil"/>
              <w:left w:val="nil"/>
              <w:bottom w:val="single" w:sz="4" w:space="0" w:color="auto"/>
              <w:right w:val="single" w:sz="4" w:space="0" w:color="auto"/>
            </w:tcBorders>
            <w:shd w:val="clear" w:color="000000" w:fill="F8CBAD"/>
            <w:noWrap/>
            <w:vAlign w:val="bottom"/>
            <w:hideMark/>
          </w:tcPr>
          <w:p w:rsidR="008422FB" w:rsidRPr="00D1391F" w:rsidRDefault="00316AD7"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w:t>
            </w:r>
            <w:r w:rsidR="008422FB" w:rsidRPr="00D1391F">
              <w:rPr>
                <w:rFonts w:ascii="Times New Roman" w:eastAsia="Times New Roman" w:hAnsi="Times New Roman" w:cs="Times New Roman"/>
                <w:b/>
                <w:bCs/>
                <w:color w:val="000000"/>
                <w:szCs w:val="24"/>
                <w:lang w:val="tr-TR"/>
              </w:rPr>
              <w:t>2.319 ₺</w:t>
            </w:r>
          </w:p>
        </w:tc>
        <w:tc>
          <w:tcPr>
            <w:tcW w:w="1710" w:type="dxa"/>
            <w:tcBorders>
              <w:top w:val="nil"/>
              <w:left w:val="nil"/>
              <w:bottom w:val="single" w:sz="4" w:space="0" w:color="auto"/>
              <w:right w:val="nil"/>
            </w:tcBorders>
            <w:shd w:val="clear" w:color="000000" w:fill="F8CBAD"/>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543.480 ₺</w:t>
            </w:r>
          </w:p>
        </w:tc>
        <w:tc>
          <w:tcPr>
            <w:tcW w:w="117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8422FB" w:rsidRPr="00D1391F" w:rsidRDefault="00316AD7"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w:t>
            </w:r>
            <w:r w:rsidR="008422FB" w:rsidRPr="00D1391F">
              <w:rPr>
                <w:rFonts w:ascii="Times New Roman" w:eastAsia="Times New Roman" w:hAnsi="Times New Roman" w:cs="Times New Roman"/>
                <w:b/>
                <w:bCs/>
                <w:color w:val="000000"/>
                <w:szCs w:val="24"/>
                <w:lang w:val="tr-TR"/>
              </w:rPr>
              <w:t>541.161 ₺</w:t>
            </w:r>
          </w:p>
        </w:tc>
      </w:tr>
      <w:tr w:rsidR="00316AD7" w:rsidRPr="000203F6" w:rsidTr="00D1391F">
        <w:trPr>
          <w:trHeight w:val="253"/>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Değişim Marjini</w:t>
            </w:r>
          </w:p>
        </w:tc>
        <w:tc>
          <w:tcPr>
            <w:tcW w:w="1620" w:type="dxa"/>
            <w:tcBorders>
              <w:top w:val="nil"/>
              <w:left w:val="nil"/>
              <w:bottom w:val="single" w:sz="4" w:space="0" w:color="auto"/>
              <w:right w:val="single" w:sz="4" w:space="0" w:color="auto"/>
            </w:tcBorders>
            <w:shd w:val="clear" w:color="000000" w:fill="FFD966"/>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    9.999.677 ₺</w:t>
            </w:r>
          </w:p>
        </w:tc>
        <w:tc>
          <w:tcPr>
            <w:tcW w:w="1710" w:type="dxa"/>
            <w:tcBorders>
              <w:top w:val="nil"/>
              <w:left w:val="nil"/>
              <w:bottom w:val="single" w:sz="4" w:space="0" w:color="auto"/>
              <w:right w:val="nil"/>
            </w:tcBorders>
            <w:shd w:val="clear" w:color="000000" w:fill="FFD966"/>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10.068.252 ₺</w:t>
            </w:r>
          </w:p>
        </w:tc>
        <w:tc>
          <w:tcPr>
            <w:tcW w:w="1170" w:type="dxa"/>
            <w:tcBorders>
              <w:top w:val="nil"/>
              <w:left w:val="single" w:sz="4" w:space="0" w:color="auto"/>
              <w:bottom w:val="single" w:sz="4" w:space="0" w:color="auto"/>
              <w:right w:val="single" w:sz="4" w:space="0" w:color="auto"/>
            </w:tcBorders>
            <w:shd w:val="clear" w:color="000000" w:fill="FFD966"/>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68.576 ₺</w:t>
            </w:r>
          </w:p>
        </w:tc>
      </w:tr>
      <w:tr w:rsidR="00316AD7" w:rsidRPr="000203F6" w:rsidTr="00D1391F">
        <w:trPr>
          <w:trHeight w:val="280"/>
          <w:jc w:val="center"/>
        </w:trPr>
        <w:tc>
          <w:tcPr>
            <w:tcW w:w="1980" w:type="dxa"/>
            <w:tcBorders>
              <w:top w:val="nil"/>
              <w:left w:val="nil"/>
              <w:bottom w:val="nil"/>
              <w:right w:val="nil"/>
            </w:tcBorders>
            <w:shd w:val="clear" w:color="000000" w:fill="FFFFFF"/>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p>
        </w:tc>
        <w:tc>
          <w:tcPr>
            <w:tcW w:w="1620" w:type="dxa"/>
            <w:tcBorders>
              <w:top w:val="nil"/>
              <w:left w:val="nil"/>
              <w:bottom w:val="nil"/>
              <w:right w:val="nil"/>
            </w:tcBorders>
            <w:shd w:val="clear" w:color="000000" w:fill="FFFFFF"/>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Toplam Marjin</w:t>
            </w:r>
          </w:p>
        </w:tc>
        <w:tc>
          <w:tcPr>
            <w:tcW w:w="1170" w:type="dxa"/>
            <w:tcBorders>
              <w:top w:val="nil"/>
              <w:left w:val="nil"/>
              <w:bottom w:val="single" w:sz="4" w:space="0" w:color="auto"/>
              <w:right w:val="single" w:sz="4" w:space="0" w:color="auto"/>
            </w:tcBorders>
            <w:shd w:val="clear" w:color="000000" w:fill="C6E0B4"/>
            <w:noWrap/>
            <w:vAlign w:val="bottom"/>
            <w:hideMark/>
          </w:tcPr>
          <w:p w:rsidR="008422FB" w:rsidRPr="00D1391F" w:rsidRDefault="008422FB"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-472.585 ₺</w:t>
            </w:r>
          </w:p>
        </w:tc>
      </w:tr>
    </w:tbl>
    <w:p w:rsidR="008422FB" w:rsidRPr="000203F6" w:rsidRDefault="008422FB" w:rsidP="00FC465A">
      <w:pPr>
        <w:spacing w:line="360" w:lineRule="auto"/>
        <w:ind w:firstLine="720"/>
        <w:jc w:val="both"/>
        <w:rPr>
          <w:rFonts w:ascii="Times New Roman" w:hAnsi="Times New Roman" w:cs="Times New Roman"/>
          <w:iCs/>
          <w:color w:val="000000" w:themeColor="text1"/>
          <w:sz w:val="24"/>
          <w:szCs w:val="24"/>
          <w:lang w:val="tr-TR"/>
        </w:rPr>
      </w:pPr>
    </w:p>
    <w:p w:rsidR="008422FB" w:rsidRPr="000203F6" w:rsidRDefault="008422FB"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Örnekteki işlemin valör 2’deki nakit tutarı 10.003.074 </w:t>
      </w:r>
      <w:r w:rsidRPr="000203F6">
        <w:rPr>
          <w:rFonts w:ascii="Times New Roman" w:eastAsia="Times New Roman" w:hAnsi="Times New Roman" w:cs="Times New Roman"/>
          <w:color w:val="000000"/>
          <w:sz w:val="24"/>
          <w:szCs w:val="24"/>
          <w:lang w:val="tr-TR"/>
        </w:rPr>
        <w:t>₺ olduğundan,</w:t>
      </w:r>
      <w:r w:rsidRPr="000203F6">
        <w:rPr>
          <w:rFonts w:ascii="Times New Roman" w:hAnsi="Times New Roman" w:cs="Times New Roman"/>
          <w:iCs/>
          <w:color w:val="000000" w:themeColor="text1"/>
          <w:sz w:val="24"/>
          <w:szCs w:val="24"/>
          <w:lang w:val="tr-TR"/>
        </w:rPr>
        <w:t xml:space="preserve"> bu tutarın net bugünkü değeri %13,2 iskonto oranıyla 9.999.677 </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dir</w:t>
      </w:r>
      <w:r w:rsidRPr="000203F6">
        <w:rPr>
          <w:rFonts w:ascii="Times New Roman" w:eastAsia="Times New Roman" w:hAnsi="Times New Roman" w:cs="Times New Roman"/>
          <w:color w:val="000000"/>
          <w:sz w:val="24"/>
          <w:szCs w:val="24"/>
          <w:lang w:val="tr-TR"/>
        </w:rPr>
        <w:t>.</w:t>
      </w:r>
      <w:r w:rsidRPr="000203F6">
        <w:rPr>
          <w:rFonts w:ascii="Times New Roman" w:hAnsi="Times New Roman" w:cs="Times New Roman"/>
          <w:iCs/>
          <w:color w:val="000000" w:themeColor="text1"/>
          <w:sz w:val="24"/>
          <w:szCs w:val="24"/>
          <w:lang w:val="tr-TR"/>
        </w:rPr>
        <w:t xml:space="preserve"> Kıymetin</w:t>
      </w:r>
      <w:r w:rsidRPr="000203F6">
        <w:rPr>
          <w:rFonts w:ascii="Times New Roman" w:eastAsia="Times New Roman" w:hAnsi="Times New Roman" w:cs="Times New Roman"/>
          <w:color w:val="000000"/>
          <w:sz w:val="24"/>
          <w:szCs w:val="24"/>
          <w:lang w:val="tr-TR"/>
        </w:rPr>
        <w:t xml:space="preserve"> net bugünkü değeri ise 10.068.252 ₺ olur. İki tutar arasındaki fark olan 68.576</w:t>
      </w:r>
      <w:r w:rsidRPr="000203F6">
        <w:rPr>
          <w:rFonts w:ascii="Times New Roman" w:hAnsi="Times New Roman" w:cs="Times New Roman"/>
          <w:iCs/>
          <w:color w:val="000000" w:themeColor="text1"/>
          <w:sz w:val="24"/>
          <w:szCs w:val="24"/>
          <w:lang w:val="tr-TR"/>
        </w:rPr>
        <w:t xml:space="preserve"> </w:t>
      </w:r>
      <w:r w:rsidRPr="000203F6">
        <w:rPr>
          <w:rFonts w:ascii="Times New Roman" w:eastAsia="Times New Roman" w:hAnsi="Times New Roman" w:cs="Times New Roman"/>
          <w:color w:val="000000"/>
          <w:sz w:val="24"/>
          <w:szCs w:val="24"/>
          <w:lang w:val="tr-TR"/>
        </w:rPr>
        <w:t>₺</w:t>
      </w:r>
      <w:r w:rsidRPr="000203F6">
        <w:rPr>
          <w:rFonts w:ascii="Times New Roman" w:eastAsia="Times New Roman" w:hAnsi="Times New Roman" w:cs="Times New Roman"/>
          <w:b/>
          <w:color w:val="000000"/>
          <w:sz w:val="24"/>
          <w:szCs w:val="24"/>
          <w:lang w:val="tr-TR"/>
        </w:rPr>
        <w:t xml:space="preserve"> </w:t>
      </w:r>
      <w:r w:rsidRPr="000203F6">
        <w:rPr>
          <w:rFonts w:ascii="Times New Roman" w:hAnsi="Times New Roman" w:cs="Times New Roman"/>
          <w:iCs/>
          <w:color w:val="000000" w:themeColor="text1"/>
          <w:sz w:val="24"/>
          <w:szCs w:val="24"/>
          <w:lang w:val="tr-TR"/>
        </w:rPr>
        <w:t xml:space="preserve">fark ise değişim marjinidir. </w:t>
      </w:r>
    </w:p>
    <w:p w:rsidR="008422FB" w:rsidRPr="000203F6" w:rsidRDefault="008422FB" w:rsidP="00FC465A">
      <w:pPr>
        <w:spacing w:line="360" w:lineRule="auto"/>
        <w:ind w:firstLine="720"/>
        <w:jc w:val="both"/>
        <w:rPr>
          <w:rFonts w:ascii="Times New Roman" w:hAnsi="Times New Roman" w:cs="Times New Roman"/>
          <w:iCs/>
          <w:color w:val="000000" w:themeColor="text1"/>
          <w:sz w:val="24"/>
          <w:szCs w:val="24"/>
          <w:lang w:val="tr-TR"/>
        </w:rPr>
      </w:pPr>
      <w:r w:rsidRPr="000203F6">
        <w:rPr>
          <w:rFonts w:ascii="Times New Roman" w:hAnsi="Times New Roman" w:cs="Times New Roman"/>
          <w:iCs/>
          <w:color w:val="000000" w:themeColor="text1"/>
          <w:sz w:val="24"/>
          <w:szCs w:val="24"/>
          <w:lang w:val="tr-TR"/>
        </w:rPr>
        <w:t xml:space="preserve">İşlemden kaynaklı başlangıç marjinini bulurken, önce nakitteki, daha sonrasında da kıymetteki nakit akımlarının stressiz ve stresli net bugünkü değerleri bulunarak farkları alınır. Örnekteki işlemin risk senaryosunu belirlerken nakit akımlarının yönünü dikkate almak gerekir. Gelecekteki para girişini dikkate aldığımızda, risk senaryosu getirilerin artmasıdır. Risk senaryosu uygulandığında, yani getirilerin artması durumunda, nakitin net bugünkü değeri 9.997.358 </w:t>
      </w:r>
      <w:r w:rsidRPr="000203F6">
        <w:rPr>
          <w:rFonts w:ascii="Times New Roman" w:eastAsia="Times New Roman" w:hAnsi="Times New Roman" w:cs="Times New Roman"/>
          <w:color w:val="000000"/>
          <w:sz w:val="24"/>
          <w:szCs w:val="24"/>
          <w:lang w:val="tr-TR"/>
        </w:rPr>
        <w:t xml:space="preserve">₺’ye düşerken, kıymetin net bugünkü değeri 9.524.773 ₺’ye düşer. </w:t>
      </w:r>
      <w:r w:rsidRPr="000203F6">
        <w:rPr>
          <w:rFonts w:ascii="Times New Roman" w:hAnsi="Times New Roman" w:cs="Times New Roman"/>
          <w:iCs/>
          <w:color w:val="000000" w:themeColor="text1"/>
          <w:sz w:val="24"/>
          <w:szCs w:val="24"/>
          <w:lang w:val="tr-TR"/>
        </w:rPr>
        <w:t xml:space="preserve">Bu işlemler yapıldıktan sonra başlangıç marjini, 541.161 </w:t>
      </w:r>
      <w:r w:rsidRPr="000203F6">
        <w:rPr>
          <w:rFonts w:ascii="Times New Roman" w:eastAsia="Times New Roman" w:hAnsi="Times New Roman" w:cs="Times New Roman"/>
          <w:color w:val="000000"/>
          <w:sz w:val="24"/>
          <w:szCs w:val="24"/>
          <w:lang w:val="tr-TR"/>
        </w:rPr>
        <w:t>₺ olarak bulunur.</w:t>
      </w:r>
    </w:p>
    <w:p w:rsidR="008422FB" w:rsidRPr="00BE6B7C" w:rsidRDefault="008422FB" w:rsidP="00FC465A">
      <w:pPr>
        <w:spacing w:line="360" w:lineRule="auto"/>
        <w:ind w:firstLine="720"/>
        <w:jc w:val="both"/>
        <w:rPr>
          <w:rFonts w:ascii="Times New Roman" w:hAnsi="Times New Roman" w:cs="Times New Roman"/>
          <w:iCs/>
          <w:color w:val="000000" w:themeColor="text1"/>
          <w:sz w:val="24"/>
          <w:lang w:val="tr-TR"/>
        </w:rPr>
      </w:pPr>
      <w:r w:rsidRPr="000203F6">
        <w:rPr>
          <w:rFonts w:ascii="Times New Roman" w:hAnsi="Times New Roman" w:cs="Times New Roman"/>
          <w:iCs/>
          <w:color w:val="000000" w:themeColor="text1"/>
          <w:sz w:val="24"/>
          <w:szCs w:val="24"/>
          <w:lang w:val="tr-TR"/>
        </w:rPr>
        <w:t xml:space="preserve">Bu alış işleminde kıymetin net bugünkü değeri, nakitin net bugünkü değerinden daha fazla olduğu için, değişim teminatı toplam teminat gereksinimini azaltmaktadır. Bu durumda toplam teminat gereksinimi 472.585 </w:t>
      </w:r>
      <w:r w:rsidRPr="000203F6">
        <w:rPr>
          <w:rFonts w:ascii="Times New Roman" w:eastAsia="Times New Roman" w:hAnsi="Times New Roman" w:cs="Times New Roman"/>
          <w:color w:val="000000"/>
          <w:sz w:val="24"/>
          <w:szCs w:val="24"/>
          <w:lang w:val="tr-TR"/>
        </w:rPr>
        <w:t>₺ olarak çıkmaktadır.</w:t>
      </w:r>
      <w:r w:rsidRPr="00BE6B7C">
        <w:rPr>
          <w:rFonts w:ascii="Times New Roman" w:eastAsia="Times New Roman" w:hAnsi="Times New Roman" w:cs="Times New Roman"/>
          <w:color w:val="000000"/>
          <w:sz w:val="24"/>
          <w:szCs w:val="24"/>
          <w:lang w:val="tr-TR"/>
        </w:rPr>
        <w:t xml:space="preserve">  </w:t>
      </w:r>
    </w:p>
    <w:p w:rsidR="008422FB" w:rsidRPr="00D1391F" w:rsidRDefault="008422FB"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b/>
          <w:color w:val="000000"/>
          <w:sz w:val="24"/>
          <w:szCs w:val="24"/>
          <w:lang w:val="tr-TR"/>
        </w:rPr>
        <w:t>Faz 2 – Satıcı Üye :</w:t>
      </w:r>
      <w:r w:rsidR="00EE371C" w:rsidRPr="00BE6B7C">
        <w:rPr>
          <w:rFonts w:ascii="Times New Roman" w:eastAsia="Times New Roman" w:hAnsi="Times New Roman" w:cs="Times New Roman"/>
          <w:color w:val="000000"/>
          <w:sz w:val="24"/>
          <w:szCs w:val="24"/>
          <w:lang w:val="tr-TR"/>
        </w:rPr>
        <w:t xml:space="preserve"> </w:t>
      </w:r>
      <w:r w:rsidR="00EE371C" w:rsidRPr="00D1391F">
        <w:rPr>
          <w:rFonts w:ascii="Times New Roman" w:eastAsia="Times New Roman" w:hAnsi="Times New Roman" w:cs="Times New Roman"/>
          <w:color w:val="000000"/>
          <w:sz w:val="24"/>
          <w:szCs w:val="24"/>
          <w:lang w:val="tr-TR"/>
        </w:rPr>
        <w:t>Vadesine 246</w:t>
      </w:r>
      <w:r w:rsidRPr="00D1391F">
        <w:rPr>
          <w:rFonts w:ascii="Times New Roman" w:eastAsia="Times New Roman" w:hAnsi="Times New Roman" w:cs="Times New Roman"/>
          <w:color w:val="000000"/>
          <w:sz w:val="24"/>
          <w:szCs w:val="24"/>
          <w:lang w:val="tr-TR"/>
        </w:rPr>
        <w:t xml:space="preserve"> gün kalmış, iskontolu TR</w:t>
      </w:r>
      <w:r w:rsidR="00EE371C" w:rsidRPr="00D1391F">
        <w:rPr>
          <w:rFonts w:ascii="Times New Roman" w:eastAsia="Times New Roman" w:hAnsi="Times New Roman" w:cs="Times New Roman"/>
          <w:color w:val="000000"/>
          <w:sz w:val="24"/>
          <w:szCs w:val="24"/>
          <w:lang w:val="tr-TR"/>
        </w:rPr>
        <w:t>D260818T17</w:t>
      </w:r>
      <w:r w:rsidRPr="00D1391F">
        <w:rPr>
          <w:rFonts w:ascii="Times New Roman" w:eastAsia="Times New Roman" w:hAnsi="Times New Roman" w:cs="Times New Roman"/>
          <w:color w:val="000000"/>
          <w:sz w:val="24"/>
          <w:szCs w:val="24"/>
          <w:lang w:val="tr-TR"/>
        </w:rPr>
        <w:t xml:space="preserve"> kıymetinin </w:t>
      </w:r>
      <w:r w:rsidR="00EE371C" w:rsidRPr="00D1391F">
        <w:rPr>
          <w:rFonts w:ascii="Times New Roman" w:eastAsia="Times New Roman" w:hAnsi="Times New Roman" w:cs="Times New Roman"/>
          <w:color w:val="000000"/>
          <w:sz w:val="24"/>
          <w:szCs w:val="24"/>
          <w:lang w:val="tr-TR"/>
        </w:rPr>
        <w:t>işlem  menkul kıymet fiyatı 100</w:t>
      </w:r>
      <w:r w:rsidRPr="00D1391F">
        <w:rPr>
          <w:rFonts w:ascii="Times New Roman" w:eastAsia="Times New Roman" w:hAnsi="Times New Roman" w:cs="Times New Roman"/>
          <w:color w:val="000000"/>
          <w:sz w:val="24"/>
          <w:szCs w:val="24"/>
          <w:lang w:val="tr-TR"/>
        </w:rPr>
        <w:t xml:space="preserve"> ₺ olduğu için </w:t>
      </w:r>
      <m:oMath>
        <m:f>
          <m:fPr>
            <m:ctrlPr>
              <w:rPr>
                <w:rFonts w:ascii="Cambria Math" w:eastAsia="Times New Roman" w:hAnsi="Cambria Math" w:cs="Times New Roman"/>
                <w:color w:val="000000"/>
                <w:sz w:val="24"/>
                <w:szCs w:val="24"/>
                <w:lang w:val="tr-TR"/>
              </w:rPr>
            </m:ctrlPr>
          </m:fPr>
          <m:num>
            <m:r>
              <m:rPr>
                <m:sty m:val="p"/>
              </m:rPr>
              <w:rPr>
                <w:rFonts w:ascii="Cambria Math" w:eastAsia="Times New Roman" w:hAnsi="Cambria Math" w:cs="Times New Roman"/>
                <w:color w:val="000000"/>
                <w:sz w:val="24"/>
                <w:szCs w:val="24"/>
                <w:lang w:val="tr-TR"/>
              </w:rPr>
              <m:t>10.000.000</m:t>
            </m:r>
          </m:num>
          <m:den>
            <m:r>
              <m:rPr>
                <m:sty m:val="p"/>
              </m:rPr>
              <w:rPr>
                <w:rFonts w:ascii="Cambria Math" w:eastAsia="Times New Roman" w:hAnsi="Cambria Math" w:cs="Times New Roman"/>
                <w:color w:val="000000"/>
                <w:sz w:val="24"/>
                <w:szCs w:val="24"/>
                <w:lang w:val="tr-TR"/>
              </w:rPr>
              <m:t>100</m:t>
            </m:r>
          </m:den>
        </m:f>
        <m:r>
          <m:rPr>
            <m:sty m:val="p"/>
          </m:rPr>
          <w:rPr>
            <w:rFonts w:ascii="Cambria Math" w:eastAsia="Times New Roman" w:hAnsi="Cambria Math" w:cs="Times New Roman"/>
            <w:color w:val="000000"/>
            <w:sz w:val="24"/>
            <w:szCs w:val="24"/>
            <w:lang w:val="tr-TR"/>
          </w:rPr>
          <m:t>=100.000</m:t>
        </m:r>
      </m:oMath>
      <w:r w:rsidRPr="00D1391F">
        <w:rPr>
          <w:rFonts w:ascii="Times New Roman" w:eastAsia="Times New Roman" w:hAnsi="Times New Roman" w:cs="Times New Roman"/>
          <w:color w:val="000000"/>
          <w:sz w:val="24"/>
          <w:szCs w:val="24"/>
          <w:lang w:val="tr-TR"/>
        </w:rPr>
        <w:t xml:space="preserve"> tane </w:t>
      </w:r>
      <w:r w:rsidR="00EE371C" w:rsidRPr="00D1391F">
        <w:rPr>
          <w:rFonts w:ascii="Times New Roman" w:eastAsia="Times New Roman" w:hAnsi="Times New Roman" w:cs="Times New Roman"/>
          <w:color w:val="000000"/>
          <w:sz w:val="24"/>
          <w:szCs w:val="24"/>
          <w:lang w:val="tr-TR"/>
        </w:rPr>
        <w:t xml:space="preserve">TRD260818T17 </w:t>
      </w:r>
      <w:r w:rsidRPr="00D1391F">
        <w:rPr>
          <w:rFonts w:ascii="Times New Roman" w:eastAsia="Times New Roman" w:hAnsi="Times New Roman" w:cs="Times New Roman"/>
          <w:color w:val="000000"/>
          <w:sz w:val="24"/>
          <w:szCs w:val="24"/>
          <w:lang w:val="tr-TR"/>
        </w:rPr>
        <w:t xml:space="preserve">kıymetinin A üyesi tarafından </w:t>
      </w:r>
      <w:r w:rsidR="00EE371C" w:rsidRPr="00D1391F">
        <w:rPr>
          <w:rFonts w:ascii="Times New Roman" w:eastAsia="Times New Roman" w:hAnsi="Times New Roman" w:cs="Times New Roman"/>
          <w:color w:val="000000"/>
          <w:sz w:val="24"/>
          <w:szCs w:val="24"/>
          <w:lang w:val="tr-TR"/>
        </w:rPr>
        <w:t>işlem</w:t>
      </w:r>
      <w:r w:rsidRPr="00D1391F">
        <w:rPr>
          <w:rFonts w:ascii="Times New Roman" w:eastAsia="Times New Roman" w:hAnsi="Times New Roman" w:cs="Times New Roman"/>
          <w:color w:val="000000"/>
          <w:sz w:val="24"/>
          <w:szCs w:val="24"/>
          <w:lang w:val="tr-TR"/>
        </w:rPr>
        <w:t xml:space="preserve"> karşılığında takasa getirilmesi gerekir. B üyesi de 10.000.000 ₺’lik nakiti getirdikten sonra </w:t>
      </w:r>
      <w:r w:rsidR="00EE371C" w:rsidRPr="00D1391F">
        <w:rPr>
          <w:rFonts w:ascii="Times New Roman" w:eastAsia="Times New Roman" w:hAnsi="Times New Roman" w:cs="Times New Roman"/>
          <w:color w:val="000000"/>
          <w:sz w:val="24"/>
          <w:szCs w:val="24"/>
          <w:lang w:val="tr-TR"/>
        </w:rPr>
        <w:t>işlemin</w:t>
      </w:r>
      <w:r w:rsidRPr="00D1391F">
        <w:rPr>
          <w:rFonts w:ascii="Times New Roman" w:eastAsia="Times New Roman" w:hAnsi="Times New Roman" w:cs="Times New Roman"/>
          <w:color w:val="000000"/>
          <w:sz w:val="24"/>
          <w:szCs w:val="24"/>
          <w:lang w:val="tr-TR"/>
        </w:rPr>
        <w:t xml:space="preserve"> ilk bacağının takası tamamlanmış olur ve risk yönetim sürecinin 2.fazına geçilmiş olur. </w:t>
      </w:r>
      <w:r w:rsidR="00EE371C" w:rsidRPr="00D1391F">
        <w:rPr>
          <w:rFonts w:ascii="Times New Roman" w:eastAsia="Times New Roman" w:hAnsi="Times New Roman" w:cs="Times New Roman"/>
          <w:color w:val="000000"/>
          <w:sz w:val="24"/>
          <w:szCs w:val="24"/>
          <w:lang w:val="tr-TR"/>
        </w:rPr>
        <w:t>Satıcı</w:t>
      </w:r>
      <w:r w:rsidRPr="00D1391F">
        <w:rPr>
          <w:rFonts w:ascii="Times New Roman" w:eastAsia="Times New Roman" w:hAnsi="Times New Roman" w:cs="Times New Roman"/>
          <w:color w:val="000000"/>
          <w:sz w:val="24"/>
          <w:szCs w:val="24"/>
          <w:lang w:val="tr-TR"/>
        </w:rPr>
        <w:t xml:space="preserve"> olan B üyesine ait 2.faz n</w:t>
      </w:r>
      <w:r w:rsidRPr="00D1391F">
        <w:rPr>
          <w:rFonts w:ascii="Times New Roman" w:eastAsiaTheme="minorEastAsia" w:hAnsi="Times New Roman" w:cs="Times New Roman"/>
          <w:iCs/>
          <w:color w:val="000000" w:themeColor="text1"/>
          <w:sz w:val="24"/>
          <w:szCs w:val="24"/>
          <w:lang w:val="tr-TR"/>
        </w:rPr>
        <w:t xml:space="preserve">akit akış tablosunun şematize edilmiş hali aşağıdaki gibi olacaktır. Repo satış işlemi olduğundan T+1 </w:t>
      </w:r>
      <w:r w:rsidR="00EE371C" w:rsidRPr="00D1391F">
        <w:rPr>
          <w:rFonts w:ascii="Times New Roman" w:eastAsia="Times New Roman" w:hAnsi="Times New Roman" w:cs="Times New Roman"/>
          <w:color w:val="000000"/>
          <w:sz w:val="24"/>
          <w:szCs w:val="24"/>
          <w:lang w:val="tr-TR"/>
        </w:rPr>
        <w:t>günü para girişi, T+64 ve T+246</w:t>
      </w:r>
      <w:r w:rsidRPr="00D1391F">
        <w:rPr>
          <w:rFonts w:ascii="Times New Roman" w:eastAsia="Times New Roman" w:hAnsi="Times New Roman" w:cs="Times New Roman"/>
          <w:color w:val="000000"/>
          <w:sz w:val="24"/>
          <w:szCs w:val="24"/>
          <w:lang w:val="tr-TR"/>
        </w:rPr>
        <w:t xml:space="preserve"> günü ise para çıkışı vardır. Repo bu haliyle bit kesin alım satım işlemine benzemektedir.</w:t>
      </w:r>
    </w:p>
    <w:p w:rsidR="00BE2D49" w:rsidRDefault="00EE371C" w:rsidP="00BE2D49">
      <w:pPr>
        <w:keepNext/>
        <w:spacing w:line="360" w:lineRule="auto"/>
        <w:ind w:firstLine="720"/>
        <w:jc w:val="center"/>
      </w:pPr>
      <w:r w:rsidRPr="00D1391F">
        <w:rPr>
          <w:rFonts w:ascii="Times New Roman" w:hAnsi="Times New Roman" w:cs="Times New Roman"/>
          <w:noProof/>
          <w:sz w:val="24"/>
          <w:szCs w:val="24"/>
        </w:rPr>
        <w:drawing>
          <wp:inline distT="0" distB="0" distL="0" distR="0" wp14:anchorId="0E92507D" wp14:editId="1E268FD2">
            <wp:extent cx="3586038" cy="1570272"/>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664413" cy="1604591"/>
                    </a:xfrm>
                    <a:prstGeom prst="rect">
                      <a:avLst/>
                    </a:prstGeom>
                  </pic:spPr>
                </pic:pic>
              </a:graphicData>
            </a:graphic>
          </wp:inline>
        </w:drawing>
      </w:r>
    </w:p>
    <w:p w:rsidR="008422FB" w:rsidRPr="00BE2D49" w:rsidRDefault="00BE2D49" w:rsidP="00BE2D49">
      <w:pPr>
        <w:spacing w:line="360" w:lineRule="auto"/>
        <w:ind w:firstLine="720"/>
        <w:jc w:val="center"/>
        <w:rPr>
          <w:rFonts w:ascii="Times New Roman" w:hAnsi="Times New Roman" w:cs="Times New Roman"/>
          <w:b/>
          <w:i/>
          <w:sz w:val="20"/>
        </w:rPr>
      </w:pPr>
      <w:bookmarkStart w:id="134" w:name="_Toc505093607"/>
      <w:r w:rsidRPr="00BE2D49">
        <w:rPr>
          <w:rFonts w:ascii="Times New Roman" w:hAnsi="Times New Roman" w:cs="Times New Roman"/>
          <w:b/>
          <w:i/>
          <w:sz w:val="20"/>
        </w:rPr>
        <w:t xml:space="preserve">Şekil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Şekil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52</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2 Satıcı Örnek Nakit Akımı</w:t>
      </w:r>
      <w:bookmarkEnd w:id="134"/>
    </w:p>
    <w:p w:rsidR="00BE2D49" w:rsidRPr="00BE2D49" w:rsidRDefault="00BE2D49" w:rsidP="00BE2D49">
      <w:pPr>
        <w:spacing w:line="360" w:lineRule="auto"/>
        <w:ind w:firstLine="720"/>
        <w:jc w:val="center"/>
        <w:rPr>
          <w:rFonts w:ascii="Times New Roman" w:hAnsi="Times New Roman" w:cs="Times New Roman"/>
          <w:b/>
          <w:i/>
          <w:sz w:val="20"/>
        </w:rPr>
      </w:pPr>
      <w:bookmarkStart w:id="135" w:name="_Toc505093553"/>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37</w:t>
      </w:r>
      <w:r w:rsidRPr="00BE2D49">
        <w:rPr>
          <w:rFonts w:ascii="Times New Roman" w:hAnsi="Times New Roman" w:cs="Times New Roman"/>
          <w:b/>
          <w:i/>
          <w:sz w:val="20"/>
        </w:rPr>
        <w:fldChar w:fldCharType="end"/>
      </w:r>
      <w:r w:rsidRPr="00BE2D49">
        <w:rPr>
          <w:rFonts w:ascii="Times New Roman" w:hAnsi="Times New Roman" w:cs="Times New Roman"/>
          <w:b/>
          <w:i/>
          <w:sz w:val="20"/>
        </w:rPr>
        <w:t>-Taahhütlü İşlemler Pazarı – Faz 2 Satıcı Örnek Risk Hesaplaması</w:t>
      </w:r>
      <w:bookmarkEnd w:id="135"/>
    </w:p>
    <w:tbl>
      <w:tblPr>
        <w:tblW w:w="6300" w:type="dxa"/>
        <w:jc w:val="center"/>
        <w:tblLook w:val="04A0" w:firstRow="1" w:lastRow="0" w:firstColumn="1" w:lastColumn="0" w:noHBand="0" w:noVBand="1"/>
      </w:tblPr>
      <w:tblGrid>
        <w:gridCol w:w="1980"/>
        <w:gridCol w:w="1440"/>
        <w:gridCol w:w="1710"/>
        <w:gridCol w:w="1170"/>
      </w:tblGrid>
      <w:tr w:rsidR="00316AD7" w:rsidRPr="00D1391F" w:rsidTr="00BD12CE">
        <w:trPr>
          <w:trHeight w:val="288"/>
          <w:jc w:val="center"/>
        </w:trPr>
        <w:tc>
          <w:tcPr>
            <w:tcW w:w="1980" w:type="dxa"/>
            <w:tcBorders>
              <w:top w:val="nil"/>
              <w:left w:val="nil"/>
              <w:bottom w:val="nil"/>
              <w:right w:val="nil"/>
            </w:tcBorders>
            <w:shd w:val="clear" w:color="000000" w:fill="FFFFFF"/>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p>
        </w:tc>
        <w:tc>
          <w:tcPr>
            <w:tcW w:w="14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Nakit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Kıymet</w:t>
            </w:r>
          </w:p>
        </w:tc>
        <w:tc>
          <w:tcPr>
            <w:tcW w:w="1170" w:type="dxa"/>
            <w:tcBorders>
              <w:top w:val="nil"/>
              <w:left w:val="nil"/>
              <w:bottom w:val="nil"/>
              <w:right w:val="nil"/>
            </w:tcBorders>
            <w:shd w:val="clear" w:color="000000" w:fill="FFFFFF"/>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p>
        </w:tc>
      </w:tr>
      <w:tr w:rsidR="00316AD7" w:rsidRPr="00D1391F" w:rsidTr="00BD12CE">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Stressiz NBD</w:t>
            </w:r>
          </w:p>
        </w:tc>
        <w:tc>
          <w:tcPr>
            <w:tcW w:w="1440" w:type="dxa"/>
            <w:tcBorders>
              <w:top w:val="nil"/>
              <w:left w:val="nil"/>
              <w:bottom w:val="single" w:sz="4" w:space="0" w:color="auto"/>
              <w:right w:val="single" w:sz="4" w:space="0" w:color="auto"/>
            </w:tcBorders>
            <w:shd w:val="clear" w:color="000000" w:fill="ACB9CA"/>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9.999.677 ₺</w:t>
            </w:r>
          </w:p>
        </w:tc>
        <w:tc>
          <w:tcPr>
            <w:tcW w:w="1710" w:type="dxa"/>
            <w:tcBorders>
              <w:top w:val="nil"/>
              <w:left w:val="nil"/>
              <w:bottom w:val="single" w:sz="4" w:space="0" w:color="auto"/>
              <w:right w:val="single" w:sz="4" w:space="0" w:color="auto"/>
            </w:tcBorders>
            <w:shd w:val="clear" w:color="000000" w:fill="ACB9CA"/>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-10.068.252 ₺</w:t>
            </w:r>
          </w:p>
        </w:tc>
        <w:tc>
          <w:tcPr>
            <w:tcW w:w="1170" w:type="dxa"/>
            <w:tcBorders>
              <w:top w:val="nil"/>
              <w:left w:val="nil"/>
              <w:bottom w:val="nil"/>
              <w:right w:val="nil"/>
            </w:tcBorders>
            <w:shd w:val="clear" w:color="000000" w:fill="FFFFFF"/>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p>
        </w:tc>
      </w:tr>
      <w:tr w:rsidR="00316AD7" w:rsidRPr="00D1391F" w:rsidTr="00BD12CE">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Stresli NBD</w:t>
            </w:r>
          </w:p>
        </w:tc>
        <w:tc>
          <w:tcPr>
            <w:tcW w:w="1440" w:type="dxa"/>
            <w:tcBorders>
              <w:top w:val="nil"/>
              <w:left w:val="nil"/>
              <w:bottom w:val="single" w:sz="4" w:space="0" w:color="auto"/>
              <w:right w:val="single" w:sz="4" w:space="0" w:color="auto"/>
            </w:tcBorders>
            <w:shd w:val="clear" w:color="000000" w:fill="ACB9CA"/>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10.002.211 ₺</w:t>
            </w:r>
          </w:p>
        </w:tc>
        <w:tc>
          <w:tcPr>
            <w:tcW w:w="1710" w:type="dxa"/>
            <w:tcBorders>
              <w:top w:val="nil"/>
              <w:left w:val="nil"/>
              <w:bottom w:val="single" w:sz="4" w:space="0" w:color="auto"/>
              <w:right w:val="single" w:sz="4" w:space="0" w:color="auto"/>
            </w:tcBorders>
            <w:shd w:val="clear" w:color="000000" w:fill="ACB9CA"/>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-10.698.748 ₺</w:t>
            </w:r>
          </w:p>
        </w:tc>
        <w:tc>
          <w:tcPr>
            <w:tcW w:w="1170" w:type="dxa"/>
            <w:tcBorders>
              <w:top w:val="nil"/>
              <w:left w:val="nil"/>
              <w:bottom w:val="nil"/>
              <w:right w:val="nil"/>
            </w:tcBorders>
            <w:shd w:val="clear" w:color="000000" w:fill="FFFFFF"/>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p>
        </w:tc>
      </w:tr>
      <w:tr w:rsidR="00316AD7" w:rsidRPr="00D1391F" w:rsidTr="00BD12CE">
        <w:trPr>
          <w:trHeight w:val="28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Başlangıç Marjini</w:t>
            </w:r>
          </w:p>
        </w:tc>
        <w:tc>
          <w:tcPr>
            <w:tcW w:w="1440" w:type="dxa"/>
            <w:tcBorders>
              <w:top w:val="nil"/>
              <w:left w:val="nil"/>
              <w:bottom w:val="single" w:sz="4" w:space="0" w:color="auto"/>
              <w:right w:val="single" w:sz="4" w:space="0" w:color="auto"/>
            </w:tcBorders>
            <w:shd w:val="clear" w:color="000000" w:fill="F8CBAD"/>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-2.534 ₺</w:t>
            </w:r>
          </w:p>
        </w:tc>
        <w:tc>
          <w:tcPr>
            <w:tcW w:w="1710" w:type="dxa"/>
            <w:tcBorders>
              <w:top w:val="nil"/>
              <w:left w:val="nil"/>
              <w:bottom w:val="single" w:sz="4" w:space="0" w:color="auto"/>
              <w:right w:val="nil"/>
            </w:tcBorders>
            <w:shd w:val="clear" w:color="000000" w:fill="F8CBAD"/>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630.496 ₺</w:t>
            </w:r>
          </w:p>
        </w:tc>
        <w:tc>
          <w:tcPr>
            <w:tcW w:w="117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E371C" w:rsidRPr="00D1391F" w:rsidRDefault="00316AD7"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w:t>
            </w:r>
            <w:r w:rsidR="00EE371C" w:rsidRPr="00D1391F">
              <w:rPr>
                <w:rFonts w:ascii="Times New Roman" w:eastAsia="Times New Roman" w:hAnsi="Times New Roman" w:cs="Times New Roman"/>
                <w:b/>
                <w:bCs/>
                <w:color w:val="000000"/>
                <w:szCs w:val="24"/>
                <w:lang w:val="tr-TR"/>
              </w:rPr>
              <w:t>627.961 ₺</w:t>
            </w:r>
          </w:p>
        </w:tc>
      </w:tr>
      <w:tr w:rsidR="00316AD7" w:rsidRPr="00D1391F" w:rsidTr="00BD12CE">
        <w:trPr>
          <w:trHeight w:val="288"/>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Değişim Marjini</w:t>
            </w:r>
          </w:p>
        </w:tc>
        <w:tc>
          <w:tcPr>
            <w:tcW w:w="1440" w:type="dxa"/>
            <w:tcBorders>
              <w:top w:val="nil"/>
              <w:left w:val="nil"/>
              <w:bottom w:val="single" w:sz="4" w:space="0" w:color="auto"/>
              <w:right w:val="single" w:sz="4" w:space="0" w:color="auto"/>
            </w:tcBorders>
            <w:shd w:val="clear" w:color="000000" w:fill="FFD966"/>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9.999.677 ₺</w:t>
            </w:r>
          </w:p>
        </w:tc>
        <w:tc>
          <w:tcPr>
            <w:tcW w:w="1710" w:type="dxa"/>
            <w:tcBorders>
              <w:top w:val="nil"/>
              <w:left w:val="nil"/>
              <w:bottom w:val="single" w:sz="4" w:space="0" w:color="auto"/>
              <w:right w:val="nil"/>
            </w:tcBorders>
            <w:shd w:val="clear" w:color="000000" w:fill="FFD966"/>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-10.068.252 ₺</w:t>
            </w:r>
          </w:p>
        </w:tc>
        <w:tc>
          <w:tcPr>
            <w:tcW w:w="1170" w:type="dxa"/>
            <w:tcBorders>
              <w:top w:val="nil"/>
              <w:left w:val="single" w:sz="4" w:space="0" w:color="auto"/>
              <w:bottom w:val="single" w:sz="4" w:space="0" w:color="auto"/>
              <w:right w:val="single" w:sz="4" w:space="0" w:color="auto"/>
            </w:tcBorders>
            <w:shd w:val="clear" w:color="000000" w:fill="FFD966"/>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-68.576 ₺</w:t>
            </w:r>
          </w:p>
        </w:tc>
      </w:tr>
      <w:tr w:rsidR="00316AD7" w:rsidRPr="00D1391F" w:rsidTr="00BD12CE">
        <w:trPr>
          <w:trHeight w:val="288"/>
          <w:jc w:val="center"/>
        </w:trPr>
        <w:tc>
          <w:tcPr>
            <w:tcW w:w="1980" w:type="dxa"/>
            <w:tcBorders>
              <w:top w:val="nil"/>
              <w:left w:val="nil"/>
              <w:bottom w:val="nil"/>
              <w:right w:val="nil"/>
            </w:tcBorders>
            <w:shd w:val="clear" w:color="000000" w:fill="FFFFFF"/>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p>
        </w:tc>
        <w:tc>
          <w:tcPr>
            <w:tcW w:w="1440" w:type="dxa"/>
            <w:tcBorders>
              <w:top w:val="nil"/>
              <w:left w:val="nil"/>
              <w:bottom w:val="nil"/>
              <w:right w:val="nil"/>
            </w:tcBorders>
            <w:shd w:val="clear" w:color="000000" w:fill="FFFFFF"/>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Toplam Marjin</w:t>
            </w:r>
          </w:p>
        </w:tc>
        <w:tc>
          <w:tcPr>
            <w:tcW w:w="1170" w:type="dxa"/>
            <w:tcBorders>
              <w:top w:val="nil"/>
              <w:left w:val="nil"/>
              <w:bottom w:val="single" w:sz="4" w:space="0" w:color="auto"/>
              <w:right w:val="single" w:sz="4" w:space="0" w:color="auto"/>
            </w:tcBorders>
            <w:shd w:val="clear" w:color="000000" w:fill="C6E0B4"/>
            <w:noWrap/>
            <w:vAlign w:val="bottom"/>
            <w:hideMark/>
          </w:tcPr>
          <w:p w:rsidR="00EE371C" w:rsidRPr="00D1391F" w:rsidRDefault="00EE371C" w:rsidP="00D1391F">
            <w:pPr>
              <w:spacing w:after="0" w:line="240" w:lineRule="auto"/>
              <w:jc w:val="center"/>
              <w:rPr>
                <w:rFonts w:ascii="Times New Roman" w:eastAsia="Times New Roman" w:hAnsi="Times New Roman" w:cs="Times New Roman"/>
                <w:b/>
                <w:bCs/>
                <w:color w:val="000000"/>
                <w:szCs w:val="24"/>
                <w:lang w:val="tr-TR"/>
              </w:rPr>
            </w:pPr>
            <w:r w:rsidRPr="00D1391F">
              <w:rPr>
                <w:rFonts w:ascii="Times New Roman" w:eastAsia="Times New Roman" w:hAnsi="Times New Roman" w:cs="Times New Roman"/>
                <w:b/>
                <w:bCs/>
                <w:color w:val="000000"/>
                <w:szCs w:val="24"/>
                <w:lang w:val="tr-TR"/>
              </w:rPr>
              <w:t>-696.537 ₺</w:t>
            </w:r>
          </w:p>
        </w:tc>
      </w:tr>
    </w:tbl>
    <w:p w:rsidR="008422FB" w:rsidRPr="00D1391F" w:rsidRDefault="008422FB" w:rsidP="00FC465A">
      <w:pPr>
        <w:spacing w:line="360" w:lineRule="auto"/>
        <w:ind w:firstLine="720"/>
        <w:jc w:val="both"/>
        <w:rPr>
          <w:rFonts w:ascii="Times New Roman" w:eastAsia="Times New Roman" w:hAnsi="Times New Roman" w:cs="Times New Roman"/>
          <w:color w:val="000000"/>
          <w:sz w:val="24"/>
          <w:szCs w:val="24"/>
          <w:lang w:val="tr-TR"/>
        </w:rPr>
      </w:pPr>
    </w:p>
    <w:p w:rsidR="008422FB" w:rsidRPr="00D1391F" w:rsidRDefault="008422FB" w:rsidP="00FC465A">
      <w:pPr>
        <w:spacing w:line="360" w:lineRule="auto"/>
        <w:ind w:firstLine="720"/>
        <w:jc w:val="both"/>
        <w:rPr>
          <w:rFonts w:ascii="Times New Roman" w:hAnsi="Times New Roman" w:cs="Times New Roman"/>
          <w:iCs/>
          <w:color w:val="000000" w:themeColor="text1"/>
          <w:sz w:val="24"/>
          <w:szCs w:val="24"/>
          <w:lang w:val="tr-TR"/>
        </w:rPr>
      </w:pPr>
      <w:r w:rsidRPr="00D1391F">
        <w:rPr>
          <w:rFonts w:ascii="Times New Roman" w:hAnsi="Times New Roman" w:cs="Times New Roman"/>
          <w:iCs/>
          <w:color w:val="000000" w:themeColor="text1"/>
          <w:sz w:val="24"/>
          <w:szCs w:val="24"/>
          <w:lang w:val="tr-TR"/>
        </w:rPr>
        <w:t xml:space="preserve">Örnekteki işleminin valör 2’deki nakit tutarı 10.003.074 </w:t>
      </w:r>
      <w:r w:rsidRPr="00D1391F">
        <w:rPr>
          <w:rFonts w:ascii="Times New Roman" w:eastAsia="Times New Roman" w:hAnsi="Times New Roman" w:cs="Times New Roman"/>
          <w:color w:val="000000"/>
          <w:sz w:val="24"/>
          <w:szCs w:val="24"/>
          <w:lang w:val="tr-TR"/>
        </w:rPr>
        <w:t>₺ olduğundan,</w:t>
      </w:r>
      <w:r w:rsidRPr="00D1391F">
        <w:rPr>
          <w:rFonts w:ascii="Times New Roman" w:hAnsi="Times New Roman" w:cs="Times New Roman"/>
          <w:iCs/>
          <w:color w:val="000000" w:themeColor="text1"/>
          <w:sz w:val="24"/>
          <w:szCs w:val="24"/>
          <w:lang w:val="tr-TR"/>
        </w:rPr>
        <w:t xml:space="preserve"> bu tutarın net bugünkü değeri %13,2 iskonto oranıyla 9.999.677 </w:t>
      </w:r>
      <w:r w:rsidRPr="00D1391F">
        <w:rPr>
          <w:rFonts w:ascii="Times New Roman" w:eastAsia="Times New Roman" w:hAnsi="Times New Roman" w:cs="Times New Roman"/>
          <w:color w:val="000000"/>
          <w:sz w:val="24"/>
          <w:szCs w:val="24"/>
          <w:lang w:val="tr-TR"/>
        </w:rPr>
        <w:t>₺’</w:t>
      </w:r>
      <w:r w:rsidRPr="00D1391F">
        <w:rPr>
          <w:rFonts w:ascii="Times New Roman" w:hAnsi="Times New Roman" w:cs="Times New Roman"/>
          <w:iCs/>
          <w:color w:val="000000" w:themeColor="text1"/>
          <w:sz w:val="24"/>
          <w:szCs w:val="24"/>
          <w:lang w:val="tr-TR"/>
        </w:rPr>
        <w:t>dir</w:t>
      </w:r>
      <w:r w:rsidRPr="00D1391F">
        <w:rPr>
          <w:rFonts w:ascii="Times New Roman" w:eastAsia="Times New Roman" w:hAnsi="Times New Roman" w:cs="Times New Roman"/>
          <w:color w:val="000000"/>
          <w:sz w:val="24"/>
          <w:szCs w:val="24"/>
          <w:lang w:val="tr-TR"/>
        </w:rPr>
        <w:t>.</w:t>
      </w:r>
      <w:r w:rsidRPr="00D1391F">
        <w:rPr>
          <w:rFonts w:ascii="Times New Roman" w:hAnsi="Times New Roman" w:cs="Times New Roman"/>
          <w:iCs/>
          <w:color w:val="000000" w:themeColor="text1"/>
          <w:sz w:val="24"/>
          <w:szCs w:val="24"/>
          <w:lang w:val="tr-TR"/>
        </w:rPr>
        <w:t xml:space="preserve"> Kıymetin</w:t>
      </w:r>
      <w:r w:rsidRPr="00D1391F">
        <w:rPr>
          <w:rFonts w:ascii="Times New Roman" w:eastAsia="Times New Roman" w:hAnsi="Times New Roman" w:cs="Times New Roman"/>
          <w:color w:val="000000"/>
          <w:sz w:val="24"/>
          <w:szCs w:val="24"/>
          <w:lang w:val="tr-TR"/>
        </w:rPr>
        <w:t xml:space="preserve"> net bugünkü değeri </w:t>
      </w:r>
      <w:r w:rsidR="00EE371C" w:rsidRPr="00D1391F">
        <w:rPr>
          <w:rFonts w:ascii="Times New Roman" w:eastAsia="Times New Roman" w:hAnsi="Times New Roman" w:cs="Times New Roman"/>
          <w:color w:val="000000"/>
          <w:sz w:val="24"/>
          <w:szCs w:val="24"/>
          <w:lang w:val="tr-TR"/>
        </w:rPr>
        <w:t>ise 10.068.252</w:t>
      </w:r>
      <w:r w:rsidRPr="00D1391F">
        <w:rPr>
          <w:rFonts w:ascii="Times New Roman" w:eastAsia="Times New Roman" w:hAnsi="Times New Roman" w:cs="Times New Roman"/>
          <w:color w:val="000000"/>
          <w:sz w:val="24"/>
          <w:szCs w:val="24"/>
          <w:lang w:val="tr-TR"/>
        </w:rPr>
        <w:t xml:space="preserve"> ₺ olur. İk</w:t>
      </w:r>
      <w:r w:rsidR="00EE371C" w:rsidRPr="00D1391F">
        <w:rPr>
          <w:rFonts w:ascii="Times New Roman" w:eastAsia="Times New Roman" w:hAnsi="Times New Roman" w:cs="Times New Roman"/>
          <w:color w:val="000000"/>
          <w:sz w:val="24"/>
          <w:szCs w:val="24"/>
          <w:lang w:val="tr-TR"/>
        </w:rPr>
        <w:t>i tutar arasındaki fark olan 68.576</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w:t>
      </w:r>
      <w:r w:rsidRPr="00D1391F">
        <w:rPr>
          <w:rFonts w:ascii="Times New Roman" w:eastAsia="Times New Roman" w:hAnsi="Times New Roman" w:cs="Times New Roman"/>
          <w:b/>
          <w:color w:val="000000"/>
          <w:sz w:val="24"/>
          <w:szCs w:val="24"/>
          <w:lang w:val="tr-TR"/>
        </w:rPr>
        <w:t xml:space="preserve"> </w:t>
      </w:r>
      <w:r w:rsidRPr="00D1391F">
        <w:rPr>
          <w:rFonts w:ascii="Times New Roman" w:hAnsi="Times New Roman" w:cs="Times New Roman"/>
          <w:iCs/>
          <w:color w:val="000000" w:themeColor="text1"/>
          <w:sz w:val="24"/>
          <w:szCs w:val="24"/>
          <w:lang w:val="tr-TR"/>
        </w:rPr>
        <w:t xml:space="preserve">fark ise değişim marjinidir. </w:t>
      </w:r>
    </w:p>
    <w:p w:rsidR="008422FB" w:rsidRPr="00D1391F" w:rsidRDefault="008422FB" w:rsidP="00FC465A">
      <w:pPr>
        <w:spacing w:line="360" w:lineRule="auto"/>
        <w:ind w:firstLine="720"/>
        <w:jc w:val="both"/>
        <w:rPr>
          <w:rFonts w:ascii="Times New Roman" w:hAnsi="Times New Roman" w:cs="Times New Roman"/>
          <w:iCs/>
          <w:color w:val="000000" w:themeColor="text1"/>
          <w:sz w:val="24"/>
          <w:szCs w:val="24"/>
          <w:lang w:val="tr-TR"/>
        </w:rPr>
      </w:pPr>
      <w:r w:rsidRPr="00D1391F">
        <w:rPr>
          <w:rFonts w:ascii="Times New Roman" w:hAnsi="Times New Roman" w:cs="Times New Roman"/>
          <w:iCs/>
          <w:color w:val="000000" w:themeColor="text1"/>
          <w:sz w:val="24"/>
          <w:szCs w:val="24"/>
          <w:lang w:val="tr-TR"/>
        </w:rPr>
        <w:t xml:space="preserve">İşlemden kaynaklı başlangıç marjinini bulurken, önce nakitteki, daha sonrasında da kıymetteki nakit akımlarının stressiz ve stresli net bugünkü değerleri bulunarak farkları alınır. Örnekteki işlemin risk senaryosunu belirlerken nakit akımlarının yönünü dikkate almak gerekir. Gelecekteki para çıkışını dikkate aldığımızda, risk senaryosu </w:t>
      </w:r>
      <w:r w:rsidR="00EE371C" w:rsidRPr="00D1391F">
        <w:rPr>
          <w:rFonts w:ascii="Times New Roman" w:hAnsi="Times New Roman" w:cs="Times New Roman"/>
          <w:iCs/>
          <w:color w:val="000000" w:themeColor="text1"/>
          <w:sz w:val="24"/>
          <w:szCs w:val="24"/>
          <w:lang w:val="tr-TR"/>
        </w:rPr>
        <w:t>getirilerin</w:t>
      </w:r>
      <w:r w:rsidRPr="00D1391F">
        <w:rPr>
          <w:rFonts w:ascii="Times New Roman" w:hAnsi="Times New Roman" w:cs="Times New Roman"/>
          <w:iCs/>
          <w:color w:val="000000" w:themeColor="text1"/>
          <w:sz w:val="24"/>
          <w:szCs w:val="24"/>
          <w:lang w:val="tr-TR"/>
        </w:rPr>
        <w:t xml:space="preserve"> azalmasıdır. Risk senaryosu uygulandığında, yani </w:t>
      </w:r>
      <w:r w:rsidR="00EE371C" w:rsidRPr="00D1391F">
        <w:rPr>
          <w:rFonts w:ascii="Times New Roman" w:hAnsi="Times New Roman" w:cs="Times New Roman"/>
          <w:iCs/>
          <w:color w:val="000000" w:themeColor="text1"/>
          <w:sz w:val="24"/>
          <w:szCs w:val="24"/>
          <w:lang w:val="tr-TR"/>
        </w:rPr>
        <w:t>getirilerin</w:t>
      </w:r>
      <w:r w:rsidRPr="00D1391F">
        <w:rPr>
          <w:rFonts w:ascii="Times New Roman" w:hAnsi="Times New Roman" w:cs="Times New Roman"/>
          <w:iCs/>
          <w:color w:val="000000" w:themeColor="text1"/>
          <w:sz w:val="24"/>
          <w:szCs w:val="24"/>
          <w:lang w:val="tr-TR"/>
        </w:rPr>
        <w:t xml:space="preserve"> azalması durumunda, nakitin net bugünkü değeri 10.002.211 ₺’ye çıkarken, kıymetin net bugünkü değeri </w:t>
      </w:r>
      <w:r w:rsidR="00EE371C" w:rsidRPr="00D1391F">
        <w:rPr>
          <w:rFonts w:ascii="Times New Roman" w:hAnsi="Times New Roman" w:cs="Times New Roman"/>
          <w:iCs/>
          <w:color w:val="000000" w:themeColor="text1"/>
          <w:sz w:val="24"/>
          <w:szCs w:val="24"/>
          <w:lang w:val="tr-TR"/>
        </w:rPr>
        <w:t>10.698.748</w:t>
      </w:r>
      <w:r w:rsidRPr="00D1391F">
        <w:rPr>
          <w:rFonts w:ascii="Times New Roman" w:hAnsi="Times New Roman" w:cs="Times New Roman"/>
          <w:iCs/>
          <w:color w:val="000000" w:themeColor="text1"/>
          <w:sz w:val="24"/>
          <w:szCs w:val="24"/>
          <w:lang w:val="tr-TR"/>
        </w:rPr>
        <w:t xml:space="preserve"> ₺’ye çıkar. Bu işlemler yapıldıktan sonra başlangıç marjini, </w:t>
      </w:r>
      <w:r w:rsidR="00EE371C" w:rsidRPr="00D1391F">
        <w:rPr>
          <w:rFonts w:ascii="Times New Roman" w:hAnsi="Times New Roman" w:cs="Times New Roman"/>
          <w:iCs/>
          <w:color w:val="000000" w:themeColor="text1"/>
          <w:sz w:val="24"/>
          <w:szCs w:val="24"/>
          <w:lang w:val="tr-TR"/>
        </w:rPr>
        <w:t>627.961</w:t>
      </w:r>
      <w:r w:rsidRPr="00D1391F">
        <w:rPr>
          <w:rFonts w:ascii="Times New Roman" w:hAnsi="Times New Roman" w:cs="Times New Roman"/>
          <w:iCs/>
          <w:color w:val="000000" w:themeColor="text1"/>
          <w:sz w:val="24"/>
          <w:szCs w:val="24"/>
          <w:lang w:val="tr-TR"/>
        </w:rPr>
        <w:t xml:space="preserve"> ₺ olarak</w:t>
      </w:r>
      <w:r w:rsidRPr="00D1391F">
        <w:rPr>
          <w:rFonts w:ascii="Times New Roman" w:eastAsia="Times New Roman" w:hAnsi="Times New Roman" w:cs="Times New Roman"/>
          <w:color w:val="000000"/>
          <w:sz w:val="24"/>
          <w:szCs w:val="24"/>
          <w:lang w:val="tr-TR"/>
        </w:rPr>
        <w:t xml:space="preserve"> bulunur.</w:t>
      </w:r>
    </w:p>
    <w:p w:rsidR="00324129" w:rsidRPr="00D1391F" w:rsidRDefault="008422FB" w:rsidP="00FC465A">
      <w:pPr>
        <w:spacing w:line="360" w:lineRule="auto"/>
        <w:ind w:firstLine="720"/>
        <w:jc w:val="both"/>
        <w:rPr>
          <w:rFonts w:ascii="Times New Roman" w:eastAsia="Times New Roman" w:hAnsi="Times New Roman" w:cs="Times New Roman"/>
          <w:color w:val="000000"/>
          <w:sz w:val="24"/>
          <w:szCs w:val="24"/>
          <w:lang w:val="tr-TR"/>
        </w:rPr>
      </w:pPr>
      <w:r w:rsidRPr="00D1391F">
        <w:rPr>
          <w:rFonts w:ascii="Times New Roman" w:hAnsi="Times New Roman" w:cs="Times New Roman"/>
          <w:iCs/>
          <w:color w:val="000000" w:themeColor="text1"/>
          <w:sz w:val="24"/>
          <w:szCs w:val="24"/>
          <w:lang w:val="tr-TR"/>
        </w:rPr>
        <w:t xml:space="preserve">Bu satış işleminde kıymetin net bugünkü değeri, nakitin net bugünkü değerinden daha </w:t>
      </w:r>
      <w:r w:rsidR="00EE371C" w:rsidRPr="00D1391F">
        <w:rPr>
          <w:rFonts w:ascii="Times New Roman" w:hAnsi="Times New Roman" w:cs="Times New Roman"/>
          <w:iCs/>
          <w:color w:val="000000" w:themeColor="text1"/>
          <w:sz w:val="24"/>
          <w:szCs w:val="24"/>
          <w:lang w:val="tr-TR"/>
        </w:rPr>
        <w:t>f</w:t>
      </w:r>
      <w:r w:rsidRPr="00D1391F">
        <w:rPr>
          <w:rFonts w:ascii="Times New Roman" w:hAnsi="Times New Roman" w:cs="Times New Roman"/>
          <w:iCs/>
          <w:color w:val="000000" w:themeColor="text1"/>
          <w:sz w:val="24"/>
          <w:szCs w:val="24"/>
          <w:lang w:val="tr-TR"/>
        </w:rPr>
        <w:t>az</w:t>
      </w:r>
      <w:r w:rsidR="00EE371C" w:rsidRPr="00D1391F">
        <w:rPr>
          <w:rFonts w:ascii="Times New Roman" w:hAnsi="Times New Roman" w:cs="Times New Roman"/>
          <w:iCs/>
          <w:color w:val="000000" w:themeColor="text1"/>
          <w:sz w:val="24"/>
          <w:szCs w:val="24"/>
          <w:lang w:val="tr-TR"/>
        </w:rPr>
        <w:t>la</w:t>
      </w:r>
      <w:r w:rsidRPr="00D1391F">
        <w:rPr>
          <w:rFonts w:ascii="Times New Roman" w:hAnsi="Times New Roman" w:cs="Times New Roman"/>
          <w:iCs/>
          <w:color w:val="000000" w:themeColor="text1"/>
          <w:sz w:val="24"/>
          <w:szCs w:val="24"/>
          <w:lang w:val="tr-TR"/>
        </w:rPr>
        <w:t xml:space="preserve"> olduğu için, değişim teminatı toplam teminat gereksinimini </w:t>
      </w:r>
      <w:r w:rsidR="00EE371C" w:rsidRPr="00D1391F">
        <w:rPr>
          <w:rFonts w:ascii="Times New Roman" w:hAnsi="Times New Roman" w:cs="Times New Roman"/>
          <w:iCs/>
          <w:color w:val="000000" w:themeColor="text1"/>
          <w:sz w:val="24"/>
          <w:szCs w:val="24"/>
          <w:lang w:val="tr-TR"/>
        </w:rPr>
        <w:t>artırmaktadır</w:t>
      </w:r>
      <w:r w:rsidRPr="00D1391F">
        <w:rPr>
          <w:rFonts w:ascii="Times New Roman" w:hAnsi="Times New Roman" w:cs="Times New Roman"/>
          <w:iCs/>
          <w:color w:val="000000" w:themeColor="text1"/>
          <w:sz w:val="24"/>
          <w:szCs w:val="24"/>
          <w:lang w:val="tr-TR"/>
        </w:rPr>
        <w:t xml:space="preserve">. Bu durumda toplam teminat gereksinimi </w:t>
      </w:r>
      <w:r w:rsidR="00EE371C" w:rsidRPr="00D1391F">
        <w:rPr>
          <w:rFonts w:ascii="Times New Roman" w:hAnsi="Times New Roman" w:cs="Times New Roman"/>
          <w:iCs/>
          <w:color w:val="000000" w:themeColor="text1"/>
          <w:sz w:val="24"/>
          <w:szCs w:val="24"/>
          <w:lang w:val="tr-TR"/>
        </w:rPr>
        <w:t>696.537</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 xml:space="preserve">₺ olarak çıkmaktadır.  </w:t>
      </w:r>
    </w:p>
    <w:p w:rsidR="007D302D" w:rsidRPr="00324129" w:rsidRDefault="00324129" w:rsidP="00324129">
      <w:pPr>
        <w:pStyle w:val="Title"/>
        <w:rPr>
          <w:rFonts w:eastAsia="Times New Roman"/>
          <w:lang w:val="tr-TR"/>
        </w:rPr>
      </w:pPr>
      <w:r>
        <w:rPr>
          <w:rFonts w:eastAsia="Times New Roman"/>
          <w:lang w:val="tr-TR"/>
        </w:rPr>
        <w:br w:type="page"/>
      </w:r>
    </w:p>
    <w:p w:rsidR="006E7FAA" w:rsidRPr="00BE6B7C" w:rsidRDefault="003A6409" w:rsidP="00791634">
      <w:pPr>
        <w:pStyle w:val="Heading2"/>
        <w:numPr>
          <w:ilvl w:val="0"/>
          <w:numId w:val="2"/>
        </w:numPr>
        <w:spacing w:line="360" w:lineRule="auto"/>
        <w:ind w:left="0" w:firstLine="720"/>
        <w:rPr>
          <w:rFonts w:eastAsia="Times New Roman"/>
        </w:rPr>
      </w:pPr>
      <w:bookmarkStart w:id="136" w:name="_Toc506543556"/>
      <w:r w:rsidRPr="00BE6B7C">
        <w:rPr>
          <w:rFonts w:eastAsia="Times New Roman"/>
        </w:rPr>
        <w:t>FARKLI VERİM EĞRİLERİ ARASI KORELASYON VE PORTFÖY BAZINDA TEMİNATLANDIRMA</w:t>
      </w:r>
      <w:bookmarkEnd w:id="136"/>
    </w:p>
    <w:p w:rsidR="003A6409"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Aynı para birimine fakat farklı kredi riskine sahip olan verim eğrileri birbirleriyle ilişki içerisindedirler. Kamu kağıtlarından oluşan eğriler baz eğri olarak ele alınabilir ve aynı para birimine ait diğer eğriler baz eğriye belirli bir kredi marjı uygulanarak elde edilebilir. BISTECH aynı para birimine sahip farklı eğrilere açıklama getirmek için 3D pencere yöntemini kullanmaktadır.</w:t>
      </w:r>
    </w:p>
    <w:p w:rsidR="003A6409" w:rsidRPr="00BE6B7C" w:rsidRDefault="00C65054" w:rsidP="00FC465A">
      <w:pPr>
        <w:spacing w:line="360" w:lineRule="auto"/>
        <w:ind w:firstLine="720"/>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Bistech h</w:t>
      </w:r>
      <w:r w:rsidR="003A6409" w:rsidRPr="00BE6B7C">
        <w:rPr>
          <w:rFonts w:ascii="Times New Roman" w:eastAsia="Times New Roman" w:hAnsi="Times New Roman" w:cs="Times New Roman"/>
          <w:color w:val="000000"/>
          <w:sz w:val="24"/>
          <w:szCs w:val="24"/>
          <w:lang w:val="tr-TR"/>
        </w:rPr>
        <w:t>er bir temel bileşen için pencere büyüklükleri [PC1, PC2,PC3] uzayında bir küp oluşturur (pencere küpü). Bu prizma aynı pencere sınıfında yer alan iki eğrinin birbirlerinden ne kadar sapma göstereceğini gösteren maximum node sayısını belirler.</w:t>
      </w:r>
    </w:p>
    <w:p w:rsidR="003A6409"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3D pencere yöntemi aynı pencere sınıfındaki tüm vektör küplerini sırasıyla listeler. </w:t>
      </w:r>
    </w:p>
    <w:p w:rsidR="003A6409"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w:t>
      </w:r>
      <w:r w:rsidRPr="00BE6B7C">
        <w:rPr>
          <w:rFonts w:ascii="Times New Roman" w:eastAsia="Times New Roman" w:hAnsi="Times New Roman" w:cs="Times New Roman"/>
          <w:color w:val="000000"/>
          <w:sz w:val="24"/>
          <w:szCs w:val="24"/>
          <w:lang w:val="tr-TR"/>
        </w:rPr>
        <w:tab/>
        <w:t>Sonuç vektör küpü oluşturulur ve komşu vektör küplerin yerine yerleştirilir.</w:t>
      </w:r>
    </w:p>
    <w:p w:rsidR="00241AE1" w:rsidRDefault="003A6409" w:rsidP="00241AE1">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w:t>
      </w:r>
      <w:r w:rsidRPr="00BE6B7C">
        <w:rPr>
          <w:rFonts w:ascii="Times New Roman" w:eastAsia="Times New Roman" w:hAnsi="Times New Roman" w:cs="Times New Roman"/>
          <w:color w:val="000000"/>
          <w:sz w:val="24"/>
          <w:szCs w:val="24"/>
          <w:lang w:val="tr-TR"/>
        </w:rPr>
        <w:tab/>
        <w:t xml:space="preserve">Pencere küpü, her bir vektör küpünün en büyük </w:t>
      </w:r>
      <w:r w:rsidR="007900C9">
        <w:rPr>
          <w:rFonts w:ascii="Times New Roman" w:eastAsia="Times New Roman" w:hAnsi="Times New Roman" w:cs="Times New Roman"/>
          <w:color w:val="000000"/>
          <w:sz w:val="24"/>
          <w:szCs w:val="24"/>
          <w:lang w:val="tr-TR"/>
        </w:rPr>
        <w:t>node’</w:t>
      </w:r>
      <w:r w:rsidR="00241AE1">
        <w:rPr>
          <w:rFonts w:ascii="Times New Roman" w:eastAsia="Times New Roman" w:hAnsi="Times New Roman" w:cs="Times New Roman"/>
          <w:color w:val="000000"/>
          <w:sz w:val="24"/>
          <w:szCs w:val="24"/>
          <w:lang w:val="tr-TR"/>
        </w:rPr>
        <w:t>unun yerine yerleştirilir.</w:t>
      </w:r>
    </w:p>
    <w:p w:rsidR="003A6409" w:rsidRPr="00241AE1" w:rsidRDefault="00241AE1" w:rsidP="00241AE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tr-TR"/>
        </w:rPr>
        <w:tab/>
      </w:r>
      <w:r w:rsidRPr="00BE6B7C">
        <w:rPr>
          <w:rFonts w:ascii="Times New Roman" w:eastAsia="Times New Roman" w:hAnsi="Times New Roman" w:cs="Times New Roman"/>
          <w:color w:val="000000"/>
          <w:sz w:val="24"/>
          <w:szCs w:val="24"/>
          <w:lang w:val="tr-TR"/>
        </w:rPr>
        <w:t>•</w:t>
      </w:r>
      <w:r>
        <w:rPr>
          <w:rFonts w:ascii="Times New Roman" w:eastAsia="Times New Roman" w:hAnsi="Times New Roman" w:cs="Times New Roman"/>
          <w:color w:val="000000"/>
          <w:sz w:val="24"/>
          <w:szCs w:val="24"/>
          <w:lang w:val="tr-TR"/>
        </w:rPr>
        <w:tab/>
      </w:r>
      <w:r w:rsidR="003A6409" w:rsidRPr="00241AE1">
        <w:rPr>
          <w:rFonts w:ascii="Times New Roman" w:eastAsia="Times New Roman" w:hAnsi="Times New Roman" w:cs="Times New Roman"/>
          <w:color w:val="000000"/>
          <w:sz w:val="24"/>
          <w:szCs w:val="24"/>
        </w:rPr>
        <w:t>Node i’deki sonuç vektörünün değeri her bir vektör küpünde node i’de bulunan pencere küpünün içine yerleştirilmiş nodeların en düşük net bugünkü değer toplamıdır.</w:t>
      </w:r>
    </w:p>
    <w:p w:rsidR="003A6409"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w:t>
      </w:r>
      <w:r w:rsidRPr="00BE6B7C">
        <w:rPr>
          <w:rFonts w:ascii="Times New Roman" w:eastAsia="Times New Roman" w:hAnsi="Times New Roman" w:cs="Times New Roman"/>
          <w:color w:val="000000"/>
          <w:sz w:val="24"/>
          <w:szCs w:val="24"/>
          <w:lang w:val="tr-TR"/>
        </w:rPr>
        <w:tab/>
        <w:t>Pencere küpü vektör küpündeki bütün node ların aşağısına kayar ve sonuç vektör küpündeki değer her zaman pencere küpünün içine yerleştirilmiş nodeların en düşük net bugünkü değer toplamıdır.</w:t>
      </w:r>
    </w:p>
    <w:p w:rsidR="00BE2D49" w:rsidRDefault="003A6409" w:rsidP="00BE2D49">
      <w:pPr>
        <w:keepNext/>
        <w:spacing w:line="360" w:lineRule="auto"/>
        <w:ind w:firstLine="720"/>
        <w:jc w:val="center"/>
      </w:pPr>
      <w:r w:rsidRPr="00BE6B7C">
        <w:rPr>
          <w:noProof/>
        </w:rPr>
        <w:drawing>
          <wp:inline distT="0" distB="0" distL="0" distR="0" wp14:anchorId="48683EE9" wp14:editId="62423F64">
            <wp:extent cx="4389120" cy="1703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428646" cy="1718699"/>
                    </a:xfrm>
                    <a:prstGeom prst="rect">
                      <a:avLst/>
                    </a:prstGeom>
                  </pic:spPr>
                </pic:pic>
              </a:graphicData>
            </a:graphic>
          </wp:inline>
        </w:drawing>
      </w:r>
    </w:p>
    <w:p w:rsidR="003A6409" w:rsidRPr="00BE2D49" w:rsidRDefault="00BE2D49" w:rsidP="00BE2D49">
      <w:pPr>
        <w:pStyle w:val="Caption"/>
        <w:jc w:val="center"/>
        <w:rPr>
          <w:rFonts w:ascii="Times New Roman" w:hAnsi="Times New Roman" w:cs="Times New Roman"/>
          <w:b/>
          <w:color w:val="auto"/>
          <w:sz w:val="20"/>
        </w:rPr>
      </w:pPr>
      <w:bookmarkStart w:id="137" w:name="_Toc505093608"/>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53</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-Vektör küplere 3D pencere yöntemi uygulanmış hali</w:t>
      </w:r>
      <w:bookmarkEnd w:id="137"/>
    </w:p>
    <w:p w:rsidR="003A6409"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Pencere ağacı birçok pencere sınıfı katmanlarından oluşturulur ve en yakın korelasyona sahip eğriler ağacın en altındaki aynı pencere sınıfına yerleştirilir.</w:t>
      </w:r>
    </w:p>
    <w:p w:rsidR="004E0BD7"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Pencere yöntemi sürekli tekrara dayanan bir yöntemdir ve ilk olarak pencere ağacının en altındaki pencere sınıfına uygulanır. Aynı pencere sınıfındaki nakit akım tablosunun vektör küpüne uygulama örneği aşağıda gösterilmiştir. Bu süreç içinde yeni vektör küpü, sonuç vektör küpü, yukarıda anlatılan prosedüre göre oluşturulur. Böylece sonuç vektör küpü ağaçtaki diğer pencere sınıflarındaki sonuç vektör küplerinin bir kombinasyonu olmuş olur ve sonuç olarak yeni sonuç vektör küpü oluşturulur. Bu süreç pencere ağacının en tepesine ulaşılana kadar tekrar ettirilir.</w:t>
      </w:r>
    </w:p>
    <w:p w:rsidR="003A6409" w:rsidRPr="00BE6B7C" w:rsidRDefault="003A6409"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Bistech sistemi her temel bileşen için [PC1, PC2,PC3] uzayında bir küp oluşturabilir ve farklı verim eğrileri arasında korelasyonun derecesini tanımlamaya müsaittir. Ancak bu düzen parametriktir. Bir önceki bölümde anlatılan risk hesaplamalarında ve verilen örneklerde PC2 ve PC3 parametresi 0 olup, risk hesaplamasına herhangi bir etkisi bulunmamaktadır. Aynı şekilde </w:t>
      </w:r>
      <w:r w:rsidR="00DF33A9" w:rsidRPr="00BE6B7C">
        <w:rPr>
          <w:rFonts w:ascii="Times New Roman" w:eastAsia="Times New Roman" w:hAnsi="Times New Roman" w:cs="Times New Roman"/>
          <w:color w:val="000000"/>
          <w:sz w:val="24"/>
          <w:szCs w:val="24"/>
          <w:lang w:val="tr-TR"/>
        </w:rPr>
        <w:t xml:space="preserve">farklı </w:t>
      </w:r>
      <w:r w:rsidRPr="00BE6B7C">
        <w:rPr>
          <w:rFonts w:ascii="Times New Roman" w:eastAsia="Times New Roman" w:hAnsi="Times New Roman" w:cs="Times New Roman"/>
          <w:color w:val="000000"/>
          <w:sz w:val="24"/>
          <w:szCs w:val="24"/>
          <w:lang w:val="tr-TR"/>
        </w:rPr>
        <w:t>verim eğrileri arasında herhangi bir korelasyon tanımlaması yapılmamıştır</w:t>
      </w:r>
      <w:r w:rsidR="00DF33A9" w:rsidRPr="00BE6B7C">
        <w:rPr>
          <w:rFonts w:ascii="Times New Roman" w:eastAsia="Times New Roman" w:hAnsi="Times New Roman" w:cs="Times New Roman"/>
          <w:color w:val="000000"/>
          <w:sz w:val="24"/>
          <w:szCs w:val="24"/>
          <w:lang w:val="tr-TR"/>
        </w:rPr>
        <w:t>, ancak aynı verim eğrileri arasında CFM’in doğası gereği tam korelasyon tanımlanmıştır.</w:t>
      </w:r>
      <w:r w:rsidRPr="00BE6B7C">
        <w:rPr>
          <w:rFonts w:ascii="Times New Roman" w:eastAsia="Times New Roman" w:hAnsi="Times New Roman" w:cs="Times New Roman"/>
          <w:color w:val="000000"/>
          <w:sz w:val="24"/>
          <w:szCs w:val="24"/>
          <w:lang w:val="tr-TR"/>
        </w:rPr>
        <w:t xml:space="preserve"> BAP’ta verilecek MKT hizmeti bu varsayımlar ile başlayacaktır, ancak Takasbank bunu değiştirebilme yetkisine sahiptir.</w:t>
      </w:r>
    </w:p>
    <w:p w:rsidR="00303F1E" w:rsidRPr="00BE6B7C" w:rsidRDefault="007D302D"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Bir önceki bölümde anlatılan risk hesaplamaları ve verilen örnekler portföyün içerisinde yalnız 1 kıymet olduğu varsayımıyla anlatılmıştır. Bu varsayımda portföyün içerisinde olan kıymetin kötü senaryosu risk hesaplamasında stresli NBD’ye baz oluşturmaktadır. Bununla birlikte, bir hesaba birden fazla ve farklı yönlerde birçok işlem girildiğinde, CFM modelinin işleyişi gereği sistem portföy bazlı bir hesaplama yapacak ve portföyün </w:t>
      </w:r>
      <w:r w:rsidR="00303F1E" w:rsidRPr="00BE6B7C">
        <w:rPr>
          <w:rFonts w:ascii="Times New Roman" w:eastAsia="Times New Roman" w:hAnsi="Times New Roman" w:cs="Times New Roman"/>
          <w:color w:val="000000"/>
          <w:sz w:val="24"/>
          <w:szCs w:val="24"/>
          <w:lang w:val="tr-TR"/>
        </w:rPr>
        <w:t xml:space="preserve">verim eğrisini bazında </w:t>
      </w:r>
      <w:r w:rsidRPr="00BE6B7C">
        <w:rPr>
          <w:rFonts w:ascii="Times New Roman" w:eastAsia="Times New Roman" w:hAnsi="Times New Roman" w:cs="Times New Roman"/>
          <w:color w:val="000000"/>
          <w:sz w:val="24"/>
          <w:szCs w:val="24"/>
          <w:lang w:val="tr-TR"/>
        </w:rPr>
        <w:t xml:space="preserve">en kötü durum senaryosu, portföy bazlı risk tutarını ima edecektir. Dolayısıyla </w:t>
      </w:r>
      <w:r w:rsidR="00303F1E" w:rsidRPr="00BE6B7C">
        <w:rPr>
          <w:rFonts w:ascii="Times New Roman" w:eastAsia="Times New Roman" w:hAnsi="Times New Roman" w:cs="Times New Roman"/>
          <w:color w:val="000000"/>
          <w:sz w:val="24"/>
          <w:szCs w:val="24"/>
          <w:lang w:val="tr-TR"/>
        </w:rPr>
        <w:t xml:space="preserve">verim eğrisi bazında oluşturulacak </w:t>
      </w:r>
      <w:r w:rsidRPr="00BE6B7C">
        <w:rPr>
          <w:rFonts w:ascii="Times New Roman" w:eastAsia="Times New Roman" w:hAnsi="Times New Roman" w:cs="Times New Roman"/>
          <w:color w:val="000000"/>
          <w:sz w:val="24"/>
          <w:szCs w:val="24"/>
          <w:lang w:val="tr-TR"/>
        </w:rPr>
        <w:t xml:space="preserve">portföy için belirlenen risk senaryosu her kıymet için riskli durum anlamına gelmeyebilir. </w:t>
      </w:r>
    </w:p>
    <w:p w:rsidR="0014063B" w:rsidRPr="00BE6B7C" w:rsidRDefault="007D302D"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Örneğin, aynı verim eğrisine bağlı kıymetlerden hem alım, hem satım işlemleri gerçekleştirildiğinde,</w:t>
      </w:r>
      <w:r w:rsidR="00DF33A9" w:rsidRPr="00BE6B7C">
        <w:rPr>
          <w:rFonts w:ascii="Times New Roman" w:eastAsia="Times New Roman" w:hAnsi="Times New Roman" w:cs="Times New Roman"/>
          <w:color w:val="000000"/>
          <w:sz w:val="24"/>
          <w:szCs w:val="24"/>
          <w:lang w:val="tr-TR"/>
        </w:rPr>
        <w:t xml:space="preserve"> normal şartlar altında</w:t>
      </w:r>
      <w:r w:rsidRPr="00BE6B7C">
        <w:rPr>
          <w:rFonts w:ascii="Times New Roman" w:eastAsia="Times New Roman" w:hAnsi="Times New Roman" w:cs="Times New Roman"/>
          <w:color w:val="000000"/>
          <w:sz w:val="24"/>
          <w:szCs w:val="24"/>
          <w:lang w:val="tr-TR"/>
        </w:rPr>
        <w:t xml:space="preserve"> </w:t>
      </w:r>
      <w:r w:rsidR="00DF33A9" w:rsidRPr="00BE6B7C">
        <w:rPr>
          <w:rFonts w:ascii="Times New Roman" w:eastAsia="Times New Roman" w:hAnsi="Times New Roman" w:cs="Times New Roman"/>
          <w:color w:val="000000"/>
          <w:sz w:val="24"/>
          <w:szCs w:val="24"/>
          <w:lang w:val="tr-TR"/>
        </w:rPr>
        <w:t>alım işlemleri için faizlerin artması, satım işlemleri için faizlerin düşmesi riskli senaryodur. Ancak CFM modeli aynı verim eğrisinden riski hesaplanan kıymetler arasında tam korelasyon uyguladığı için, portföy bazında risklerin artması veya azalması şeklinde bir r</w:t>
      </w:r>
      <w:r w:rsidR="000F3616">
        <w:rPr>
          <w:rFonts w:ascii="Times New Roman" w:eastAsia="Times New Roman" w:hAnsi="Times New Roman" w:cs="Times New Roman"/>
          <w:color w:val="000000"/>
          <w:sz w:val="24"/>
          <w:szCs w:val="24"/>
          <w:lang w:val="tr-TR"/>
        </w:rPr>
        <w:t>i</w:t>
      </w:r>
      <w:r w:rsidR="00DF33A9" w:rsidRPr="00BE6B7C">
        <w:rPr>
          <w:rFonts w:ascii="Times New Roman" w:eastAsia="Times New Roman" w:hAnsi="Times New Roman" w:cs="Times New Roman"/>
          <w:color w:val="000000"/>
          <w:sz w:val="24"/>
          <w:szCs w:val="24"/>
          <w:lang w:val="tr-TR"/>
        </w:rPr>
        <w:t xml:space="preserve">sk senaryosu belirlemek zorundadır. Bu şartlarda alım veya satım sözleşmelerinin hacim büyüklüğü hangi yönde ise, o yönün risk senaryosu baskın olacaktır. Esasında burada sistemin amacı portföye başlangıç marjini çıkarabilmektir. Hangi senaryoda daha fazla başlangıç marjini çıkarsa, o senaryoyu uygulayıp, tanımlı parametrelerle çıkarabileceği en fazla başlangıç marjinini çıkarır.  </w:t>
      </w:r>
    </w:p>
    <w:p w:rsidR="00303F1E" w:rsidRPr="00BE6B7C" w:rsidRDefault="00303F1E"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Farklı verim eğrisine bağlı kıymetlerden hem alımın hem satımın olması durumunda, her verim eğrisi için bir risk senaryosu belirlenir ve risk hesaplaması bu varsayımla yapılır. </w:t>
      </w:r>
    </w:p>
    <w:p w:rsidR="00072B7E" w:rsidRPr="00BE6B7C" w:rsidRDefault="00072B7E"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Hem aynı verim eğrisine ait alımların ve satımların, hem de farklı verim eğrisine ait alım ve satımların olduğu bir örnekle durumu daha detaylı açıklayalım.</w:t>
      </w:r>
    </w:p>
    <w:p w:rsidR="00E37D44" w:rsidRDefault="00E37D44"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hAnsi="Times New Roman" w:cs="Times New Roman"/>
          <w:b/>
          <w:iCs/>
          <w:color w:val="000000" w:themeColor="text1"/>
          <w:sz w:val="24"/>
          <w:lang w:val="tr-TR"/>
        </w:rPr>
        <w:t xml:space="preserve">Örnek İşlem: </w:t>
      </w:r>
      <w:r w:rsidRPr="00BE6B7C">
        <w:rPr>
          <w:rFonts w:ascii="Times New Roman" w:hAnsi="Times New Roman" w:cs="Times New Roman"/>
          <w:iCs/>
          <w:color w:val="000000" w:themeColor="text1"/>
          <w:sz w:val="24"/>
          <w:lang w:val="tr-TR"/>
        </w:rPr>
        <w:t>A üyesinin a</w:t>
      </w:r>
      <w:r w:rsidRPr="00BE6B7C">
        <w:rPr>
          <w:rFonts w:ascii="Times New Roman" w:eastAsia="Times New Roman" w:hAnsi="Times New Roman" w:cs="Times New Roman"/>
          <w:color w:val="000000"/>
          <w:sz w:val="24"/>
          <w:szCs w:val="24"/>
          <w:lang w:val="tr-TR"/>
        </w:rPr>
        <w:t xml:space="preserve">şağıdaki tabloda yer alan kıymetlere ait işlemleri tablodaki bilgilerle </w:t>
      </w:r>
      <w:r w:rsidR="008B6B26" w:rsidRPr="00BE6B7C">
        <w:rPr>
          <w:rFonts w:ascii="Times New Roman" w:eastAsia="Times New Roman" w:hAnsi="Times New Roman" w:cs="Times New Roman"/>
          <w:color w:val="000000"/>
          <w:sz w:val="24"/>
          <w:szCs w:val="24"/>
          <w:lang w:val="tr-TR"/>
        </w:rPr>
        <w:t xml:space="preserve">23/01/2018 tarihinde </w:t>
      </w:r>
      <w:r w:rsidRPr="00BE6B7C">
        <w:rPr>
          <w:rFonts w:ascii="Times New Roman" w:eastAsia="Times New Roman" w:hAnsi="Times New Roman" w:cs="Times New Roman"/>
          <w:color w:val="000000"/>
          <w:sz w:val="24"/>
          <w:szCs w:val="24"/>
          <w:lang w:val="tr-TR"/>
        </w:rPr>
        <w:t>T+1 valörle yaptığını varsayalım.</w:t>
      </w:r>
    </w:p>
    <w:p w:rsidR="00BE2D49" w:rsidRPr="00BE2D49" w:rsidRDefault="00BE2D49" w:rsidP="00BE2D49">
      <w:pPr>
        <w:spacing w:line="360" w:lineRule="auto"/>
        <w:ind w:firstLine="720"/>
        <w:jc w:val="center"/>
        <w:rPr>
          <w:rFonts w:ascii="Times New Roman" w:hAnsi="Times New Roman" w:cs="Times New Roman"/>
          <w:b/>
          <w:i/>
          <w:sz w:val="20"/>
        </w:rPr>
      </w:pPr>
      <w:bookmarkStart w:id="138" w:name="_Toc505093554"/>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38</w:t>
      </w:r>
      <w:r w:rsidRPr="00BE2D49">
        <w:rPr>
          <w:rFonts w:ascii="Times New Roman" w:hAnsi="Times New Roman" w:cs="Times New Roman"/>
          <w:b/>
          <w:i/>
          <w:sz w:val="20"/>
        </w:rPr>
        <w:fldChar w:fldCharType="end"/>
      </w:r>
      <w:r w:rsidRPr="00BE2D49">
        <w:rPr>
          <w:rFonts w:ascii="Times New Roman" w:hAnsi="Times New Roman" w:cs="Times New Roman"/>
          <w:b/>
          <w:i/>
          <w:sz w:val="20"/>
        </w:rPr>
        <w:t>-Örnek Portföy</w:t>
      </w:r>
      <w:bookmarkEnd w:id="138"/>
    </w:p>
    <w:tbl>
      <w:tblPr>
        <w:tblW w:w="10435" w:type="dxa"/>
        <w:jc w:val="center"/>
        <w:tblLayout w:type="fixed"/>
        <w:tblLook w:val="04A0" w:firstRow="1" w:lastRow="0" w:firstColumn="1" w:lastColumn="0" w:noHBand="0" w:noVBand="1"/>
      </w:tblPr>
      <w:tblGrid>
        <w:gridCol w:w="1566"/>
        <w:gridCol w:w="769"/>
        <w:gridCol w:w="1260"/>
        <w:gridCol w:w="900"/>
        <w:gridCol w:w="810"/>
        <w:gridCol w:w="1350"/>
        <w:gridCol w:w="630"/>
        <w:gridCol w:w="1350"/>
        <w:gridCol w:w="1800"/>
      </w:tblGrid>
      <w:tr w:rsidR="008B6B26" w:rsidRPr="00BE6B7C" w:rsidTr="000838BD">
        <w:trPr>
          <w:trHeight w:val="1152"/>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KIYMET</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ALIŞ / SATIŞ</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MİKTAR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İŞLEM FİYATI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TAKAS FİYATI</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GETİRİ TÜRÜ</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KUPON ORANI</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İTFA TARİHİ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TAKAS YÜKÜMLÜLÜK / ALACAK</w:t>
            </w:r>
          </w:p>
        </w:tc>
      </w:tr>
      <w:tr w:rsidR="008B6B26" w:rsidRPr="00BE6B7C" w:rsidTr="000838BD">
        <w:trPr>
          <w:trHeight w:val="288"/>
          <w:jc w:val="center"/>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TRT080818T12</w:t>
            </w:r>
          </w:p>
        </w:tc>
        <w:tc>
          <w:tcPr>
            <w:tcW w:w="769"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A</w:t>
            </w:r>
          </w:p>
        </w:tc>
        <w:tc>
          <w:tcPr>
            <w:tcW w:w="126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12.000.000</w:t>
            </w:r>
          </w:p>
        </w:tc>
        <w:tc>
          <w:tcPr>
            <w:tcW w:w="9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12%</w:t>
            </w:r>
          </w:p>
        </w:tc>
        <w:tc>
          <w:tcPr>
            <w:tcW w:w="81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93,95</w:t>
            </w: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İSKONTOLU</w:t>
            </w:r>
          </w:p>
        </w:tc>
        <w:tc>
          <w:tcPr>
            <w:tcW w:w="63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08/08/2018</w:t>
            </w:r>
          </w:p>
        </w:tc>
        <w:tc>
          <w:tcPr>
            <w:tcW w:w="18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-11.273.550,91 ₺</w:t>
            </w:r>
          </w:p>
        </w:tc>
      </w:tr>
      <w:tr w:rsidR="008B6B26" w:rsidRPr="00BE6B7C" w:rsidTr="000838BD">
        <w:trPr>
          <w:trHeight w:val="288"/>
          <w:jc w:val="center"/>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TRT141118T19</w:t>
            </w:r>
          </w:p>
        </w:tc>
        <w:tc>
          <w:tcPr>
            <w:tcW w:w="769"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S</w:t>
            </w:r>
          </w:p>
        </w:tc>
        <w:tc>
          <w:tcPr>
            <w:tcW w:w="126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10.000.000</w:t>
            </w:r>
          </w:p>
        </w:tc>
        <w:tc>
          <w:tcPr>
            <w:tcW w:w="9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98</w:t>
            </w:r>
          </w:p>
        </w:tc>
        <w:tc>
          <w:tcPr>
            <w:tcW w:w="81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99,67</w:t>
            </w: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SABİT</w:t>
            </w:r>
          </w:p>
        </w:tc>
        <w:tc>
          <w:tcPr>
            <w:tcW w:w="63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4,40</w:t>
            </w: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14/11/2018</w:t>
            </w:r>
          </w:p>
        </w:tc>
        <w:tc>
          <w:tcPr>
            <w:tcW w:w="18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9.966.813,19 ₺</w:t>
            </w:r>
          </w:p>
        </w:tc>
      </w:tr>
      <w:tr w:rsidR="008B6B26" w:rsidRPr="00BE6B7C" w:rsidTr="000838BD">
        <w:trPr>
          <w:trHeight w:val="288"/>
          <w:jc w:val="center"/>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TRFTHAL51811</w:t>
            </w:r>
          </w:p>
        </w:tc>
        <w:tc>
          <w:tcPr>
            <w:tcW w:w="769"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S</w:t>
            </w:r>
          </w:p>
        </w:tc>
        <w:tc>
          <w:tcPr>
            <w:tcW w:w="126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11.000.000</w:t>
            </w:r>
          </w:p>
        </w:tc>
        <w:tc>
          <w:tcPr>
            <w:tcW w:w="9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11,75%</w:t>
            </w:r>
          </w:p>
        </w:tc>
        <w:tc>
          <w:tcPr>
            <w:tcW w:w="81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96,37</w:t>
            </w: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İSKONTOLU</w:t>
            </w:r>
          </w:p>
        </w:tc>
        <w:tc>
          <w:tcPr>
            <w:tcW w:w="63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21/05/2018</w:t>
            </w:r>
          </w:p>
        </w:tc>
        <w:tc>
          <w:tcPr>
            <w:tcW w:w="18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10.600.730,04 ₺</w:t>
            </w:r>
          </w:p>
        </w:tc>
      </w:tr>
      <w:tr w:rsidR="008B6B26" w:rsidRPr="00BE6B7C" w:rsidTr="000838BD">
        <w:trPr>
          <w:trHeight w:val="288"/>
          <w:jc w:val="center"/>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TRSTISB11918</w:t>
            </w:r>
          </w:p>
        </w:tc>
        <w:tc>
          <w:tcPr>
            <w:tcW w:w="769"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A</w:t>
            </w:r>
          </w:p>
        </w:tc>
        <w:tc>
          <w:tcPr>
            <w:tcW w:w="126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9.000.000</w:t>
            </w:r>
          </w:p>
        </w:tc>
        <w:tc>
          <w:tcPr>
            <w:tcW w:w="9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11,5%</w:t>
            </w:r>
          </w:p>
        </w:tc>
        <w:tc>
          <w:tcPr>
            <w:tcW w:w="81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89,94</w:t>
            </w: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İSKONTOLU</w:t>
            </w:r>
          </w:p>
        </w:tc>
        <w:tc>
          <w:tcPr>
            <w:tcW w:w="63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p>
        </w:tc>
        <w:tc>
          <w:tcPr>
            <w:tcW w:w="135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14/01/2019</w:t>
            </w:r>
          </w:p>
        </w:tc>
        <w:tc>
          <w:tcPr>
            <w:tcW w:w="1800" w:type="dxa"/>
            <w:tcBorders>
              <w:top w:val="nil"/>
              <w:left w:val="nil"/>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-8.094.622,07 ₺</w:t>
            </w:r>
          </w:p>
        </w:tc>
      </w:tr>
      <w:tr w:rsidR="008B6B26" w:rsidRPr="00BE6B7C" w:rsidTr="000838BD">
        <w:trPr>
          <w:trHeight w:val="288"/>
          <w:jc w:val="center"/>
        </w:trPr>
        <w:tc>
          <w:tcPr>
            <w:tcW w:w="1566"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p>
        </w:tc>
        <w:tc>
          <w:tcPr>
            <w:tcW w:w="769"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1260"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900"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810"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1350"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630"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1350" w:type="dxa"/>
            <w:tcBorders>
              <w:top w:val="nil"/>
              <w:left w:val="nil"/>
              <w:bottom w:val="nil"/>
              <w:right w:val="nil"/>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sz w:val="18"/>
                <w:szCs w:val="18"/>
                <w:lang w:val="tr-TR"/>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8B6B26" w:rsidRPr="00BE6B7C" w:rsidRDefault="008B6B26" w:rsidP="00FC465A">
            <w:pPr>
              <w:spacing w:after="0" w:line="240" w:lineRule="auto"/>
              <w:jc w:val="both"/>
              <w:rPr>
                <w:rFonts w:ascii="Times New Roman" w:eastAsia="Times New Roman" w:hAnsi="Times New Roman" w:cs="Times New Roman"/>
                <w:color w:val="000000"/>
                <w:sz w:val="18"/>
                <w:szCs w:val="18"/>
                <w:lang w:val="tr-TR"/>
              </w:rPr>
            </w:pPr>
            <w:r w:rsidRPr="00BE6B7C">
              <w:rPr>
                <w:rFonts w:ascii="Times New Roman" w:eastAsia="Times New Roman" w:hAnsi="Times New Roman" w:cs="Times New Roman"/>
                <w:color w:val="000000"/>
                <w:sz w:val="18"/>
                <w:szCs w:val="18"/>
                <w:lang w:val="tr-TR"/>
              </w:rPr>
              <w:t>1.199.370,25 ₺</w:t>
            </w:r>
          </w:p>
        </w:tc>
      </w:tr>
    </w:tbl>
    <w:p w:rsidR="00072B7E" w:rsidRPr="00BE6B7C" w:rsidRDefault="00E37D44"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 </w:t>
      </w:r>
    </w:p>
    <w:p w:rsidR="00BD12CE" w:rsidRPr="00BE6B7C" w:rsidRDefault="00BD12CE"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İşlemlere ait nakit akımlarının toplu hali aşağıdaki gibi olacaktır.</w:t>
      </w:r>
    </w:p>
    <w:p w:rsidR="00BE2D49" w:rsidRDefault="00475D9A" w:rsidP="00BE2D49">
      <w:pPr>
        <w:keepNext/>
        <w:spacing w:line="360" w:lineRule="auto"/>
        <w:ind w:firstLine="720"/>
        <w:jc w:val="both"/>
      </w:pPr>
      <w:r w:rsidRPr="00BE6B7C">
        <w:rPr>
          <w:noProof/>
        </w:rPr>
        <w:drawing>
          <wp:inline distT="0" distB="0" distL="0" distR="0" wp14:anchorId="2286DBDC" wp14:editId="2AAD5C6B">
            <wp:extent cx="5099140" cy="1573381"/>
            <wp:effectExtent l="0" t="0" r="635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141469" cy="1586442"/>
                    </a:xfrm>
                    <a:prstGeom prst="rect">
                      <a:avLst/>
                    </a:prstGeom>
                  </pic:spPr>
                </pic:pic>
              </a:graphicData>
            </a:graphic>
          </wp:inline>
        </w:drawing>
      </w:r>
    </w:p>
    <w:p w:rsidR="00BD12CE" w:rsidRPr="00BE2D49" w:rsidRDefault="00BE2D49" w:rsidP="00BE2D49">
      <w:pPr>
        <w:pStyle w:val="Caption"/>
        <w:jc w:val="center"/>
        <w:rPr>
          <w:rFonts w:ascii="Times New Roman" w:hAnsi="Times New Roman" w:cs="Times New Roman"/>
          <w:b/>
          <w:color w:val="auto"/>
          <w:sz w:val="20"/>
        </w:rPr>
      </w:pPr>
      <w:bookmarkStart w:id="139" w:name="_Toc505093609"/>
      <w:r w:rsidRPr="00BE2D49">
        <w:rPr>
          <w:rFonts w:ascii="Times New Roman" w:hAnsi="Times New Roman" w:cs="Times New Roman"/>
          <w:b/>
          <w:color w:val="auto"/>
          <w:sz w:val="20"/>
        </w:rPr>
        <w:t xml:space="preserve">Şekil </w:t>
      </w:r>
      <w:r w:rsidRPr="00BE2D49">
        <w:rPr>
          <w:rFonts w:ascii="Times New Roman" w:hAnsi="Times New Roman" w:cs="Times New Roman"/>
          <w:b/>
          <w:color w:val="auto"/>
          <w:sz w:val="20"/>
        </w:rPr>
        <w:fldChar w:fldCharType="begin"/>
      </w:r>
      <w:r w:rsidRPr="00BE2D49">
        <w:rPr>
          <w:rFonts w:ascii="Times New Roman" w:hAnsi="Times New Roman" w:cs="Times New Roman"/>
          <w:b/>
          <w:color w:val="auto"/>
          <w:sz w:val="20"/>
        </w:rPr>
        <w:instrText xml:space="preserve"> SEQ Şekil \* ARABIC </w:instrText>
      </w:r>
      <w:r w:rsidRPr="00BE2D49">
        <w:rPr>
          <w:rFonts w:ascii="Times New Roman" w:hAnsi="Times New Roman" w:cs="Times New Roman"/>
          <w:b/>
          <w:color w:val="auto"/>
          <w:sz w:val="20"/>
        </w:rPr>
        <w:fldChar w:fldCharType="separate"/>
      </w:r>
      <w:r w:rsidR="00591E48">
        <w:rPr>
          <w:rFonts w:ascii="Times New Roman" w:hAnsi="Times New Roman" w:cs="Times New Roman"/>
          <w:b/>
          <w:noProof/>
          <w:color w:val="auto"/>
          <w:sz w:val="20"/>
        </w:rPr>
        <w:t>54</w:t>
      </w:r>
      <w:r w:rsidRPr="00BE2D49">
        <w:rPr>
          <w:rFonts w:ascii="Times New Roman" w:hAnsi="Times New Roman" w:cs="Times New Roman"/>
          <w:b/>
          <w:color w:val="auto"/>
          <w:sz w:val="20"/>
        </w:rPr>
        <w:fldChar w:fldCharType="end"/>
      </w:r>
      <w:r w:rsidRPr="00BE2D49">
        <w:rPr>
          <w:rFonts w:ascii="Times New Roman" w:hAnsi="Times New Roman" w:cs="Times New Roman"/>
          <w:b/>
          <w:color w:val="auto"/>
          <w:sz w:val="20"/>
        </w:rPr>
        <w:t>-Örnek Portföyün Nakit Akımları</w:t>
      </w:r>
      <w:bookmarkEnd w:id="139"/>
    </w:p>
    <w:p w:rsidR="00BD12CE" w:rsidRPr="00BE6B7C" w:rsidRDefault="00BD12CE"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 xml:space="preserve">Görüldüğü üzere Hazine Müsteşarlığı tarafından ihraç edilen devlet iç borçlanma senetleri olan TRT080818T12 ve TRT141118T19 kıymetlerinden ters yönlü işlemler yapılmıştır. Bu kıymetlere ait nakit akımı yukarıdaki şekilde yeşil oklarla gösterilmiştir. </w:t>
      </w:r>
    </w:p>
    <w:p w:rsidR="00BD12CE" w:rsidRDefault="00BD12CE"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Özel Sektör Tahvillerinden TRFTHAL51811 ve TRSTISB11918 kıymetlerin de aynı şekilde ters yönlü pozisyonları vardır. Bu kıymetlere ait nakit akımları da yukarıdaki kırmızı oklarla gösterilmiştir.</w:t>
      </w:r>
    </w:p>
    <w:p w:rsidR="00BE2D49" w:rsidRPr="00BE2D49" w:rsidRDefault="00BE2D49" w:rsidP="00BE2D49">
      <w:pPr>
        <w:spacing w:line="360" w:lineRule="auto"/>
        <w:ind w:firstLine="720"/>
        <w:jc w:val="center"/>
        <w:rPr>
          <w:rFonts w:ascii="Times New Roman" w:hAnsi="Times New Roman" w:cs="Times New Roman"/>
          <w:b/>
          <w:i/>
          <w:sz w:val="20"/>
        </w:rPr>
      </w:pPr>
      <w:bookmarkStart w:id="140" w:name="_Toc505093555"/>
      <w:r w:rsidRPr="00BE2D49">
        <w:rPr>
          <w:rFonts w:ascii="Times New Roman" w:hAnsi="Times New Roman" w:cs="Times New Roman"/>
          <w:b/>
          <w:i/>
          <w:sz w:val="20"/>
        </w:rPr>
        <w:t xml:space="preserve">Tablo </w:t>
      </w:r>
      <w:r w:rsidRPr="00BE2D49">
        <w:rPr>
          <w:rFonts w:ascii="Times New Roman" w:hAnsi="Times New Roman" w:cs="Times New Roman"/>
          <w:b/>
          <w:i/>
          <w:sz w:val="20"/>
        </w:rPr>
        <w:fldChar w:fldCharType="begin"/>
      </w:r>
      <w:r w:rsidRPr="00BE2D49">
        <w:rPr>
          <w:rFonts w:ascii="Times New Roman" w:hAnsi="Times New Roman" w:cs="Times New Roman"/>
          <w:b/>
          <w:i/>
          <w:sz w:val="20"/>
        </w:rPr>
        <w:instrText xml:space="preserve"> SEQ Tablo \* ARABIC </w:instrText>
      </w:r>
      <w:r w:rsidRPr="00BE2D49">
        <w:rPr>
          <w:rFonts w:ascii="Times New Roman" w:hAnsi="Times New Roman" w:cs="Times New Roman"/>
          <w:b/>
          <w:i/>
          <w:sz w:val="20"/>
        </w:rPr>
        <w:fldChar w:fldCharType="separate"/>
      </w:r>
      <w:r w:rsidR="00591E48">
        <w:rPr>
          <w:rFonts w:ascii="Times New Roman" w:hAnsi="Times New Roman" w:cs="Times New Roman"/>
          <w:b/>
          <w:i/>
          <w:noProof/>
          <w:sz w:val="20"/>
        </w:rPr>
        <w:t>39</w:t>
      </w:r>
      <w:r w:rsidRPr="00BE2D49">
        <w:rPr>
          <w:rFonts w:ascii="Times New Roman" w:hAnsi="Times New Roman" w:cs="Times New Roman"/>
          <w:b/>
          <w:i/>
          <w:sz w:val="20"/>
        </w:rPr>
        <w:fldChar w:fldCharType="end"/>
      </w:r>
      <w:r w:rsidRPr="00BE2D49">
        <w:rPr>
          <w:rFonts w:ascii="Times New Roman" w:hAnsi="Times New Roman" w:cs="Times New Roman"/>
          <w:b/>
          <w:i/>
          <w:sz w:val="20"/>
        </w:rPr>
        <w:t>-Örnek Portföy Risk Hesaplaması</w:t>
      </w:r>
      <w:bookmarkEnd w:id="140"/>
    </w:p>
    <w:tbl>
      <w:tblPr>
        <w:tblW w:w="8010" w:type="dxa"/>
        <w:jc w:val="center"/>
        <w:tblLook w:val="04A0" w:firstRow="1" w:lastRow="0" w:firstColumn="1" w:lastColumn="0" w:noHBand="0" w:noVBand="1"/>
      </w:tblPr>
      <w:tblGrid>
        <w:gridCol w:w="1980"/>
        <w:gridCol w:w="1530"/>
        <w:gridCol w:w="1530"/>
        <w:gridCol w:w="1710"/>
        <w:gridCol w:w="1260"/>
      </w:tblGrid>
      <w:tr w:rsidR="00E7208A" w:rsidRPr="00D1391F" w:rsidTr="00D1391F">
        <w:trPr>
          <w:trHeight w:val="163"/>
          <w:jc w:val="center"/>
        </w:trPr>
        <w:tc>
          <w:tcPr>
            <w:tcW w:w="1980" w:type="dxa"/>
            <w:tcBorders>
              <w:top w:val="nil"/>
              <w:left w:val="nil"/>
              <w:bottom w:val="nil"/>
              <w:right w:val="nil"/>
            </w:tcBorders>
            <w:shd w:val="clear" w:color="000000" w:fill="FFFFFF"/>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c>
          <w:tcPr>
            <w:tcW w:w="153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Nakit</w:t>
            </w:r>
          </w:p>
        </w:tc>
        <w:tc>
          <w:tcPr>
            <w:tcW w:w="1530" w:type="dxa"/>
            <w:tcBorders>
              <w:top w:val="single" w:sz="4" w:space="0" w:color="auto"/>
              <w:left w:val="nil"/>
              <w:bottom w:val="single" w:sz="4" w:space="0" w:color="auto"/>
              <w:right w:val="single" w:sz="4" w:space="0" w:color="auto"/>
            </w:tcBorders>
            <w:shd w:val="clear" w:color="000000" w:fill="BDD7EE"/>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DİBS Kıymet</w:t>
            </w:r>
          </w:p>
        </w:tc>
        <w:tc>
          <w:tcPr>
            <w:tcW w:w="1710" w:type="dxa"/>
            <w:tcBorders>
              <w:top w:val="single" w:sz="4" w:space="0" w:color="auto"/>
              <w:left w:val="nil"/>
              <w:bottom w:val="single" w:sz="4" w:space="0" w:color="auto"/>
              <w:right w:val="single" w:sz="4" w:space="0" w:color="auto"/>
            </w:tcBorders>
            <w:shd w:val="clear" w:color="000000" w:fill="BDD7EE"/>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ÖSBA Kıymet</w:t>
            </w:r>
          </w:p>
        </w:tc>
        <w:tc>
          <w:tcPr>
            <w:tcW w:w="1260" w:type="dxa"/>
            <w:tcBorders>
              <w:top w:val="nil"/>
              <w:left w:val="nil"/>
              <w:bottom w:val="nil"/>
              <w:right w:val="nil"/>
            </w:tcBorders>
            <w:shd w:val="clear" w:color="auto" w:fill="auto"/>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r>
      <w:tr w:rsidR="00E7208A" w:rsidRPr="00D1391F" w:rsidTr="00D1391F">
        <w:trPr>
          <w:trHeight w:val="244"/>
          <w:jc w:val="center"/>
        </w:trPr>
        <w:tc>
          <w:tcPr>
            <w:tcW w:w="19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Stressiz NBD</w:t>
            </w:r>
          </w:p>
        </w:tc>
        <w:tc>
          <w:tcPr>
            <w:tcW w:w="1530" w:type="dxa"/>
            <w:tcBorders>
              <w:top w:val="nil"/>
              <w:left w:val="nil"/>
              <w:bottom w:val="single" w:sz="4" w:space="0" w:color="auto"/>
              <w:right w:val="single" w:sz="4" w:space="0" w:color="auto"/>
            </w:tcBorders>
            <w:shd w:val="clear" w:color="000000" w:fill="ACB9CA"/>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1.198.963 ₺</w:t>
            </w:r>
          </w:p>
        </w:tc>
        <w:tc>
          <w:tcPr>
            <w:tcW w:w="1530" w:type="dxa"/>
            <w:tcBorders>
              <w:top w:val="nil"/>
              <w:left w:val="nil"/>
              <w:bottom w:val="single" w:sz="4" w:space="0" w:color="auto"/>
              <w:right w:val="single" w:sz="4" w:space="0" w:color="auto"/>
            </w:tcBorders>
            <w:shd w:val="clear" w:color="000000" w:fill="ACB9CA"/>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1.285.313 ₺</w:t>
            </w:r>
          </w:p>
        </w:tc>
        <w:tc>
          <w:tcPr>
            <w:tcW w:w="1710" w:type="dxa"/>
            <w:tcBorders>
              <w:top w:val="nil"/>
              <w:left w:val="nil"/>
              <w:bottom w:val="single" w:sz="4" w:space="0" w:color="auto"/>
              <w:right w:val="single" w:sz="4" w:space="0" w:color="auto"/>
            </w:tcBorders>
            <w:shd w:val="clear" w:color="000000" w:fill="ACB9CA"/>
            <w:noWrap/>
            <w:vAlign w:val="bottom"/>
            <w:hideMark/>
          </w:tcPr>
          <w:p w:rsidR="00E7208A" w:rsidRPr="00D1391F" w:rsidRDefault="00D1391F" w:rsidP="00D1391F">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w:t>
            </w:r>
            <w:r w:rsidR="00E7208A" w:rsidRPr="00D1391F">
              <w:rPr>
                <w:rFonts w:ascii="Times New Roman" w:eastAsia="Times New Roman" w:hAnsi="Times New Roman" w:cs="Times New Roman"/>
                <w:b/>
                <w:color w:val="000000"/>
                <w:lang w:val="tr-TR"/>
              </w:rPr>
              <w:t>2.522.182 ₺</w:t>
            </w:r>
          </w:p>
        </w:tc>
        <w:tc>
          <w:tcPr>
            <w:tcW w:w="1260" w:type="dxa"/>
            <w:tcBorders>
              <w:top w:val="nil"/>
              <w:left w:val="nil"/>
              <w:bottom w:val="nil"/>
              <w:right w:val="nil"/>
            </w:tcBorders>
            <w:shd w:val="clear" w:color="auto" w:fill="auto"/>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r>
      <w:tr w:rsidR="00E7208A" w:rsidRPr="00D1391F" w:rsidTr="00D1391F">
        <w:trPr>
          <w:trHeight w:val="288"/>
          <w:jc w:val="center"/>
        </w:trPr>
        <w:tc>
          <w:tcPr>
            <w:tcW w:w="1980" w:type="dxa"/>
            <w:tcBorders>
              <w:top w:val="nil"/>
              <w:left w:val="single" w:sz="4" w:space="0" w:color="auto"/>
              <w:bottom w:val="single" w:sz="4" w:space="0" w:color="auto"/>
              <w:right w:val="single" w:sz="4" w:space="0" w:color="auto"/>
            </w:tcBorders>
            <w:shd w:val="clear" w:color="000000" w:fill="ACB9CA"/>
            <w:noWrap/>
            <w:vAlign w:val="center"/>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Stresli NBD</w:t>
            </w:r>
          </w:p>
        </w:tc>
        <w:tc>
          <w:tcPr>
            <w:tcW w:w="1530" w:type="dxa"/>
            <w:tcBorders>
              <w:top w:val="nil"/>
              <w:left w:val="nil"/>
              <w:bottom w:val="single" w:sz="4" w:space="0" w:color="auto"/>
              <w:right w:val="single" w:sz="4" w:space="0" w:color="auto"/>
            </w:tcBorders>
            <w:shd w:val="clear" w:color="000000" w:fill="ACB9CA"/>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1.199.267 ₺</w:t>
            </w:r>
          </w:p>
        </w:tc>
        <w:tc>
          <w:tcPr>
            <w:tcW w:w="1530" w:type="dxa"/>
            <w:tcBorders>
              <w:top w:val="nil"/>
              <w:left w:val="nil"/>
              <w:bottom w:val="single" w:sz="4" w:space="0" w:color="auto"/>
              <w:right w:val="single" w:sz="4" w:space="0" w:color="auto"/>
            </w:tcBorders>
            <w:shd w:val="clear" w:color="000000" w:fill="ACB9CA"/>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1.100.246 ₺</w:t>
            </w:r>
          </w:p>
        </w:tc>
        <w:tc>
          <w:tcPr>
            <w:tcW w:w="1710" w:type="dxa"/>
            <w:tcBorders>
              <w:top w:val="nil"/>
              <w:left w:val="nil"/>
              <w:bottom w:val="single" w:sz="4" w:space="0" w:color="auto"/>
              <w:right w:val="single" w:sz="4" w:space="0" w:color="auto"/>
            </w:tcBorders>
            <w:shd w:val="clear" w:color="000000" w:fill="ACB9CA"/>
            <w:noWrap/>
            <w:vAlign w:val="bottom"/>
            <w:hideMark/>
          </w:tcPr>
          <w:p w:rsidR="00E7208A" w:rsidRPr="00D1391F" w:rsidRDefault="00D1391F" w:rsidP="00D1391F">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w:t>
            </w:r>
            <w:r w:rsidR="00E7208A" w:rsidRPr="00D1391F">
              <w:rPr>
                <w:rFonts w:ascii="Times New Roman" w:eastAsia="Times New Roman" w:hAnsi="Times New Roman" w:cs="Times New Roman"/>
                <w:b/>
                <w:color w:val="000000"/>
                <w:lang w:val="tr-TR"/>
              </w:rPr>
              <w:t>2.879.943 ₺</w:t>
            </w:r>
          </w:p>
        </w:tc>
        <w:tc>
          <w:tcPr>
            <w:tcW w:w="1260" w:type="dxa"/>
            <w:tcBorders>
              <w:top w:val="nil"/>
              <w:left w:val="nil"/>
              <w:bottom w:val="nil"/>
              <w:right w:val="nil"/>
            </w:tcBorders>
            <w:shd w:val="clear" w:color="auto" w:fill="auto"/>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r>
      <w:tr w:rsidR="00E7208A" w:rsidRPr="00D1391F" w:rsidTr="00D1391F">
        <w:trPr>
          <w:trHeight w:val="208"/>
          <w:jc w:val="center"/>
        </w:trPr>
        <w:tc>
          <w:tcPr>
            <w:tcW w:w="1980" w:type="dxa"/>
            <w:tcBorders>
              <w:top w:val="nil"/>
              <w:left w:val="single" w:sz="4" w:space="0" w:color="auto"/>
              <w:bottom w:val="single" w:sz="4" w:space="0" w:color="auto"/>
              <w:right w:val="single" w:sz="4" w:space="0" w:color="auto"/>
            </w:tcBorders>
            <w:shd w:val="clear" w:color="000000" w:fill="F8CBAD"/>
            <w:noWrap/>
            <w:vAlign w:val="center"/>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Başlangıç Marjini</w:t>
            </w:r>
          </w:p>
        </w:tc>
        <w:tc>
          <w:tcPr>
            <w:tcW w:w="1530" w:type="dxa"/>
            <w:tcBorders>
              <w:top w:val="nil"/>
              <w:left w:val="nil"/>
              <w:bottom w:val="single" w:sz="4" w:space="0" w:color="auto"/>
              <w:right w:val="single" w:sz="4" w:space="0" w:color="auto"/>
            </w:tcBorders>
            <w:shd w:val="clear" w:color="000000" w:fill="F8CBAD"/>
            <w:noWrap/>
            <w:vAlign w:val="bottom"/>
            <w:hideMark/>
          </w:tcPr>
          <w:p w:rsidR="00E7208A" w:rsidRPr="00D1391F" w:rsidRDefault="00D1391F" w:rsidP="00D1391F">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w:t>
            </w:r>
            <w:r w:rsidR="00E7208A" w:rsidRPr="00D1391F">
              <w:rPr>
                <w:rFonts w:ascii="Times New Roman" w:eastAsia="Times New Roman" w:hAnsi="Times New Roman" w:cs="Times New Roman"/>
                <w:b/>
                <w:color w:val="000000"/>
                <w:lang w:val="tr-TR"/>
              </w:rPr>
              <w:t>304 ₺</w:t>
            </w:r>
          </w:p>
        </w:tc>
        <w:tc>
          <w:tcPr>
            <w:tcW w:w="1530" w:type="dxa"/>
            <w:tcBorders>
              <w:top w:val="nil"/>
              <w:left w:val="nil"/>
              <w:bottom w:val="single" w:sz="4" w:space="0" w:color="auto"/>
              <w:right w:val="nil"/>
            </w:tcBorders>
            <w:shd w:val="clear" w:color="000000" w:fill="F8CBAD"/>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185.067 ₺</w:t>
            </w:r>
          </w:p>
        </w:tc>
        <w:tc>
          <w:tcPr>
            <w:tcW w:w="1710" w:type="dxa"/>
            <w:tcBorders>
              <w:top w:val="nil"/>
              <w:left w:val="single" w:sz="4" w:space="0" w:color="auto"/>
              <w:bottom w:val="single" w:sz="4" w:space="0" w:color="auto"/>
              <w:right w:val="nil"/>
            </w:tcBorders>
            <w:shd w:val="clear" w:color="000000" w:fill="F8CBAD"/>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357.761 ₺</w:t>
            </w:r>
          </w:p>
        </w:tc>
        <w:tc>
          <w:tcPr>
            <w:tcW w:w="126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- 542.524 ₺</w:t>
            </w:r>
          </w:p>
        </w:tc>
      </w:tr>
      <w:tr w:rsidR="00E7208A" w:rsidRPr="00D1391F" w:rsidTr="00D1391F">
        <w:trPr>
          <w:trHeight w:val="199"/>
          <w:jc w:val="center"/>
        </w:trPr>
        <w:tc>
          <w:tcPr>
            <w:tcW w:w="1980" w:type="dxa"/>
            <w:tcBorders>
              <w:top w:val="nil"/>
              <w:left w:val="single" w:sz="4" w:space="0" w:color="auto"/>
              <w:bottom w:val="single" w:sz="4" w:space="0" w:color="auto"/>
              <w:right w:val="single" w:sz="4" w:space="0" w:color="auto"/>
            </w:tcBorders>
            <w:shd w:val="clear" w:color="000000" w:fill="FFD966"/>
            <w:noWrap/>
            <w:vAlign w:val="center"/>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Değişim Marjini</w:t>
            </w:r>
          </w:p>
        </w:tc>
        <w:tc>
          <w:tcPr>
            <w:tcW w:w="1530" w:type="dxa"/>
            <w:tcBorders>
              <w:top w:val="nil"/>
              <w:left w:val="nil"/>
              <w:bottom w:val="single" w:sz="4" w:space="0" w:color="auto"/>
              <w:right w:val="single" w:sz="4" w:space="0" w:color="auto"/>
            </w:tcBorders>
            <w:shd w:val="clear" w:color="000000" w:fill="FFD966"/>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1.198.963 ₺</w:t>
            </w:r>
          </w:p>
        </w:tc>
        <w:tc>
          <w:tcPr>
            <w:tcW w:w="1530" w:type="dxa"/>
            <w:tcBorders>
              <w:top w:val="nil"/>
              <w:left w:val="nil"/>
              <w:bottom w:val="single" w:sz="4" w:space="0" w:color="auto"/>
              <w:right w:val="nil"/>
            </w:tcBorders>
            <w:shd w:val="clear" w:color="000000" w:fill="FFD966"/>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1.285.313 ₺</w:t>
            </w:r>
          </w:p>
        </w:tc>
        <w:tc>
          <w:tcPr>
            <w:tcW w:w="1710" w:type="dxa"/>
            <w:tcBorders>
              <w:top w:val="nil"/>
              <w:left w:val="single" w:sz="4" w:space="0" w:color="auto"/>
              <w:bottom w:val="single" w:sz="4" w:space="0" w:color="auto"/>
              <w:right w:val="nil"/>
            </w:tcBorders>
            <w:shd w:val="clear" w:color="000000" w:fill="FFD966"/>
            <w:noWrap/>
            <w:vAlign w:val="bottom"/>
            <w:hideMark/>
          </w:tcPr>
          <w:p w:rsidR="00E7208A" w:rsidRPr="00D1391F" w:rsidRDefault="00D1391F" w:rsidP="00D1391F">
            <w:pPr>
              <w:spacing w:after="0" w:line="240" w:lineRule="auto"/>
              <w:jc w:val="center"/>
              <w:rPr>
                <w:rFonts w:ascii="Times New Roman" w:eastAsia="Times New Roman" w:hAnsi="Times New Roman" w:cs="Times New Roman"/>
                <w:b/>
                <w:color w:val="000000"/>
                <w:lang w:val="tr-TR"/>
              </w:rPr>
            </w:pPr>
            <w:r>
              <w:rPr>
                <w:rFonts w:ascii="Times New Roman" w:eastAsia="Times New Roman" w:hAnsi="Times New Roman" w:cs="Times New Roman"/>
                <w:b/>
                <w:color w:val="000000"/>
                <w:lang w:val="tr-TR"/>
              </w:rPr>
              <w:t>-</w:t>
            </w:r>
            <w:r w:rsidR="00E7208A" w:rsidRPr="00D1391F">
              <w:rPr>
                <w:rFonts w:ascii="Times New Roman" w:eastAsia="Times New Roman" w:hAnsi="Times New Roman" w:cs="Times New Roman"/>
                <w:b/>
                <w:color w:val="000000"/>
                <w:lang w:val="tr-TR"/>
              </w:rPr>
              <w:t>2.522.182 ₺</w:t>
            </w:r>
          </w:p>
        </w:tc>
        <w:tc>
          <w:tcPr>
            <w:tcW w:w="1260" w:type="dxa"/>
            <w:tcBorders>
              <w:top w:val="nil"/>
              <w:left w:val="single" w:sz="4" w:space="0" w:color="auto"/>
              <w:bottom w:val="single" w:sz="4" w:space="0" w:color="auto"/>
              <w:right w:val="single" w:sz="4" w:space="0" w:color="auto"/>
            </w:tcBorders>
            <w:shd w:val="clear" w:color="000000" w:fill="FFD966"/>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   37.906 ₺</w:t>
            </w:r>
          </w:p>
        </w:tc>
      </w:tr>
      <w:tr w:rsidR="00E7208A" w:rsidRPr="00D1391F" w:rsidTr="00D1391F">
        <w:trPr>
          <w:trHeight w:val="190"/>
          <w:jc w:val="center"/>
        </w:trPr>
        <w:tc>
          <w:tcPr>
            <w:tcW w:w="1980" w:type="dxa"/>
            <w:tcBorders>
              <w:top w:val="nil"/>
              <w:left w:val="nil"/>
              <w:bottom w:val="nil"/>
              <w:right w:val="nil"/>
            </w:tcBorders>
            <w:shd w:val="clear" w:color="000000" w:fill="FFFFFF"/>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c>
          <w:tcPr>
            <w:tcW w:w="1530" w:type="dxa"/>
            <w:tcBorders>
              <w:top w:val="nil"/>
              <w:left w:val="nil"/>
              <w:bottom w:val="nil"/>
              <w:right w:val="nil"/>
            </w:tcBorders>
            <w:shd w:val="clear" w:color="000000" w:fill="FFFFFF"/>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c>
          <w:tcPr>
            <w:tcW w:w="1530" w:type="dxa"/>
            <w:tcBorders>
              <w:top w:val="nil"/>
              <w:left w:val="nil"/>
              <w:bottom w:val="nil"/>
              <w:right w:val="nil"/>
            </w:tcBorders>
            <w:shd w:val="clear" w:color="auto" w:fill="auto"/>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p>
        </w:tc>
        <w:tc>
          <w:tcPr>
            <w:tcW w:w="1710" w:type="dxa"/>
            <w:tcBorders>
              <w:top w:val="nil"/>
              <w:left w:val="single" w:sz="4" w:space="0" w:color="auto"/>
              <w:bottom w:val="single" w:sz="4" w:space="0" w:color="auto"/>
              <w:right w:val="single" w:sz="4" w:space="0" w:color="auto"/>
            </w:tcBorders>
            <w:shd w:val="clear" w:color="000000" w:fill="C6E0B4"/>
            <w:noWrap/>
            <w:vAlign w:val="center"/>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Toplam Marjin</w:t>
            </w:r>
          </w:p>
        </w:tc>
        <w:tc>
          <w:tcPr>
            <w:tcW w:w="1260" w:type="dxa"/>
            <w:tcBorders>
              <w:top w:val="nil"/>
              <w:left w:val="nil"/>
              <w:bottom w:val="single" w:sz="4" w:space="0" w:color="auto"/>
              <w:right w:val="single" w:sz="4" w:space="0" w:color="auto"/>
            </w:tcBorders>
            <w:shd w:val="clear" w:color="000000" w:fill="C6E0B4"/>
            <w:noWrap/>
            <w:vAlign w:val="bottom"/>
            <w:hideMark/>
          </w:tcPr>
          <w:p w:rsidR="00E7208A" w:rsidRPr="00D1391F" w:rsidRDefault="00E7208A" w:rsidP="00D1391F">
            <w:pPr>
              <w:spacing w:after="0" w:line="240" w:lineRule="auto"/>
              <w:jc w:val="center"/>
              <w:rPr>
                <w:rFonts w:ascii="Times New Roman" w:eastAsia="Times New Roman" w:hAnsi="Times New Roman" w:cs="Times New Roman"/>
                <w:b/>
                <w:color w:val="000000"/>
                <w:lang w:val="tr-TR"/>
              </w:rPr>
            </w:pPr>
            <w:r w:rsidRPr="00D1391F">
              <w:rPr>
                <w:rFonts w:ascii="Times New Roman" w:eastAsia="Times New Roman" w:hAnsi="Times New Roman" w:cs="Times New Roman"/>
                <w:b/>
                <w:color w:val="000000"/>
                <w:lang w:val="tr-TR"/>
              </w:rPr>
              <w:t>- 580.431 ₺</w:t>
            </w:r>
          </w:p>
        </w:tc>
      </w:tr>
    </w:tbl>
    <w:p w:rsidR="00475D9A" w:rsidRPr="00BE6B7C" w:rsidRDefault="00475D9A" w:rsidP="00FC465A">
      <w:pPr>
        <w:spacing w:line="360" w:lineRule="auto"/>
        <w:ind w:firstLine="720"/>
        <w:jc w:val="both"/>
        <w:rPr>
          <w:rFonts w:ascii="Times New Roman" w:eastAsia="Times New Roman" w:hAnsi="Times New Roman" w:cs="Times New Roman"/>
          <w:color w:val="000000"/>
          <w:sz w:val="24"/>
          <w:szCs w:val="24"/>
          <w:lang w:val="tr-TR"/>
        </w:rPr>
      </w:pPr>
    </w:p>
    <w:p w:rsidR="00475D9A" w:rsidRPr="00D1391F" w:rsidRDefault="00475D9A" w:rsidP="00FC465A">
      <w:pPr>
        <w:spacing w:line="360" w:lineRule="auto"/>
        <w:ind w:firstLine="720"/>
        <w:jc w:val="both"/>
        <w:rPr>
          <w:rFonts w:ascii="Times New Roman" w:hAnsi="Times New Roman" w:cs="Times New Roman"/>
          <w:iCs/>
          <w:color w:val="000000" w:themeColor="text1"/>
          <w:sz w:val="24"/>
          <w:szCs w:val="24"/>
          <w:lang w:val="tr-TR"/>
        </w:rPr>
      </w:pPr>
      <w:r w:rsidRPr="00D1391F">
        <w:rPr>
          <w:rFonts w:ascii="Times New Roman" w:hAnsi="Times New Roman" w:cs="Times New Roman"/>
          <w:iCs/>
          <w:color w:val="000000" w:themeColor="text1"/>
          <w:sz w:val="24"/>
          <w:szCs w:val="24"/>
          <w:lang w:val="tr-TR"/>
        </w:rPr>
        <w:t>Örnekteki T+1 valörlü işlem</w:t>
      </w:r>
      <w:r w:rsidR="00E7208A" w:rsidRPr="00D1391F">
        <w:rPr>
          <w:rFonts w:ascii="Times New Roman" w:hAnsi="Times New Roman" w:cs="Times New Roman"/>
          <w:iCs/>
          <w:color w:val="000000" w:themeColor="text1"/>
          <w:sz w:val="24"/>
          <w:szCs w:val="24"/>
          <w:lang w:val="tr-TR"/>
        </w:rPr>
        <w:t>lerin</w:t>
      </w:r>
      <w:r w:rsidRPr="00D1391F">
        <w:rPr>
          <w:rFonts w:ascii="Times New Roman" w:hAnsi="Times New Roman" w:cs="Times New Roman"/>
          <w:iCs/>
          <w:color w:val="000000" w:themeColor="text1"/>
          <w:sz w:val="24"/>
          <w:szCs w:val="24"/>
          <w:lang w:val="tr-TR"/>
        </w:rPr>
        <w:t xml:space="preserve"> takas fiyatı </w:t>
      </w:r>
      <w:r w:rsidR="00E7208A" w:rsidRPr="00D1391F">
        <w:rPr>
          <w:rFonts w:ascii="Times New Roman" w:hAnsi="Times New Roman" w:cs="Times New Roman"/>
          <w:iCs/>
          <w:color w:val="000000" w:themeColor="text1"/>
          <w:sz w:val="24"/>
          <w:szCs w:val="24"/>
          <w:lang w:val="tr-TR"/>
        </w:rPr>
        <w:t>1.199.370</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w:t>
      </w:r>
      <w:r w:rsidRPr="00D1391F">
        <w:rPr>
          <w:rFonts w:ascii="Times New Roman" w:eastAsia="Times New Roman" w:hAnsi="Times New Roman" w:cs="Times New Roman"/>
          <w:b/>
          <w:color w:val="000000"/>
          <w:sz w:val="24"/>
          <w:szCs w:val="24"/>
          <w:lang w:val="tr-TR"/>
        </w:rPr>
        <w:t xml:space="preserve"> </w:t>
      </w:r>
      <w:r w:rsidRPr="00D1391F">
        <w:rPr>
          <w:rFonts w:ascii="Times New Roman" w:hAnsi="Times New Roman" w:cs="Times New Roman"/>
          <w:iCs/>
          <w:color w:val="000000" w:themeColor="text1"/>
          <w:sz w:val="24"/>
          <w:szCs w:val="24"/>
          <w:lang w:val="tr-TR"/>
        </w:rPr>
        <w:t>olduğundan, bu tut</w:t>
      </w:r>
      <w:r w:rsidR="00E7208A" w:rsidRPr="00D1391F">
        <w:rPr>
          <w:rFonts w:ascii="Times New Roman" w:hAnsi="Times New Roman" w:cs="Times New Roman"/>
          <w:iCs/>
          <w:color w:val="000000" w:themeColor="text1"/>
          <w:sz w:val="24"/>
          <w:szCs w:val="24"/>
          <w:lang w:val="tr-TR"/>
        </w:rPr>
        <w:t>arın net bugünkü değeri %13,2</w:t>
      </w:r>
      <w:r w:rsidRPr="00D1391F">
        <w:rPr>
          <w:rFonts w:ascii="Times New Roman" w:hAnsi="Times New Roman" w:cs="Times New Roman"/>
          <w:iCs/>
          <w:color w:val="000000" w:themeColor="text1"/>
          <w:sz w:val="24"/>
          <w:szCs w:val="24"/>
          <w:lang w:val="tr-TR"/>
        </w:rPr>
        <w:t xml:space="preserve"> iskonto oranıyla </w:t>
      </w:r>
      <w:r w:rsidR="00E7208A" w:rsidRPr="00D1391F">
        <w:rPr>
          <w:rFonts w:ascii="Times New Roman" w:hAnsi="Times New Roman" w:cs="Times New Roman"/>
          <w:iCs/>
          <w:color w:val="000000" w:themeColor="text1"/>
          <w:sz w:val="24"/>
          <w:szCs w:val="24"/>
          <w:lang w:val="tr-TR"/>
        </w:rPr>
        <w:t>giriş yönünde 1.198.963</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w:t>
      </w:r>
      <w:r w:rsidRPr="00D1391F">
        <w:rPr>
          <w:rFonts w:ascii="Times New Roman" w:hAnsi="Times New Roman" w:cs="Times New Roman"/>
          <w:iCs/>
          <w:color w:val="000000" w:themeColor="text1"/>
          <w:sz w:val="24"/>
          <w:szCs w:val="24"/>
          <w:lang w:val="tr-TR"/>
        </w:rPr>
        <w:t>dir</w:t>
      </w:r>
      <w:r w:rsidRPr="00D1391F">
        <w:rPr>
          <w:rFonts w:ascii="Times New Roman" w:eastAsia="Times New Roman" w:hAnsi="Times New Roman" w:cs="Times New Roman"/>
          <w:color w:val="000000"/>
          <w:sz w:val="24"/>
          <w:szCs w:val="24"/>
          <w:lang w:val="tr-TR"/>
        </w:rPr>
        <w:t>.</w:t>
      </w:r>
      <w:r w:rsidRPr="00D1391F">
        <w:rPr>
          <w:rFonts w:ascii="Times New Roman" w:hAnsi="Times New Roman" w:cs="Times New Roman"/>
          <w:iCs/>
          <w:color w:val="000000" w:themeColor="text1"/>
          <w:sz w:val="24"/>
          <w:szCs w:val="24"/>
          <w:lang w:val="tr-TR"/>
        </w:rPr>
        <w:t xml:space="preserve"> </w:t>
      </w:r>
      <w:r w:rsidR="00E7208A" w:rsidRPr="00D1391F">
        <w:rPr>
          <w:rFonts w:ascii="Times New Roman" w:hAnsi="Times New Roman" w:cs="Times New Roman"/>
          <w:iCs/>
          <w:color w:val="000000" w:themeColor="text1"/>
          <w:sz w:val="24"/>
          <w:szCs w:val="24"/>
          <w:lang w:val="tr-TR"/>
        </w:rPr>
        <w:t>DİBS kıymetlerin teorik fiyatı ise</w:t>
      </w:r>
      <w:r w:rsidRPr="00D1391F">
        <w:rPr>
          <w:rFonts w:ascii="Times New Roman" w:hAnsi="Times New Roman" w:cs="Times New Roman"/>
          <w:iCs/>
          <w:color w:val="000000" w:themeColor="text1"/>
          <w:sz w:val="24"/>
          <w:szCs w:val="24"/>
          <w:lang w:val="tr-TR"/>
        </w:rPr>
        <w:t xml:space="preserve"> </w:t>
      </w:r>
      <w:r w:rsidR="00E7208A" w:rsidRPr="00D1391F">
        <w:rPr>
          <w:rFonts w:ascii="Times New Roman" w:hAnsi="Times New Roman" w:cs="Times New Roman"/>
          <w:iCs/>
          <w:color w:val="000000" w:themeColor="text1"/>
          <w:sz w:val="24"/>
          <w:szCs w:val="24"/>
          <w:lang w:val="tr-TR"/>
        </w:rPr>
        <w:t>giriş yönünde 1.285.313</w:t>
      </w:r>
      <w:r w:rsidRPr="00D1391F">
        <w:rPr>
          <w:rFonts w:ascii="Times New Roman" w:eastAsia="Times New Roman" w:hAnsi="Times New Roman" w:cs="Times New Roman"/>
          <w:b/>
          <w:color w:val="000000"/>
          <w:sz w:val="24"/>
          <w:szCs w:val="24"/>
          <w:lang w:val="tr-TR"/>
        </w:rPr>
        <w:t xml:space="preserve"> </w:t>
      </w:r>
      <w:r w:rsidRPr="00D1391F">
        <w:rPr>
          <w:rFonts w:ascii="Times New Roman" w:eastAsia="Times New Roman" w:hAnsi="Times New Roman" w:cs="Times New Roman"/>
          <w:color w:val="000000"/>
          <w:sz w:val="24"/>
          <w:szCs w:val="24"/>
          <w:lang w:val="tr-TR"/>
        </w:rPr>
        <w:t>₺</w:t>
      </w:r>
      <w:r w:rsidRPr="00D1391F">
        <w:rPr>
          <w:rFonts w:ascii="Times New Roman" w:hAnsi="Times New Roman" w:cs="Times New Roman"/>
          <w:iCs/>
          <w:color w:val="000000" w:themeColor="text1"/>
          <w:sz w:val="24"/>
          <w:szCs w:val="24"/>
          <w:lang w:val="tr-TR"/>
        </w:rPr>
        <w:t xml:space="preserve"> ol</w:t>
      </w:r>
      <w:r w:rsidR="00E7208A" w:rsidRPr="00D1391F">
        <w:rPr>
          <w:rFonts w:ascii="Times New Roman" w:hAnsi="Times New Roman" w:cs="Times New Roman"/>
          <w:iCs/>
          <w:color w:val="000000" w:themeColor="text1"/>
          <w:sz w:val="24"/>
          <w:szCs w:val="24"/>
          <w:lang w:val="tr-TR"/>
        </w:rPr>
        <w:t xml:space="preserve">arak hesaplanmıştır. ÖSBA kıymetlerin teorik fiyatı ise çıkış yönünde 2.522.182 </w:t>
      </w:r>
      <w:r w:rsidR="00E7208A" w:rsidRPr="00D1391F">
        <w:rPr>
          <w:rFonts w:ascii="Times New Roman" w:eastAsia="Times New Roman" w:hAnsi="Times New Roman" w:cs="Times New Roman"/>
          <w:color w:val="000000"/>
          <w:sz w:val="24"/>
          <w:szCs w:val="24"/>
          <w:lang w:val="tr-TR"/>
        </w:rPr>
        <w:t>₺ hesaplandığı için, netleştirilen</w:t>
      </w:r>
      <w:r w:rsidRPr="00D1391F">
        <w:rPr>
          <w:rFonts w:ascii="Times New Roman" w:hAnsi="Times New Roman" w:cs="Times New Roman"/>
          <w:iCs/>
          <w:color w:val="000000" w:themeColor="text1"/>
          <w:sz w:val="24"/>
          <w:szCs w:val="24"/>
          <w:lang w:val="tr-TR"/>
        </w:rPr>
        <w:t xml:space="preserve"> 3</w:t>
      </w:r>
      <w:r w:rsidR="00E7208A" w:rsidRPr="00D1391F">
        <w:rPr>
          <w:rFonts w:ascii="Times New Roman" w:hAnsi="Times New Roman" w:cs="Times New Roman"/>
          <w:iCs/>
          <w:color w:val="000000" w:themeColor="text1"/>
          <w:sz w:val="24"/>
          <w:szCs w:val="24"/>
          <w:lang w:val="tr-TR"/>
        </w:rPr>
        <w:t>7.906</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w:t>
      </w:r>
      <w:r w:rsidRPr="00D1391F">
        <w:rPr>
          <w:rFonts w:ascii="Times New Roman" w:eastAsia="Times New Roman" w:hAnsi="Times New Roman" w:cs="Times New Roman"/>
          <w:b/>
          <w:color w:val="000000"/>
          <w:sz w:val="24"/>
          <w:szCs w:val="24"/>
          <w:lang w:val="tr-TR"/>
        </w:rPr>
        <w:t xml:space="preserve"> </w:t>
      </w:r>
      <w:r w:rsidRPr="00D1391F">
        <w:rPr>
          <w:rFonts w:ascii="Times New Roman" w:hAnsi="Times New Roman" w:cs="Times New Roman"/>
          <w:iCs/>
          <w:color w:val="000000" w:themeColor="text1"/>
          <w:sz w:val="24"/>
          <w:szCs w:val="24"/>
          <w:lang w:val="tr-TR"/>
        </w:rPr>
        <w:t xml:space="preserve"> fark</w:t>
      </w:r>
      <w:r w:rsidR="00E7208A" w:rsidRPr="00D1391F">
        <w:rPr>
          <w:rFonts w:ascii="Times New Roman" w:hAnsi="Times New Roman" w:cs="Times New Roman"/>
          <w:iCs/>
          <w:color w:val="000000" w:themeColor="text1"/>
          <w:sz w:val="24"/>
          <w:szCs w:val="24"/>
          <w:lang w:val="tr-TR"/>
        </w:rPr>
        <w:t>,</w:t>
      </w:r>
      <w:r w:rsidRPr="00D1391F">
        <w:rPr>
          <w:rFonts w:ascii="Times New Roman" w:hAnsi="Times New Roman" w:cs="Times New Roman"/>
          <w:iCs/>
          <w:color w:val="000000" w:themeColor="text1"/>
          <w:sz w:val="24"/>
          <w:szCs w:val="24"/>
          <w:lang w:val="tr-TR"/>
        </w:rPr>
        <w:t xml:space="preserve"> </w:t>
      </w:r>
      <w:r w:rsidR="00E7208A" w:rsidRPr="00D1391F">
        <w:rPr>
          <w:rFonts w:ascii="Times New Roman" w:hAnsi="Times New Roman" w:cs="Times New Roman"/>
          <w:iCs/>
          <w:color w:val="000000" w:themeColor="text1"/>
          <w:sz w:val="24"/>
          <w:szCs w:val="24"/>
          <w:lang w:val="tr-TR"/>
        </w:rPr>
        <w:t xml:space="preserve">toplam yükümlülüğü artıran bir </w:t>
      </w:r>
      <w:r w:rsidRPr="00D1391F">
        <w:rPr>
          <w:rFonts w:ascii="Times New Roman" w:hAnsi="Times New Roman" w:cs="Times New Roman"/>
          <w:iCs/>
          <w:color w:val="000000" w:themeColor="text1"/>
          <w:sz w:val="24"/>
          <w:szCs w:val="24"/>
          <w:lang w:val="tr-TR"/>
        </w:rPr>
        <w:t xml:space="preserve">değişim marjinidir. </w:t>
      </w:r>
    </w:p>
    <w:p w:rsidR="00475D9A" w:rsidRPr="00D1391F" w:rsidRDefault="00475D9A" w:rsidP="00FC465A">
      <w:pPr>
        <w:spacing w:line="360" w:lineRule="auto"/>
        <w:ind w:firstLine="720"/>
        <w:jc w:val="both"/>
        <w:rPr>
          <w:rFonts w:ascii="Times New Roman" w:eastAsia="Times New Roman" w:hAnsi="Times New Roman" w:cs="Times New Roman"/>
          <w:color w:val="000000"/>
          <w:sz w:val="24"/>
          <w:szCs w:val="24"/>
          <w:lang w:val="tr-TR"/>
        </w:rPr>
      </w:pPr>
      <w:r w:rsidRPr="00D1391F">
        <w:rPr>
          <w:rFonts w:ascii="Times New Roman" w:hAnsi="Times New Roman" w:cs="Times New Roman"/>
          <w:iCs/>
          <w:color w:val="000000" w:themeColor="text1"/>
          <w:sz w:val="24"/>
          <w:szCs w:val="24"/>
          <w:lang w:val="tr-TR"/>
        </w:rPr>
        <w:t>İşlemden kaynaklı başlangıç marjinini bulurken, nakitin</w:t>
      </w:r>
      <w:r w:rsidR="00E7208A" w:rsidRPr="00D1391F">
        <w:rPr>
          <w:rFonts w:ascii="Times New Roman" w:hAnsi="Times New Roman" w:cs="Times New Roman"/>
          <w:iCs/>
          <w:color w:val="000000" w:themeColor="text1"/>
          <w:sz w:val="24"/>
          <w:szCs w:val="24"/>
          <w:lang w:val="tr-TR"/>
        </w:rPr>
        <w:t xml:space="preserve"> ve </w:t>
      </w:r>
      <w:r w:rsidRPr="00D1391F">
        <w:rPr>
          <w:rFonts w:ascii="Times New Roman" w:hAnsi="Times New Roman" w:cs="Times New Roman"/>
          <w:iCs/>
          <w:color w:val="000000" w:themeColor="text1"/>
          <w:sz w:val="24"/>
          <w:szCs w:val="24"/>
          <w:lang w:val="tr-TR"/>
        </w:rPr>
        <w:t>kıymet</w:t>
      </w:r>
      <w:r w:rsidR="00E7208A" w:rsidRPr="00D1391F">
        <w:rPr>
          <w:rFonts w:ascii="Times New Roman" w:hAnsi="Times New Roman" w:cs="Times New Roman"/>
          <w:iCs/>
          <w:color w:val="000000" w:themeColor="text1"/>
          <w:sz w:val="24"/>
          <w:szCs w:val="24"/>
          <w:lang w:val="tr-TR"/>
        </w:rPr>
        <w:t>lerin</w:t>
      </w:r>
      <w:r w:rsidRPr="00D1391F">
        <w:rPr>
          <w:rFonts w:ascii="Times New Roman" w:hAnsi="Times New Roman" w:cs="Times New Roman"/>
          <w:iCs/>
          <w:color w:val="000000" w:themeColor="text1"/>
          <w:sz w:val="24"/>
          <w:szCs w:val="24"/>
          <w:lang w:val="tr-TR"/>
        </w:rPr>
        <w:t xml:space="preserve"> nakit akımlarının stressiz ve stresli net bugünkü değerleri bulunarak farkları alınır. Örnekteki işlemin risk senaryosunu belirlerken nakit akımlarının yönünü dikkate almak gerekir. </w:t>
      </w:r>
      <w:r w:rsidR="00E7208A" w:rsidRPr="00D1391F">
        <w:rPr>
          <w:rFonts w:ascii="Times New Roman" w:hAnsi="Times New Roman" w:cs="Times New Roman"/>
          <w:iCs/>
          <w:color w:val="000000" w:themeColor="text1"/>
          <w:sz w:val="24"/>
          <w:szCs w:val="24"/>
          <w:lang w:val="tr-TR"/>
        </w:rPr>
        <w:t xml:space="preserve">Nakit kısım ve DİBS kıymet kısmı aynı verim eğrisini kullanan bileşenler olduğu için, ilgili 2 parçaya özgü bir risk senaryosu belirlenir. </w:t>
      </w:r>
      <w:r w:rsidR="00CB64C8" w:rsidRPr="00D1391F">
        <w:rPr>
          <w:rFonts w:ascii="Times New Roman" w:hAnsi="Times New Roman" w:cs="Times New Roman"/>
          <w:iCs/>
          <w:color w:val="000000" w:themeColor="text1"/>
          <w:sz w:val="24"/>
          <w:szCs w:val="24"/>
          <w:lang w:val="tr-TR"/>
        </w:rPr>
        <w:t>Faizlerin düşmesi ve artması senaryoları b</w:t>
      </w:r>
      <w:r w:rsidR="00E7208A" w:rsidRPr="00D1391F">
        <w:rPr>
          <w:rFonts w:ascii="Times New Roman" w:hAnsi="Times New Roman" w:cs="Times New Roman"/>
          <w:iCs/>
          <w:color w:val="000000" w:themeColor="text1"/>
          <w:sz w:val="24"/>
          <w:szCs w:val="24"/>
          <w:lang w:val="tr-TR"/>
        </w:rPr>
        <w:t>u parçalar</w:t>
      </w:r>
      <w:r w:rsidR="00CB64C8" w:rsidRPr="00D1391F">
        <w:rPr>
          <w:rFonts w:ascii="Times New Roman" w:hAnsi="Times New Roman" w:cs="Times New Roman"/>
          <w:iCs/>
          <w:color w:val="000000" w:themeColor="text1"/>
          <w:sz w:val="24"/>
          <w:szCs w:val="24"/>
          <w:lang w:val="tr-TR"/>
        </w:rPr>
        <w:t>a uygulandığında</w:t>
      </w:r>
      <w:r w:rsidR="00E7208A" w:rsidRPr="00D1391F">
        <w:rPr>
          <w:rFonts w:ascii="Times New Roman" w:hAnsi="Times New Roman" w:cs="Times New Roman"/>
          <w:iCs/>
          <w:color w:val="000000" w:themeColor="text1"/>
          <w:sz w:val="24"/>
          <w:szCs w:val="24"/>
          <w:lang w:val="tr-TR"/>
        </w:rPr>
        <w:t>, kötü senaryonun faizlerin düşmesi senaryosu olduğu anlaşılacaktır.</w:t>
      </w:r>
      <w:r w:rsidRPr="00D1391F">
        <w:rPr>
          <w:rFonts w:ascii="Times New Roman" w:hAnsi="Times New Roman" w:cs="Times New Roman"/>
          <w:iCs/>
          <w:color w:val="000000" w:themeColor="text1"/>
          <w:sz w:val="24"/>
          <w:szCs w:val="24"/>
          <w:lang w:val="tr-TR"/>
        </w:rPr>
        <w:t xml:space="preserve"> </w:t>
      </w:r>
      <w:r w:rsidR="00E7208A" w:rsidRPr="00D1391F">
        <w:rPr>
          <w:rFonts w:ascii="Times New Roman" w:hAnsi="Times New Roman" w:cs="Times New Roman"/>
          <w:iCs/>
          <w:color w:val="000000" w:themeColor="text1"/>
          <w:sz w:val="24"/>
          <w:szCs w:val="24"/>
          <w:lang w:val="tr-TR"/>
        </w:rPr>
        <w:t xml:space="preserve">ÖSBA kıymet kısmı önceki iki parçadan farklı bir verim eğrisi kullandığı için, bu parça için risk senaryosunu ayrıca ele almalıyız. </w:t>
      </w:r>
      <w:r w:rsidR="00CB64C8" w:rsidRPr="00D1391F">
        <w:rPr>
          <w:rFonts w:ascii="Times New Roman" w:hAnsi="Times New Roman" w:cs="Times New Roman"/>
          <w:iCs/>
          <w:color w:val="000000" w:themeColor="text1"/>
          <w:sz w:val="24"/>
          <w:szCs w:val="24"/>
          <w:lang w:val="tr-TR"/>
        </w:rPr>
        <w:t>Faizlerin düşmesi ve artması senaryoları ÖSBA kıymet kısmına uygulandığında, kötü senaryonun faizlerin artması senaryosu olduğu anlaşılacaktır</w:t>
      </w:r>
      <w:r w:rsidR="00E7208A" w:rsidRPr="00D1391F">
        <w:rPr>
          <w:rFonts w:ascii="Times New Roman" w:hAnsi="Times New Roman" w:cs="Times New Roman"/>
          <w:iCs/>
          <w:color w:val="000000" w:themeColor="text1"/>
          <w:sz w:val="24"/>
          <w:szCs w:val="24"/>
          <w:lang w:val="tr-TR"/>
        </w:rPr>
        <w:t>. Risk senaryoları iki parça için de ayrı ayrı uygulandığında</w:t>
      </w:r>
      <w:r w:rsidRPr="00D1391F">
        <w:rPr>
          <w:rFonts w:ascii="Times New Roman" w:hAnsi="Times New Roman" w:cs="Times New Roman"/>
          <w:iCs/>
          <w:color w:val="000000" w:themeColor="text1"/>
          <w:sz w:val="24"/>
          <w:szCs w:val="24"/>
          <w:lang w:val="tr-TR"/>
        </w:rPr>
        <w:t xml:space="preserve">, nakitin net bugünkü değeri </w:t>
      </w:r>
      <w:r w:rsidR="00E7208A" w:rsidRPr="00D1391F">
        <w:rPr>
          <w:rFonts w:ascii="Times New Roman" w:hAnsi="Times New Roman" w:cs="Times New Roman"/>
          <w:iCs/>
          <w:color w:val="000000" w:themeColor="text1"/>
          <w:sz w:val="24"/>
          <w:szCs w:val="24"/>
          <w:lang w:val="tr-TR"/>
        </w:rPr>
        <w:t>1.199.267</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 xml:space="preserve">₺ ‘ye </w:t>
      </w:r>
      <w:r w:rsidR="00E7208A" w:rsidRPr="00D1391F">
        <w:rPr>
          <w:rFonts w:ascii="Times New Roman" w:eastAsia="Times New Roman" w:hAnsi="Times New Roman" w:cs="Times New Roman"/>
          <w:color w:val="000000"/>
          <w:sz w:val="24"/>
          <w:szCs w:val="24"/>
          <w:lang w:val="tr-TR"/>
        </w:rPr>
        <w:t>çıkarken</w:t>
      </w:r>
      <w:r w:rsidRPr="00D1391F">
        <w:rPr>
          <w:rFonts w:ascii="Times New Roman" w:eastAsia="Times New Roman" w:hAnsi="Times New Roman" w:cs="Times New Roman"/>
          <w:color w:val="000000"/>
          <w:sz w:val="24"/>
          <w:szCs w:val="24"/>
          <w:lang w:val="tr-TR"/>
        </w:rPr>
        <w:t xml:space="preserve">, </w:t>
      </w:r>
      <w:r w:rsidR="00E7208A" w:rsidRPr="00D1391F">
        <w:rPr>
          <w:rFonts w:ascii="Times New Roman" w:eastAsia="Times New Roman" w:hAnsi="Times New Roman" w:cs="Times New Roman"/>
          <w:color w:val="000000"/>
          <w:sz w:val="24"/>
          <w:szCs w:val="24"/>
          <w:lang w:val="tr-TR"/>
        </w:rPr>
        <w:t xml:space="preserve">DİBS </w:t>
      </w:r>
      <w:r w:rsidRPr="00D1391F">
        <w:rPr>
          <w:rFonts w:ascii="Times New Roman" w:eastAsia="Times New Roman" w:hAnsi="Times New Roman" w:cs="Times New Roman"/>
          <w:color w:val="000000"/>
          <w:sz w:val="24"/>
          <w:szCs w:val="24"/>
          <w:lang w:val="tr-TR"/>
        </w:rPr>
        <w:t xml:space="preserve">kıymetin net bugünkü değeri </w:t>
      </w:r>
      <w:r w:rsidR="00E7208A" w:rsidRPr="00D1391F">
        <w:rPr>
          <w:rFonts w:ascii="Times New Roman" w:eastAsia="Times New Roman" w:hAnsi="Times New Roman" w:cs="Times New Roman"/>
          <w:color w:val="000000"/>
          <w:sz w:val="24"/>
          <w:szCs w:val="24"/>
          <w:lang w:val="tr-TR"/>
        </w:rPr>
        <w:t>1.100.246</w:t>
      </w:r>
      <w:r w:rsidRPr="00D1391F">
        <w:rPr>
          <w:rFonts w:ascii="Times New Roman" w:eastAsia="Times New Roman" w:hAnsi="Times New Roman" w:cs="Times New Roman"/>
          <w:color w:val="000000"/>
          <w:sz w:val="24"/>
          <w:szCs w:val="24"/>
          <w:lang w:val="tr-TR"/>
        </w:rPr>
        <w:t xml:space="preserve"> ₺’ye düşer. </w:t>
      </w:r>
      <w:r w:rsidR="00E7208A" w:rsidRPr="00D1391F">
        <w:rPr>
          <w:rFonts w:ascii="Times New Roman" w:eastAsia="Times New Roman" w:hAnsi="Times New Roman" w:cs="Times New Roman"/>
          <w:color w:val="000000"/>
          <w:sz w:val="24"/>
          <w:szCs w:val="24"/>
          <w:lang w:val="tr-TR"/>
        </w:rPr>
        <w:t>ÖSBA kıymetin ise net bugünkü değeri 2.879.943 ₺’ye çıkar.</w:t>
      </w:r>
      <w:r w:rsidRPr="00D1391F">
        <w:rPr>
          <w:rFonts w:ascii="Times New Roman" w:hAnsi="Times New Roman" w:cs="Times New Roman"/>
          <w:iCs/>
          <w:color w:val="000000" w:themeColor="text1"/>
          <w:sz w:val="24"/>
          <w:szCs w:val="24"/>
          <w:lang w:val="tr-TR"/>
        </w:rPr>
        <w:t xml:space="preserve"> Bu işlemler yapıldıktan sonra nakitten kaynaklı baş</w:t>
      </w:r>
      <w:r w:rsidR="00E7208A" w:rsidRPr="00D1391F">
        <w:rPr>
          <w:rFonts w:ascii="Times New Roman" w:hAnsi="Times New Roman" w:cs="Times New Roman"/>
          <w:iCs/>
          <w:color w:val="000000" w:themeColor="text1"/>
          <w:sz w:val="24"/>
          <w:szCs w:val="24"/>
          <w:lang w:val="tr-TR"/>
        </w:rPr>
        <w:t>langıç marjini kredi halde 304</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 xml:space="preserve">₺, </w:t>
      </w:r>
      <w:r w:rsidR="00E7208A" w:rsidRPr="00D1391F">
        <w:rPr>
          <w:rFonts w:ascii="Times New Roman" w:eastAsia="Times New Roman" w:hAnsi="Times New Roman" w:cs="Times New Roman"/>
          <w:color w:val="000000"/>
          <w:sz w:val="24"/>
          <w:szCs w:val="24"/>
          <w:lang w:val="tr-TR"/>
        </w:rPr>
        <w:t xml:space="preserve">DİBS </w:t>
      </w:r>
      <w:r w:rsidRPr="00D1391F">
        <w:rPr>
          <w:rFonts w:ascii="Times New Roman" w:eastAsia="Times New Roman" w:hAnsi="Times New Roman" w:cs="Times New Roman"/>
          <w:color w:val="000000"/>
          <w:sz w:val="24"/>
          <w:szCs w:val="24"/>
          <w:lang w:val="tr-TR"/>
        </w:rPr>
        <w:t>kıymette</w:t>
      </w:r>
      <w:r w:rsidR="00E7208A" w:rsidRPr="00D1391F">
        <w:rPr>
          <w:rFonts w:ascii="Times New Roman" w:eastAsia="Times New Roman" w:hAnsi="Times New Roman" w:cs="Times New Roman"/>
          <w:color w:val="000000"/>
          <w:sz w:val="24"/>
          <w:szCs w:val="24"/>
          <w:lang w:val="tr-TR"/>
        </w:rPr>
        <w:t>n kaynaklı başlangıç marjini</w:t>
      </w:r>
      <w:r w:rsidRPr="00D1391F">
        <w:rPr>
          <w:rFonts w:ascii="Times New Roman" w:eastAsia="Times New Roman" w:hAnsi="Times New Roman" w:cs="Times New Roman"/>
          <w:color w:val="000000"/>
          <w:sz w:val="24"/>
          <w:szCs w:val="24"/>
          <w:lang w:val="tr-TR"/>
        </w:rPr>
        <w:t xml:space="preserve"> riskli halde </w:t>
      </w:r>
      <w:r w:rsidR="00E7208A" w:rsidRPr="00D1391F">
        <w:rPr>
          <w:rFonts w:ascii="Times New Roman" w:eastAsia="Times New Roman" w:hAnsi="Times New Roman" w:cs="Times New Roman"/>
          <w:color w:val="000000"/>
          <w:sz w:val="24"/>
          <w:szCs w:val="24"/>
          <w:lang w:val="tr-TR"/>
        </w:rPr>
        <w:t>185</w:t>
      </w:r>
      <w:r w:rsidRPr="00D1391F">
        <w:rPr>
          <w:rFonts w:ascii="Times New Roman" w:eastAsia="Times New Roman" w:hAnsi="Times New Roman" w:cs="Times New Roman"/>
          <w:color w:val="000000"/>
          <w:sz w:val="24"/>
          <w:szCs w:val="24"/>
          <w:lang w:val="tr-TR"/>
        </w:rPr>
        <w:t>.</w:t>
      </w:r>
      <w:r w:rsidR="00E7208A" w:rsidRPr="00D1391F">
        <w:rPr>
          <w:rFonts w:ascii="Times New Roman" w:eastAsia="Times New Roman" w:hAnsi="Times New Roman" w:cs="Times New Roman"/>
          <w:color w:val="000000"/>
          <w:sz w:val="24"/>
          <w:szCs w:val="24"/>
          <w:lang w:val="tr-TR"/>
        </w:rPr>
        <w:t>067</w:t>
      </w:r>
      <w:r w:rsidRPr="00D1391F">
        <w:rPr>
          <w:rFonts w:ascii="Times New Roman" w:eastAsia="Times New Roman" w:hAnsi="Times New Roman" w:cs="Times New Roman"/>
          <w:color w:val="000000"/>
          <w:sz w:val="24"/>
          <w:szCs w:val="24"/>
          <w:lang w:val="tr-TR"/>
        </w:rPr>
        <w:t xml:space="preserve"> ₺</w:t>
      </w:r>
      <w:r w:rsidR="00E7208A" w:rsidRPr="00D1391F">
        <w:rPr>
          <w:rFonts w:ascii="Times New Roman" w:eastAsia="Times New Roman" w:hAnsi="Times New Roman" w:cs="Times New Roman"/>
          <w:color w:val="000000"/>
          <w:sz w:val="24"/>
          <w:szCs w:val="24"/>
          <w:lang w:val="tr-TR"/>
        </w:rPr>
        <w:t>, ÖSBA kıymetten kaynaklı başlangıç marjini ise riskli halde 357.761 ₺</w:t>
      </w:r>
      <w:r w:rsidRPr="00D1391F">
        <w:rPr>
          <w:rFonts w:ascii="Times New Roman" w:eastAsia="Times New Roman" w:hAnsi="Times New Roman" w:cs="Times New Roman"/>
          <w:color w:val="000000"/>
          <w:sz w:val="24"/>
          <w:szCs w:val="24"/>
          <w:lang w:val="tr-TR"/>
        </w:rPr>
        <w:t xml:space="preserve">’dir. </w:t>
      </w:r>
      <w:r w:rsidRPr="00D1391F">
        <w:rPr>
          <w:rFonts w:ascii="Times New Roman" w:hAnsi="Times New Roman" w:cs="Times New Roman"/>
          <w:iCs/>
          <w:color w:val="000000" w:themeColor="text1"/>
          <w:sz w:val="24"/>
          <w:szCs w:val="24"/>
          <w:lang w:val="tr-TR"/>
        </w:rPr>
        <w:t>Dolayısıyla başlangıç marj</w:t>
      </w:r>
      <w:r w:rsidR="00E7208A" w:rsidRPr="00D1391F">
        <w:rPr>
          <w:rFonts w:ascii="Times New Roman" w:hAnsi="Times New Roman" w:cs="Times New Roman"/>
          <w:iCs/>
          <w:color w:val="000000" w:themeColor="text1"/>
          <w:sz w:val="24"/>
          <w:szCs w:val="24"/>
          <w:lang w:val="tr-TR"/>
        </w:rPr>
        <w:t>ini, 542.524</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 olarak bulunur.</w:t>
      </w:r>
      <w:r w:rsidR="00E7208A" w:rsidRPr="00D1391F">
        <w:rPr>
          <w:rFonts w:ascii="Times New Roman" w:eastAsia="Times New Roman" w:hAnsi="Times New Roman" w:cs="Times New Roman"/>
          <w:color w:val="000000"/>
          <w:sz w:val="24"/>
          <w:szCs w:val="24"/>
          <w:lang w:val="tr-TR"/>
        </w:rPr>
        <w:t xml:space="preserve"> </w:t>
      </w:r>
      <w:r w:rsidRPr="00D1391F">
        <w:rPr>
          <w:rFonts w:ascii="Times New Roman" w:hAnsi="Times New Roman" w:cs="Times New Roman"/>
          <w:iCs/>
          <w:color w:val="000000" w:themeColor="text1"/>
          <w:sz w:val="24"/>
          <w:szCs w:val="24"/>
          <w:lang w:val="tr-TR"/>
        </w:rPr>
        <w:t>Bu durumd</w:t>
      </w:r>
      <w:r w:rsidR="00E7208A" w:rsidRPr="00D1391F">
        <w:rPr>
          <w:rFonts w:ascii="Times New Roman" w:hAnsi="Times New Roman" w:cs="Times New Roman"/>
          <w:iCs/>
          <w:color w:val="000000" w:themeColor="text1"/>
          <w:sz w:val="24"/>
          <w:szCs w:val="24"/>
          <w:lang w:val="tr-TR"/>
        </w:rPr>
        <w:t>a toplam teminat gereksinimi 580</w:t>
      </w:r>
      <w:r w:rsidRPr="00D1391F">
        <w:rPr>
          <w:rFonts w:ascii="Times New Roman" w:hAnsi="Times New Roman" w:cs="Times New Roman"/>
          <w:iCs/>
          <w:color w:val="000000" w:themeColor="text1"/>
          <w:sz w:val="24"/>
          <w:szCs w:val="24"/>
          <w:lang w:val="tr-TR"/>
        </w:rPr>
        <w:t>,</w:t>
      </w:r>
      <w:r w:rsidR="00E7208A" w:rsidRPr="00D1391F">
        <w:rPr>
          <w:rFonts w:ascii="Times New Roman" w:hAnsi="Times New Roman" w:cs="Times New Roman"/>
          <w:iCs/>
          <w:color w:val="000000" w:themeColor="text1"/>
          <w:sz w:val="24"/>
          <w:szCs w:val="24"/>
          <w:lang w:val="tr-TR"/>
        </w:rPr>
        <w:t>431</w:t>
      </w:r>
      <w:r w:rsidRPr="00D1391F">
        <w:rPr>
          <w:rFonts w:ascii="Times New Roman" w:hAnsi="Times New Roman" w:cs="Times New Roman"/>
          <w:iCs/>
          <w:color w:val="000000" w:themeColor="text1"/>
          <w:sz w:val="24"/>
          <w:szCs w:val="24"/>
          <w:lang w:val="tr-TR"/>
        </w:rPr>
        <w:t xml:space="preserve"> </w:t>
      </w:r>
      <w:r w:rsidRPr="00D1391F">
        <w:rPr>
          <w:rFonts w:ascii="Times New Roman" w:eastAsia="Times New Roman" w:hAnsi="Times New Roman" w:cs="Times New Roman"/>
          <w:color w:val="000000"/>
          <w:sz w:val="24"/>
          <w:szCs w:val="24"/>
          <w:lang w:val="tr-TR"/>
        </w:rPr>
        <w:t xml:space="preserve">₺ olarak çıkmaktadır.  </w:t>
      </w:r>
    </w:p>
    <w:p w:rsidR="00324129" w:rsidRPr="00D1391F" w:rsidRDefault="00E7208A" w:rsidP="00FC465A">
      <w:pPr>
        <w:spacing w:line="360" w:lineRule="auto"/>
        <w:ind w:firstLine="720"/>
        <w:jc w:val="both"/>
        <w:rPr>
          <w:rFonts w:ascii="Times New Roman" w:eastAsia="Times New Roman" w:hAnsi="Times New Roman" w:cs="Times New Roman"/>
          <w:color w:val="000000"/>
          <w:sz w:val="24"/>
          <w:szCs w:val="24"/>
          <w:lang w:val="tr-TR"/>
        </w:rPr>
      </w:pPr>
      <w:r w:rsidRPr="00D1391F">
        <w:rPr>
          <w:rFonts w:ascii="Times New Roman" w:eastAsia="Times New Roman" w:hAnsi="Times New Roman" w:cs="Times New Roman"/>
          <w:color w:val="000000"/>
          <w:sz w:val="24"/>
          <w:szCs w:val="24"/>
          <w:lang w:val="tr-TR"/>
        </w:rPr>
        <w:t xml:space="preserve">Görüldüğü üzere verim eğrisi bazında belirlenen risk senaryoları, her kıymet için kötü senaryo anlamına gelmemektedir. Yukarıdaki örnekte </w:t>
      </w:r>
      <w:r w:rsidR="00CB64C8" w:rsidRPr="00D1391F">
        <w:rPr>
          <w:rFonts w:ascii="Times New Roman" w:eastAsia="Times New Roman" w:hAnsi="Times New Roman" w:cs="Times New Roman"/>
          <w:color w:val="000000"/>
          <w:sz w:val="24"/>
          <w:szCs w:val="24"/>
          <w:lang w:val="tr-TR"/>
        </w:rPr>
        <w:t xml:space="preserve">TRT080818T12 </w:t>
      </w:r>
      <w:r w:rsidRPr="00D1391F">
        <w:rPr>
          <w:rFonts w:ascii="Times New Roman" w:eastAsia="Times New Roman" w:hAnsi="Times New Roman" w:cs="Times New Roman"/>
          <w:color w:val="000000"/>
          <w:sz w:val="24"/>
          <w:szCs w:val="24"/>
          <w:lang w:val="tr-TR"/>
        </w:rPr>
        <w:t xml:space="preserve">kıymetinden </w:t>
      </w:r>
      <w:r w:rsidR="00CB64C8" w:rsidRPr="00D1391F">
        <w:rPr>
          <w:rFonts w:ascii="Times New Roman" w:eastAsia="Times New Roman" w:hAnsi="Times New Roman" w:cs="Times New Roman"/>
          <w:color w:val="000000"/>
          <w:sz w:val="24"/>
          <w:szCs w:val="24"/>
          <w:lang w:val="tr-TR"/>
        </w:rPr>
        <w:t>alış</w:t>
      </w:r>
      <w:r w:rsidRPr="00D1391F">
        <w:rPr>
          <w:rFonts w:ascii="Times New Roman" w:eastAsia="Times New Roman" w:hAnsi="Times New Roman" w:cs="Times New Roman"/>
          <w:color w:val="000000"/>
          <w:sz w:val="24"/>
          <w:szCs w:val="24"/>
          <w:lang w:val="tr-TR"/>
        </w:rPr>
        <w:t xml:space="preserve"> olmasına rağmen, yani </w:t>
      </w:r>
      <w:r w:rsidR="00CB64C8" w:rsidRPr="00D1391F">
        <w:rPr>
          <w:rFonts w:ascii="Times New Roman" w:eastAsia="Times New Roman" w:hAnsi="Times New Roman" w:cs="Times New Roman"/>
          <w:color w:val="000000"/>
          <w:sz w:val="24"/>
          <w:szCs w:val="24"/>
          <w:lang w:val="tr-TR"/>
        </w:rPr>
        <w:t>giriş</w:t>
      </w:r>
      <w:r w:rsidRPr="00D1391F">
        <w:rPr>
          <w:rFonts w:ascii="Times New Roman" w:eastAsia="Times New Roman" w:hAnsi="Times New Roman" w:cs="Times New Roman"/>
          <w:color w:val="000000"/>
          <w:sz w:val="24"/>
          <w:szCs w:val="24"/>
          <w:lang w:val="tr-TR"/>
        </w:rPr>
        <w:t xml:space="preserve"> yönünde bir nakit akımı olmasına rağmen, faizlerin düşmesi risk senaryosu uygulanmıştır. Oysa ki yalnız bu kıymetin </w:t>
      </w:r>
      <w:r w:rsidR="00CB64C8" w:rsidRPr="00D1391F">
        <w:rPr>
          <w:rFonts w:ascii="Times New Roman" w:eastAsia="Times New Roman" w:hAnsi="Times New Roman" w:cs="Times New Roman"/>
          <w:color w:val="000000"/>
          <w:sz w:val="24"/>
          <w:szCs w:val="24"/>
          <w:lang w:val="tr-TR"/>
        </w:rPr>
        <w:t>alış</w:t>
      </w:r>
      <w:r w:rsidRPr="00D1391F">
        <w:rPr>
          <w:rFonts w:ascii="Times New Roman" w:eastAsia="Times New Roman" w:hAnsi="Times New Roman" w:cs="Times New Roman"/>
          <w:color w:val="000000"/>
          <w:sz w:val="24"/>
          <w:szCs w:val="24"/>
          <w:lang w:val="tr-TR"/>
        </w:rPr>
        <w:t xml:space="preserve"> işlemini barındıran bir portföyde</w:t>
      </w:r>
      <w:r w:rsidR="00CB64C8" w:rsidRPr="00D1391F">
        <w:rPr>
          <w:rFonts w:ascii="Times New Roman" w:eastAsia="Times New Roman" w:hAnsi="Times New Roman" w:cs="Times New Roman"/>
          <w:color w:val="000000"/>
          <w:sz w:val="24"/>
          <w:szCs w:val="24"/>
          <w:lang w:val="tr-TR"/>
        </w:rPr>
        <w:t>, risk senaryosu faizlerin artması olurdu. Tüm işlemlerin nakit kısmını ve TRT141118T19 kıymetinin satış işlemini de nakit akımlarına ekleyip topluca düşündüğümüzde ise risk senaryosunun faizlerin düşmesi olduğu anlaşılacaktır.</w:t>
      </w:r>
    </w:p>
    <w:p w:rsidR="00E7208A" w:rsidRPr="00324129" w:rsidRDefault="00324129" w:rsidP="00324129">
      <w:pPr>
        <w:pStyle w:val="Title"/>
        <w:rPr>
          <w:rFonts w:eastAsia="Times New Roman"/>
          <w:lang w:val="tr-TR"/>
        </w:rPr>
      </w:pPr>
      <w:r>
        <w:rPr>
          <w:rFonts w:eastAsia="Times New Roman"/>
          <w:lang w:val="tr-TR"/>
        </w:rPr>
        <w:br w:type="page"/>
      </w:r>
    </w:p>
    <w:p w:rsidR="00BD12CE" w:rsidRPr="00BE6B7C" w:rsidRDefault="00BE6B7C" w:rsidP="00791634">
      <w:pPr>
        <w:pStyle w:val="Heading2"/>
        <w:numPr>
          <w:ilvl w:val="0"/>
          <w:numId w:val="2"/>
        </w:numPr>
        <w:spacing w:line="360" w:lineRule="auto"/>
        <w:ind w:left="0" w:firstLine="720"/>
        <w:rPr>
          <w:rFonts w:eastAsia="Times New Roman"/>
        </w:rPr>
      </w:pPr>
      <w:bookmarkStart w:id="141" w:name="_Toc506543557"/>
      <w:r w:rsidRPr="00BE6B7C">
        <w:rPr>
          <w:rFonts w:eastAsia="Times New Roman"/>
        </w:rPr>
        <w:t>SONUÇ</w:t>
      </w:r>
      <w:bookmarkEnd w:id="141"/>
    </w:p>
    <w:p w:rsidR="00FE03FD" w:rsidRPr="00FE03FD" w:rsidRDefault="00FE03FD" w:rsidP="00FC465A">
      <w:pPr>
        <w:spacing w:line="360" w:lineRule="auto"/>
        <w:ind w:firstLine="720"/>
        <w:jc w:val="both"/>
        <w:rPr>
          <w:rFonts w:ascii="Times New Roman" w:eastAsia="Times New Roman" w:hAnsi="Times New Roman" w:cs="Times New Roman"/>
          <w:color w:val="000000"/>
          <w:sz w:val="24"/>
          <w:szCs w:val="24"/>
        </w:rPr>
      </w:pPr>
      <w:r w:rsidRPr="00FE03FD">
        <w:rPr>
          <w:rFonts w:ascii="Times New Roman" w:eastAsia="Times New Roman" w:hAnsi="Times New Roman" w:cs="Times New Roman"/>
          <w:color w:val="000000"/>
          <w:sz w:val="24"/>
          <w:szCs w:val="24"/>
        </w:rPr>
        <w:t xml:space="preserve">Borsa İstanbul Borçlanma Araçları Piyasası’nda (BAP) BISTECH altyapısına geçişin ardından bu piyasa için yürütülecek olan risk ve teminat yönetimi hizmetleri Takas İstanbul bünyesine alınacaktır. BAP’ta kullanılması öngörülen risk ve teminat hesaplama metodolojisi, </w:t>
      </w:r>
      <w:r w:rsidR="008B4615">
        <w:rPr>
          <w:rFonts w:ascii="Times New Roman" w:eastAsia="Times New Roman" w:hAnsi="Times New Roman" w:cs="Times New Roman"/>
          <w:color w:val="000000"/>
          <w:sz w:val="24"/>
          <w:szCs w:val="24"/>
        </w:rPr>
        <w:t xml:space="preserve">sabit getiri barındıran </w:t>
      </w:r>
      <w:r w:rsidRPr="00FE03FD">
        <w:rPr>
          <w:rFonts w:ascii="Times New Roman" w:eastAsia="Times New Roman" w:hAnsi="Times New Roman" w:cs="Times New Roman"/>
          <w:color w:val="000000"/>
          <w:sz w:val="24"/>
          <w:szCs w:val="24"/>
        </w:rPr>
        <w:t>finansal ürünler için tasarlanmış olan Nakit Akım Teminatl</w:t>
      </w:r>
      <w:r>
        <w:rPr>
          <w:rFonts w:ascii="Times New Roman" w:eastAsia="Times New Roman" w:hAnsi="Times New Roman" w:cs="Times New Roman"/>
          <w:color w:val="000000"/>
          <w:sz w:val="24"/>
          <w:szCs w:val="24"/>
        </w:rPr>
        <w:t>andırma (Cash Flow Margining-CFM</w:t>
      </w:r>
      <w:r w:rsidRPr="00FE03FD">
        <w:rPr>
          <w:rFonts w:ascii="Times New Roman" w:eastAsia="Times New Roman" w:hAnsi="Times New Roman" w:cs="Times New Roman"/>
          <w:color w:val="000000"/>
          <w:sz w:val="24"/>
          <w:szCs w:val="24"/>
        </w:rPr>
        <w:t xml:space="preserve">) modelidir. </w:t>
      </w:r>
      <w:r>
        <w:rPr>
          <w:rFonts w:ascii="Times New Roman" w:eastAsia="Times New Roman" w:hAnsi="Times New Roman" w:cs="Times New Roman"/>
          <w:color w:val="000000"/>
          <w:sz w:val="24"/>
          <w:szCs w:val="24"/>
        </w:rPr>
        <w:t>Nakit Akım Teminatlandırma</w:t>
      </w:r>
      <w:r w:rsidRPr="00FE03FD">
        <w:rPr>
          <w:rFonts w:ascii="Times New Roman" w:eastAsia="Times New Roman" w:hAnsi="Times New Roman" w:cs="Times New Roman"/>
          <w:color w:val="000000"/>
          <w:sz w:val="24"/>
          <w:szCs w:val="24"/>
        </w:rPr>
        <w:t xml:space="preserve"> modeli, sabit getirili menkul kıymetlerin çeşitli yöntemlerle oluşturulmuş verim eğrilerine uygulanacak stres senaryoları üzerinden risk hesaplanmasına dayanmaktadır. Stres senaryoları geçmişte tecrübe edilmiş faiz hareketleri kullanılarak oluşturulmaktadır. Bu manada </w:t>
      </w:r>
      <w:r>
        <w:rPr>
          <w:rFonts w:ascii="Times New Roman" w:eastAsia="Times New Roman" w:hAnsi="Times New Roman" w:cs="Times New Roman"/>
          <w:color w:val="000000"/>
          <w:sz w:val="24"/>
          <w:szCs w:val="24"/>
        </w:rPr>
        <w:t>Nakit Akım Teminatlandırma</w:t>
      </w:r>
      <w:r w:rsidRPr="00FE03FD">
        <w:rPr>
          <w:rFonts w:ascii="Times New Roman" w:eastAsia="Times New Roman" w:hAnsi="Times New Roman" w:cs="Times New Roman"/>
          <w:color w:val="000000"/>
          <w:sz w:val="24"/>
          <w:szCs w:val="24"/>
        </w:rPr>
        <w:t xml:space="preserve"> modelini dinamik bir RmD modelinin statik bir replikesi olarak tanımlamak mümkündür.</w:t>
      </w:r>
    </w:p>
    <w:p w:rsidR="00BE6B7C" w:rsidRDefault="00BE6B7C" w:rsidP="00FC465A">
      <w:pPr>
        <w:spacing w:line="360" w:lineRule="auto"/>
        <w:ind w:firstLine="720"/>
        <w:jc w:val="both"/>
        <w:rPr>
          <w:rFonts w:ascii="Times New Roman" w:eastAsia="Times New Roman" w:hAnsi="Times New Roman" w:cs="Times New Roman"/>
          <w:color w:val="000000"/>
          <w:sz w:val="24"/>
          <w:szCs w:val="24"/>
          <w:lang w:val="tr-TR"/>
        </w:rPr>
      </w:pPr>
      <w:r w:rsidRPr="00BE6B7C">
        <w:rPr>
          <w:rFonts w:ascii="Times New Roman" w:eastAsia="Times New Roman" w:hAnsi="Times New Roman" w:cs="Times New Roman"/>
          <w:color w:val="000000"/>
          <w:sz w:val="24"/>
          <w:szCs w:val="24"/>
          <w:lang w:val="tr-TR"/>
        </w:rPr>
        <w:t>Nakit Akım Teminatlandırma risk yönetim modelinin metodolojisi, pazar ve ürün bazında açıklanmış ve örneklerle desteklenmiştir.</w:t>
      </w:r>
      <w:r>
        <w:rPr>
          <w:rFonts w:ascii="Times New Roman" w:eastAsia="Times New Roman" w:hAnsi="Times New Roman" w:cs="Times New Roman"/>
          <w:color w:val="000000"/>
          <w:sz w:val="24"/>
          <w:szCs w:val="24"/>
          <w:lang w:val="tr-TR"/>
        </w:rPr>
        <w:t xml:space="preserve"> Açıklamalardan ve modelin isminden de anlaşılacağı gibi bu model, temel olarak </w:t>
      </w:r>
      <w:r w:rsidR="00606A51">
        <w:rPr>
          <w:rFonts w:ascii="Times New Roman" w:eastAsia="Times New Roman" w:hAnsi="Times New Roman" w:cs="Times New Roman"/>
          <w:color w:val="000000"/>
          <w:sz w:val="24"/>
          <w:szCs w:val="24"/>
          <w:lang w:val="tr-TR"/>
        </w:rPr>
        <w:t xml:space="preserve">portföydeki </w:t>
      </w:r>
      <w:r>
        <w:rPr>
          <w:rFonts w:ascii="Times New Roman" w:eastAsia="Times New Roman" w:hAnsi="Times New Roman" w:cs="Times New Roman"/>
          <w:color w:val="000000"/>
          <w:sz w:val="24"/>
          <w:szCs w:val="24"/>
          <w:lang w:val="tr-TR"/>
        </w:rPr>
        <w:t>nakit akımlarının net bugünkü değerlerini baz alan bir sistemdir.</w:t>
      </w:r>
      <w:r w:rsidRPr="00BE6B7C">
        <w:rPr>
          <w:rFonts w:ascii="Times New Roman" w:eastAsia="Times New Roman" w:hAnsi="Times New Roman" w:cs="Times New Roman"/>
          <w:color w:val="000000"/>
          <w:sz w:val="24"/>
          <w:szCs w:val="24"/>
          <w:lang w:val="tr-TR"/>
        </w:rPr>
        <w:t xml:space="preserve"> </w:t>
      </w:r>
      <w:r w:rsidR="00606A51">
        <w:rPr>
          <w:rFonts w:ascii="Times New Roman" w:eastAsia="Times New Roman" w:hAnsi="Times New Roman" w:cs="Times New Roman"/>
          <w:color w:val="000000"/>
          <w:sz w:val="24"/>
          <w:szCs w:val="24"/>
          <w:lang w:val="tr-TR"/>
        </w:rPr>
        <w:t xml:space="preserve">Belirlenen nakit akımlarına Takasbank tarafından belirli periyotlarla güncellenen stres katsayıları uygulanarak stresli net bugünkü değerler elde edilir. </w:t>
      </w:r>
      <w:r w:rsidR="000A07D4">
        <w:rPr>
          <w:rFonts w:ascii="Times New Roman" w:eastAsia="Times New Roman" w:hAnsi="Times New Roman" w:cs="Times New Roman"/>
          <w:color w:val="000000"/>
          <w:sz w:val="24"/>
          <w:szCs w:val="24"/>
          <w:lang w:val="tr-TR"/>
        </w:rPr>
        <w:t xml:space="preserve">Takasbank risk yönetiminde ilk </w:t>
      </w:r>
      <w:r w:rsidR="008B4615">
        <w:rPr>
          <w:rFonts w:ascii="Times New Roman" w:eastAsia="Times New Roman" w:hAnsi="Times New Roman" w:cs="Times New Roman"/>
          <w:color w:val="000000"/>
          <w:sz w:val="24"/>
          <w:szCs w:val="24"/>
          <w:lang w:val="tr-TR"/>
        </w:rPr>
        <w:t>aşamada</w:t>
      </w:r>
      <w:r w:rsidR="000A07D4">
        <w:rPr>
          <w:rFonts w:ascii="Times New Roman" w:eastAsia="Times New Roman" w:hAnsi="Times New Roman" w:cs="Times New Roman"/>
          <w:color w:val="000000"/>
          <w:sz w:val="24"/>
          <w:szCs w:val="24"/>
          <w:lang w:val="tr-TR"/>
        </w:rPr>
        <w:t xml:space="preserve"> sadece PC1 bileşenini kullanmayı planlamaktadır. İlerleyen aşamalarda </w:t>
      </w:r>
      <w:r w:rsidR="008B4615">
        <w:rPr>
          <w:rFonts w:ascii="Times New Roman" w:eastAsia="Times New Roman" w:hAnsi="Times New Roman" w:cs="Times New Roman"/>
          <w:color w:val="000000"/>
          <w:sz w:val="24"/>
          <w:szCs w:val="24"/>
          <w:lang w:val="tr-TR"/>
        </w:rPr>
        <w:t xml:space="preserve">diğer bileşenlerin </w:t>
      </w:r>
      <w:r w:rsidR="000A07D4">
        <w:rPr>
          <w:rFonts w:ascii="Times New Roman" w:eastAsia="Times New Roman" w:hAnsi="Times New Roman" w:cs="Times New Roman"/>
          <w:color w:val="000000"/>
          <w:sz w:val="24"/>
          <w:szCs w:val="24"/>
          <w:lang w:val="tr-TR"/>
        </w:rPr>
        <w:t>kullanılması durumunda parametre güncelleme ayrıca duyur</w:t>
      </w:r>
      <w:r w:rsidR="00570413">
        <w:rPr>
          <w:rFonts w:ascii="Times New Roman" w:eastAsia="Times New Roman" w:hAnsi="Times New Roman" w:cs="Times New Roman"/>
          <w:color w:val="000000"/>
          <w:sz w:val="24"/>
          <w:szCs w:val="24"/>
          <w:lang w:val="tr-TR"/>
        </w:rPr>
        <w:t>u</w:t>
      </w:r>
      <w:r w:rsidR="008A54CB">
        <w:rPr>
          <w:rFonts w:ascii="Times New Roman" w:eastAsia="Times New Roman" w:hAnsi="Times New Roman" w:cs="Times New Roman"/>
          <w:color w:val="000000"/>
          <w:sz w:val="24"/>
          <w:szCs w:val="24"/>
          <w:lang w:val="tr-TR"/>
        </w:rPr>
        <w:t>la</w:t>
      </w:r>
      <w:r w:rsidR="000A07D4">
        <w:rPr>
          <w:rFonts w:ascii="Times New Roman" w:eastAsia="Times New Roman" w:hAnsi="Times New Roman" w:cs="Times New Roman"/>
          <w:color w:val="000000"/>
          <w:sz w:val="24"/>
          <w:szCs w:val="24"/>
          <w:lang w:val="tr-TR"/>
        </w:rPr>
        <w:t xml:space="preserve">caktır. </w:t>
      </w:r>
      <w:r w:rsidR="00606A51">
        <w:rPr>
          <w:rFonts w:ascii="Times New Roman" w:eastAsia="Times New Roman" w:hAnsi="Times New Roman" w:cs="Times New Roman"/>
          <w:color w:val="000000"/>
          <w:sz w:val="24"/>
          <w:szCs w:val="24"/>
          <w:lang w:val="tr-TR"/>
        </w:rPr>
        <w:t>Stresli ve stressiz net bugünkü değerler arasındaki fark başlangıç marjinini oluşturur. İşlem fiyatı ile son fiyat arasındaki fark ise değişim marjinini oluşturur. Başlangıç marjini ile değişim marjininin toplamı ise toplam marjin gereksinimini oluşturur.</w:t>
      </w:r>
      <w:r w:rsidR="000A07D4">
        <w:rPr>
          <w:rFonts w:ascii="Times New Roman" w:eastAsia="Times New Roman" w:hAnsi="Times New Roman" w:cs="Times New Roman"/>
          <w:color w:val="000000"/>
          <w:sz w:val="24"/>
          <w:szCs w:val="24"/>
          <w:lang w:val="tr-TR"/>
        </w:rPr>
        <w:t xml:space="preserve"> </w:t>
      </w:r>
      <w:r w:rsidR="00606A51">
        <w:rPr>
          <w:rFonts w:ascii="Times New Roman" w:eastAsia="Times New Roman" w:hAnsi="Times New Roman" w:cs="Times New Roman"/>
          <w:color w:val="000000"/>
          <w:sz w:val="24"/>
          <w:szCs w:val="24"/>
          <w:lang w:val="tr-TR"/>
        </w:rPr>
        <w:t>Takasbank</w:t>
      </w:r>
      <w:r w:rsidR="000A07D4">
        <w:rPr>
          <w:rFonts w:ascii="Times New Roman" w:eastAsia="Times New Roman" w:hAnsi="Times New Roman" w:cs="Times New Roman"/>
          <w:color w:val="000000"/>
          <w:sz w:val="24"/>
          <w:szCs w:val="24"/>
          <w:lang w:val="tr-TR"/>
        </w:rPr>
        <w:t xml:space="preserve"> ilk </w:t>
      </w:r>
      <w:r w:rsidR="008B4615">
        <w:rPr>
          <w:rFonts w:ascii="Times New Roman" w:eastAsia="Times New Roman" w:hAnsi="Times New Roman" w:cs="Times New Roman"/>
          <w:color w:val="000000"/>
          <w:sz w:val="24"/>
          <w:szCs w:val="24"/>
          <w:lang w:val="tr-TR"/>
        </w:rPr>
        <w:t>aşamada</w:t>
      </w:r>
      <w:r w:rsidR="00606A51">
        <w:rPr>
          <w:rFonts w:ascii="Times New Roman" w:eastAsia="Times New Roman" w:hAnsi="Times New Roman" w:cs="Times New Roman"/>
          <w:color w:val="000000"/>
          <w:sz w:val="24"/>
          <w:szCs w:val="24"/>
          <w:lang w:val="tr-TR"/>
        </w:rPr>
        <w:t xml:space="preserve"> hiçbir ürün için değişim marjinini almamayı, süreç ilerledikten </w:t>
      </w:r>
      <w:r w:rsidR="000A07D4">
        <w:rPr>
          <w:rFonts w:ascii="Times New Roman" w:eastAsia="Times New Roman" w:hAnsi="Times New Roman" w:cs="Times New Roman"/>
          <w:color w:val="000000"/>
          <w:sz w:val="24"/>
          <w:szCs w:val="24"/>
          <w:lang w:val="tr-TR"/>
        </w:rPr>
        <w:t xml:space="preserve">sonra da belli ürünler için değişim marjini almayı </w:t>
      </w:r>
      <w:r w:rsidR="00606A51">
        <w:rPr>
          <w:rFonts w:ascii="Times New Roman" w:eastAsia="Times New Roman" w:hAnsi="Times New Roman" w:cs="Times New Roman"/>
          <w:color w:val="000000"/>
          <w:sz w:val="24"/>
          <w:szCs w:val="24"/>
          <w:lang w:val="tr-TR"/>
        </w:rPr>
        <w:t xml:space="preserve">planlamaktadır. </w:t>
      </w:r>
    </w:p>
    <w:p w:rsidR="00FE03FD" w:rsidRDefault="00FE03FD" w:rsidP="00FC465A">
      <w:pPr>
        <w:spacing w:line="360" w:lineRule="auto"/>
        <w:ind w:firstLine="720"/>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Risk yönetimi mekanizması aynı verim eğrilerine bağlı kıymetler arasında tam korelasyon, farklı verim eğrilerine bağlı kıymetlerde ise sıfır korelasyon parametreleriyle başlayacaktır. Verim eğrileri bazında belirlenen risk senaryoları, ilgili verim eğrisine bağlı tüm nakit akımlarına uygulanır ve risk sonucu bu varsayımla hesaplanır.</w:t>
      </w:r>
    </w:p>
    <w:p w:rsidR="0085374F" w:rsidRDefault="0085374F" w:rsidP="00FC465A">
      <w:pPr>
        <w:spacing w:line="360" w:lineRule="auto"/>
        <w:ind w:firstLine="720"/>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Nakit akım teminatlandırma modeline göre hesaplanan risk tutarları incelenirken özellikle dikka</w:t>
      </w:r>
      <w:r w:rsidR="00A53C64">
        <w:rPr>
          <w:rFonts w:ascii="Times New Roman" w:eastAsia="Times New Roman" w:hAnsi="Times New Roman" w:cs="Times New Roman"/>
          <w:color w:val="000000"/>
          <w:sz w:val="24"/>
          <w:szCs w:val="24"/>
          <w:lang w:val="tr-TR"/>
        </w:rPr>
        <w:t xml:space="preserve">t edilmesi gereken husus, risk hesaplamasına konu edilen kıymetlerin bağlı oldukları verim eğrileri bazında gruplandırılarak ele alınmalarıdır. Üyenin bir risk hesabının içinde farklı verim eğrileri üzerinden riski hesaplanan birden fazla çeşitte kıymet bulunabilir. Böyle bir durumda alım-satım işlemleri ile </w:t>
      </w:r>
      <w:r w:rsidR="00BD54B4">
        <w:rPr>
          <w:rFonts w:ascii="Times New Roman" w:eastAsia="Times New Roman" w:hAnsi="Times New Roman" w:cs="Times New Roman"/>
          <w:color w:val="000000"/>
          <w:sz w:val="24"/>
          <w:szCs w:val="24"/>
          <w:lang w:val="tr-TR"/>
        </w:rPr>
        <w:t>birbiri arasında netleşecek olan kıymetler verim eğrisi bazında gruplandırılarak risk hesaplamasına konu edileceklerdir.</w:t>
      </w:r>
    </w:p>
    <w:p w:rsidR="00E826FD" w:rsidRDefault="000A07D4" w:rsidP="00FC465A">
      <w:pPr>
        <w:spacing w:line="360" w:lineRule="auto"/>
        <w:ind w:firstLine="720"/>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Yapılan bu çalışma portföyler için hesaplanan risk değerlerini replike etmede kullanılabilecek özellikte olup, BAP için MKT hizmeti kapsamındaki teminat yönetimi, teminat tamamlama çağrısı süreci, teorik fiyatlama süreci,</w:t>
      </w:r>
      <w:r w:rsidR="008A54CB">
        <w:rPr>
          <w:rFonts w:ascii="Times New Roman" w:eastAsia="Times New Roman" w:hAnsi="Times New Roman" w:cs="Times New Roman"/>
          <w:color w:val="000000"/>
          <w:sz w:val="24"/>
          <w:szCs w:val="24"/>
          <w:lang w:val="tr-TR"/>
        </w:rPr>
        <w:t xml:space="preserve"> temerrüt yönetimi </w:t>
      </w:r>
      <w:r>
        <w:rPr>
          <w:rFonts w:ascii="Times New Roman" w:eastAsia="Times New Roman" w:hAnsi="Times New Roman" w:cs="Times New Roman"/>
          <w:color w:val="000000"/>
          <w:sz w:val="24"/>
          <w:szCs w:val="24"/>
          <w:lang w:val="tr-TR"/>
        </w:rPr>
        <w:t xml:space="preserve">gibi birçok uygulama için de geliştirilebilir yapıdadır. </w:t>
      </w:r>
    </w:p>
    <w:p w:rsidR="00E826FD" w:rsidRDefault="00E826FD">
      <w:pPr>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br w:type="page"/>
      </w:r>
    </w:p>
    <w:p w:rsidR="00324129" w:rsidRDefault="00324129" w:rsidP="00324129">
      <w:pPr>
        <w:pStyle w:val="Heading2"/>
        <w:numPr>
          <w:ilvl w:val="0"/>
          <w:numId w:val="2"/>
        </w:numPr>
        <w:spacing w:line="360" w:lineRule="auto"/>
        <w:ind w:left="0" w:firstLine="720"/>
        <w:rPr>
          <w:rFonts w:eastAsia="Times New Roman"/>
        </w:rPr>
      </w:pPr>
      <w:bookmarkStart w:id="142" w:name="_Toc506543558"/>
      <w:r>
        <w:rPr>
          <w:rFonts w:eastAsia="Times New Roman"/>
        </w:rPr>
        <w:t>KAYNAKÇA</w:t>
      </w:r>
      <w:bookmarkEnd w:id="142"/>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Bayraktar, C., “Türkiye’de İç Borçlanmanın Yapısı: 1980-2010 Dönemi”, Hitit Üniversitesi Sosyal Bilimler Enstitüsü Dergisi, Yıl 4, Sayı 1, (2011).</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Bergenudd, J., “Functional Description BIST Changes in Cash Flow Margin”, Stockholm, (2016).</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Borçlanma Araçları Piyasası, “Borçlanma Araçları Piyasası’nın BISTECH Sistemine Geçişi İle Birlikte Sistemin Genel İşleyişi, Devreye Alınacak Uygulama Değişiklikleri ve Yeni Uygulamalar”, İstanbul, (2017).</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Borsa İstanbul, “Borçlanma Araçları Piyasası İşleyiş Uygulama Usul ve Esasları”, İstanbul, (2017).</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Borsa İstanbul, “Borçlanma Araçları Piyasası Yönergesi”, İstanbul, (2016).</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Borsa İstanbul, “Borçlanma Araçları”, http://www.borsaistanbul.com/urunler-ve-piyasalar/urunler/borclanma-araclari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Borsa İstanbul, “Kira Sertifikaları”, http://www.borsaistanbul.com/urunler-ve-piyasalar/urunler/kira-sertifikalari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Ceylan,O.,” Verim Eğrisi Nedir, Nasıl Yorumlanır”, http://piyasarehberi.org/piyasa/200-verim-egrisi-nedir-nasil-yorumlanir (2016)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Hazine Müsteşarlığı, “Devlet İç Borçlanma Senetleri İhalelerine Katılım Esasları”, Ankara, (2016).</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Hazine Müsteşarlığı, “Kira Sertifikası Yatırımcı Kılavuzu”, Ankara.</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Hazine Müsteşarlığı, “TÜFE’ye Endeksli Kira Sertifikası Yatırımcı Kılavuzu”, Ankara, (2017).</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Hazine Müsteşarlığı, “Tüketici Fiyatlarına Endeksli Devlet Tahvilleri Yatırımcı Kılavuzu”, Ankara, (2009).</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Hazine Müsteşarlığı, https://www.hazine.gov.tr/sikca-sorulan-sorular-kamu-finansmani?type=icon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Kuveyttürk, “Kira Sertifikası”, https://www.kuveytturk.com.tr/bireysel/yatirim/sermaye-piyasasi-urunleri/kira-sertifikasi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Merkezi Karşı Taraf Bölümü, “Bistech Geçişi ve MKT Hizmeti Sonrasında BAP’ta Geçerli Olacak Risk Yönetimi Çerçevesi”, No:1368, İstanbul, (2017).</w:t>
      </w:r>
    </w:p>
    <w:p w:rsidR="00324129" w:rsidRPr="00324129" w:rsidRDefault="00324129" w:rsidP="00324129">
      <w:pPr>
        <w:pStyle w:val="Title"/>
        <w:rPr>
          <w:rFonts w:ascii="Times New Roman" w:hAnsi="Times New Roman" w:cs="Times New Roman"/>
          <w:sz w:val="24"/>
          <w:szCs w:val="24"/>
          <w:lang w:val="tr-TR"/>
        </w:rPr>
      </w:pPr>
    </w:p>
    <w:p w:rsid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Merkezi Risk Yönetimi Ekibi, “Birim Teminat Değerlerinin Paylaşılması”, No:1388, İstanbul, (2017).</w:t>
      </w:r>
    </w:p>
    <w:p w:rsidR="00790CAD" w:rsidRDefault="00790CAD" w:rsidP="00790CAD">
      <w:pPr>
        <w:rPr>
          <w:lang w:val="tr-TR"/>
        </w:rPr>
      </w:pPr>
    </w:p>
    <w:p w:rsidR="00790CAD" w:rsidRDefault="00790CAD" w:rsidP="00790CAD">
      <w:pPr>
        <w:rPr>
          <w:lang w:val="tr-TR"/>
        </w:rPr>
      </w:pPr>
      <w:r>
        <w:rPr>
          <w:lang w:val="tr-TR"/>
        </w:rPr>
        <w:t>Nasdaq OMX, “Nasdaq OMX Cash Flow Margin”,Stockholm,(2011).</w:t>
      </w:r>
    </w:p>
    <w:p w:rsidR="00790CAD" w:rsidRDefault="00790CAD" w:rsidP="00790CAD">
      <w:pPr>
        <w:rPr>
          <w:lang w:val="tr-TR"/>
        </w:rPr>
      </w:pPr>
    </w:p>
    <w:p w:rsidR="00790CAD" w:rsidRPr="00790CAD" w:rsidRDefault="00790CAD" w:rsidP="00790CAD">
      <w:pPr>
        <w:rPr>
          <w:lang w:val="tr-TR"/>
        </w:rPr>
      </w:pPr>
      <w:r>
        <w:rPr>
          <w:lang w:val="tr-TR"/>
        </w:rPr>
        <w:t>Nasdaq OMX, “Nasdaq OMX Cash Flow Margin”,Stockholm,(2015).</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Resmi Gazete, “Kira sertifikaları tebliği”, http://www.resmigazete.gov.tr/eskiler/2013/06/20130607-14.htm (2013)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 xml:space="preserve">Sipahi,N, “Borçlanma Araçları Piyasası”, İstanbul, (2018). </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Takasbank, “Borçlanma Araçları Piyasası Takas ve Merkezi Karşı Taraf Hizmeti Esasları Yönergesi”, İstanbul, (2018).</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Takasbank, “Borçlanma Araçları Piyasası Takas ve Teminat Yönetimi Prosedürü”, İstanbul, (2018).</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Türkiye Cumhuriyet Merkez Bankası, ”Getiri Eğrisi”, https://tcmbblog.org/tr/getiri-egrisi/ (24/01/18 tarihinde erişildi.).</w:t>
      </w:r>
    </w:p>
    <w:p w:rsidR="00324129" w:rsidRPr="00324129" w:rsidRDefault="00324129" w:rsidP="00324129">
      <w:pPr>
        <w:pStyle w:val="Title"/>
        <w:rPr>
          <w:rFonts w:ascii="Times New Roman" w:hAnsi="Times New Roman" w:cs="Times New Roman"/>
          <w:sz w:val="24"/>
          <w:szCs w:val="24"/>
          <w:lang w:val="tr-TR"/>
        </w:rPr>
      </w:pPr>
    </w:p>
    <w:p w:rsidR="00324129" w:rsidRPr="00324129" w:rsidRDefault="00324129" w:rsidP="00324129">
      <w:pPr>
        <w:pStyle w:val="Title"/>
        <w:rPr>
          <w:rFonts w:ascii="Times New Roman" w:hAnsi="Times New Roman" w:cs="Times New Roman"/>
          <w:sz w:val="24"/>
          <w:szCs w:val="24"/>
          <w:lang w:val="tr-TR"/>
        </w:rPr>
      </w:pPr>
      <w:r w:rsidRPr="00324129">
        <w:rPr>
          <w:rFonts w:ascii="Times New Roman" w:hAnsi="Times New Roman" w:cs="Times New Roman"/>
          <w:sz w:val="24"/>
          <w:szCs w:val="24"/>
          <w:lang w:val="tr-TR"/>
        </w:rPr>
        <w:t>Türkiye İş Bankası, “Eurobond”, https://www.isbank.com.tr/TR/bireysel/yatirim-urunleri/eurobond/Sayfalar/eurobond.aspx (24/01/18 tarihinde erişildi.).</w:t>
      </w:r>
    </w:p>
    <w:p w:rsidR="00324129" w:rsidRPr="00324129" w:rsidRDefault="00324129" w:rsidP="00324129">
      <w:pPr>
        <w:pStyle w:val="Title"/>
        <w:rPr>
          <w:lang w:val="tr-TR"/>
        </w:rPr>
      </w:pPr>
    </w:p>
    <w:sectPr w:rsidR="00324129" w:rsidRPr="00324129" w:rsidSect="00570413">
      <w:headerReference w:type="default" r:id="rId71"/>
      <w:footerReference w:type="default" r:id="rId72"/>
      <w:pgSz w:w="12240" w:h="15840" w:code="1"/>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FD" w:rsidRDefault="00E826FD" w:rsidP="00C7220E">
      <w:pPr>
        <w:spacing w:after="0" w:line="240" w:lineRule="auto"/>
      </w:pPr>
      <w:r>
        <w:separator/>
      </w:r>
    </w:p>
  </w:endnote>
  <w:endnote w:type="continuationSeparator" w:id="0">
    <w:p w:rsidR="00E826FD" w:rsidRDefault="00E826FD" w:rsidP="00C7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271059"/>
      <w:docPartObj>
        <w:docPartGallery w:val="Page Numbers (Bottom of Page)"/>
        <w:docPartUnique/>
      </w:docPartObj>
    </w:sdtPr>
    <w:sdtEndPr>
      <w:rPr>
        <w:noProof/>
      </w:rPr>
    </w:sdtEndPr>
    <w:sdtContent>
      <w:p w:rsidR="00E826FD" w:rsidRDefault="00E826F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826FD" w:rsidRDefault="00E82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78595"/>
      <w:docPartObj>
        <w:docPartGallery w:val="Page Numbers (Bottom of Page)"/>
        <w:docPartUnique/>
      </w:docPartObj>
    </w:sdtPr>
    <w:sdtEndPr>
      <w:rPr>
        <w:noProof/>
      </w:rPr>
    </w:sdtEndPr>
    <w:sdtContent>
      <w:p w:rsidR="00E826FD" w:rsidRDefault="00E826FD">
        <w:pPr>
          <w:pStyle w:val="Footer"/>
          <w:jc w:val="center"/>
        </w:pPr>
        <w:r>
          <w:fldChar w:fldCharType="begin"/>
        </w:r>
        <w:r>
          <w:instrText xml:space="preserve"> PAGE  \* roman  \* MERGEFORMAT </w:instrText>
        </w:r>
        <w:r>
          <w:fldChar w:fldCharType="separate"/>
        </w:r>
        <w:r w:rsidR="00591E48">
          <w:rPr>
            <w:noProof/>
          </w:rPr>
          <w:t>ii</w:t>
        </w:r>
        <w:r>
          <w:fldChar w:fldCharType="end"/>
        </w:r>
      </w:p>
    </w:sdtContent>
  </w:sdt>
  <w:p w:rsidR="00E826FD" w:rsidRDefault="00E82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FD" w:rsidRDefault="00E826FD">
    <w:pPr>
      <w:pStyle w:val="Footer"/>
      <w:jc w:val="center"/>
    </w:pPr>
  </w:p>
  <w:p w:rsidR="00E826FD" w:rsidRDefault="00E826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523705"/>
      <w:docPartObj>
        <w:docPartGallery w:val="Page Numbers (Bottom of Page)"/>
        <w:docPartUnique/>
      </w:docPartObj>
    </w:sdtPr>
    <w:sdtEndPr>
      <w:rPr>
        <w:noProof/>
      </w:rPr>
    </w:sdtEndPr>
    <w:sdtContent>
      <w:p w:rsidR="00E826FD" w:rsidRDefault="00E826FD">
        <w:pPr>
          <w:pStyle w:val="Footer"/>
          <w:jc w:val="center"/>
        </w:pPr>
        <w:r>
          <w:fldChar w:fldCharType="begin"/>
        </w:r>
        <w:r>
          <w:instrText xml:space="preserve"> PAGE   \* MERGEFORMAT </w:instrText>
        </w:r>
        <w:r>
          <w:fldChar w:fldCharType="separate"/>
        </w:r>
        <w:r w:rsidR="00591E48">
          <w:rPr>
            <w:noProof/>
          </w:rPr>
          <w:t>12</w:t>
        </w:r>
        <w:r>
          <w:rPr>
            <w:noProof/>
          </w:rPr>
          <w:fldChar w:fldCharType="end"/>
        </w:r>
      </w:p>
    </w:sdtContent>
  </w:sdt>
  <w:p w:rsidR="00E826FD" w:rsidRDefault="00E8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FD" w:rsidRDefault="00E826FD" w:rsidP="00C7220E">
      <w:pPr>
        <w:spacing w:after="0" w:line="240" w:lineRule="auto"/>
      </w:pPr>
      <w:r>
        <w:separator/>
      </w:r>
    </w:p>
  </w:footnote>
  <w:footnote w:type="continuationSeparator" w:id="0">
    <w:p w:rsidR="00E826FD" w:rsidRDefault="00E826FD" w:rsidP="00C72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FD" w:rsidRDefault="00E82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369"/>
    <w:multiLevelType w:val="multilevel"/>
    <w:tmpl w:val="DDDE38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F545C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1908D1"/>
    <w:multiLevelType w:val="hybridMultilevel"/>
    <w:tmpl w:val="E76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74454"/>
    <w:multiLevelType w:val="hybridMultilevel"/>
    <w:tmpl w:val="0722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4BF"/>
    <w:multiLevelType w:val="hybridMultilevel"/>
    <w:tmpl w:val="A6524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C552AF"/>
    <w:multiLevelType w:val="multilevel"/>
    <w:tmpl w:val="8EAE4B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DF3835"/>
    <w:multiLevelType w:val="hybridMultilevel"/>
    <w:tmpl w:val="0B842AA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29376124"/>
    <w:multiLevelType w:val="hybridMultilevel"/>
    <w:tmpl w:val="C756CE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C8515A6"/>
    <w:multiLevelType w:val="hybridMultilevel"/>
    <w:tmpl w:val="49F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AE0B2B"/>
    <w:multiLevelType w:val="hybridMultilevel"/>
    <w:tmpl w:val="39D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22FAD"/>
    <w:multiLevelType w:val="hybridMultilevel"/>
    <w:tmpl w:val="54F00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6442413"/>
    <w:multiLevelType w:val="hybridMultilevel"/>
    <w:tmpl w:val="C5DC21DA"/>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A4A349A">
      <w:start w:val="8"/>
      <w:numFmt w:val="bullet"/>
      <w:lvlText w:val="•"/>
      <w:lvlJc w:val="left"/>
      <w:pPr>
        <w:ind w:left="2952" w:hanging="360"/>
      </w:pPr>
      <w:rPr>
        <w:rFonts w:ascii="Times New Roman" w:eastAsia="Times New Roman" w:hAnsi="Times New Roman" w:cs="Times New Roman"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5E8307BC"/>
    <w:multiLevelType w:val="hybridMultilevel"/>
    <w:tmpl w:val="E3F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41BE3"/>
    <w:multiLevelType w:val="multilevel"/>
    <w:tmpl w:val="29A4CA6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36C3B7F"/>
    <w:multiLevelType w:val="hybridMultilevel"/>
    <w:tmpl w:val="567AF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184442"/>
    <w:multiLevelType w:val="hybridMultilevel"/>
    <w:tmpl w:val="D0784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77E7684"/>
    <w:multiLevelType w:val="hybridMultilevel"/>
    <w:tmpl w:val="20F22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763010"/>
    <w:multiLevelType w:val="hybridMultilevel"/>
    <w:tmpl w:val="47028D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C219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FB0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2"/>
  </w:num>
  <w:num w:numId="4">
    <w:abstractNumId w:val="17"/>
  </w:num>
  <w:num w:numId="5">
    <w:abstractNumId w:val="16"/>
  </w:num>
  <w:num w:numId="6">
    <w:abstractNumId w:val="3"/>
  </w:num>
  <w:num w:numId="7">
    <w:abstractNumId w:val="19"/>
  </w:num>
  <w:num w:numId="8">
    <w:abstractNumId w:val="5"/>
  </w:num>
  <w:num w:numId="9">
    <w:abstractNumId w:val="18"/>
  </w:num>
  <w:num w:numId="10">
    <w:abstractNumId w:val="11"/>
  </w:num>
  <w:num w:numId="11">
    <w:abstractNumId w:val="1"/>
  </w:num>
  <w:num w:numId="12">
    <w:abstractNumId w:val="6"/>
  </w:num>
  <w:num w:numId="13">
    <w:abstractNumId w:val="9"/>
  </w:num>
  <w:num w:numId="14">
    <w:abstractNumId w:val="7"/>
  </w:num>
  <w:num w:numId="15">
    <w:abstractNumId w:val="4"/>
  </w:num>
  <w:num w:numId="16">
    <w:abstractNumId w:val="12"/>
  </w:num>
  <w:num w:numId="17">
    <w:abstractNumId w:val="15"/>
  </w:num>
  <w:num w:numId="18">
    <w:abstractNumId w:val="1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1A"/>
    <w:rsid w:val="000028D8"/>
    <w:rsid w:val="0000487C"/>
    <w:rsid w:val="000116A1"/>
    <w:rsid w:val="00011DE6"/>
    <w:rsid w:val="000203F6"/>
    <w:rsid w:val="00021D99"/>
    <w:rsid w:val="000229F1"/>
    <w:rsid w:val="00022C10"/>
    <w:rsid w:val="000330BA"/>
    <w:rsid w:val="00042D95"/>
    <w:rsid w:val="00043987"/>
    <w:rsid w:val="00062096"/>
    <w:rsid w:val="00062FA9"/>
    <w:rsid w:val="000648EF"/>
    <w:rsid w:val="00072B7E"/>
    <w:rsid w:val="00076920"/>
    <w:rsid w:val="0008113E"/>
    <w:rsid w:val="000838BD"/>
    <w:rsid w:val="00085A93"/>
    <w:rsid w:val="000873C0"/>
    <w:rsid w:val="000914F0"/>
    <w:rsid w:val="000935D4"/>
    <w:rsid w:val="000936B0"/>
    <w:rsid w:val="0009733C"/>
    <w:rsid w:val="000A07D4"/>
    <w:rsid w:val="000A16F8"/>
    <w:rsid w:val="000B124B"/>
    <w:rsid w:val="000B1FC4"/>
    <w:rsid w:val="000C30A5"/>
    <w:rsid w:val="000D2400"/>
    <w:rsid w:val="000D53B0"/>
    <w:rsid w:val="000D6796"/>
    <w:rsid w:val="000E28BD"/>
    <w:rsid w:val="000F3616"/>
    <w:rsid w:val="000F551C"/>
    <w:rsid w:val="001111B4"/>
    <w:rsid w:val="0011191C"/>
    <w:rsid w:val="00114950"/>
    <w:rsid w:val="0013444E"/>
    <w:rsid w:val="00134CEB"/>
    <w:rsid w:val="0014063B"/>
    <w:rsid w:val="0015034A"/>
    <w:rsid w:val="00167342"/>
    <w:rsid w:val="00176F35"/>
    <w:rsid w:val="001773B5"/>
    <w:rsid w:val="00185027"/>
    <w:rsid w:val="001904FD"/>
    <w:rsid w:val="0019616B"/>
    <w:rsid w:val="001B25E6"/>
    <w:rsid w:val="001B5AC2"/>
    <w:rsid w:val="001B6CE2"/>
    <w:rsid w:val="001C793C"/>
    <w:rsid w:val="001D7949"/>
    <w:rsid w:val="001E14E2"/>
    <w:rsid w:val="001E6719"/>
    <w:rsid w:val="001E6B69"/>
    <w:rsid w:val="001F5545"/>
    <w:rsid w:val="002003C4"/>
    <w:rsid w:val="00211F22"/>
    <w:rsid w:val="00234838"/>
    <w:rsid w:val="00236595"/>
    <w:rsid w:val="00237834"/>
    <w:rsid w:val="00240B83"/>
    <w:rsid w:val="00241AE1"/>
    <w:rsid w:val="00256293"/>
    <w:rsid w:val="002579E7"/>
    <w:rsid w:val="00266367"/>
    <w:rsid w:val="00273DC9"/>
    <w:rsid w:val="002934FA"/>
    <w:rsid w:val="0029726D"/>
    <w:rsid w:val="00297350"/>
    <w:rsid w:val="002A0F78"/>
    <w:rsid w:val="002A2463"/>
    <w:rsid w:val="002A463E"/>
    <w:rsid w:val="002A46E3"/>
    <w:rsid w:val="002A52AE"/>
    <w:rsid w:val="002A6023"/>
    <w:rsid w:val="002A68D7"/>
    <w:rsid w:val="002E73D0"/>
    <w:rsid w:val="00303F1E"/>
    <w:rsid w:val="00315181"/>
    <w:rsid w:val="00316AD7"/>
    <w:rsid w:val="00321A94"/>
    <w:rsid w:val="00323C13"/>
    <w:rsid w:val="00324129"/>
    <w:rsid w:val="00327439"/>
    <w:rsid w:val="00330D4D"/>
    <w:rsid w:val="00337459"/>
    <w:rsid w:val="003430BB"/>
    <w:rsid w:val="003622EF"/>
    <w:rsid w:val="00374936"/>
    <w:rsid w:val="003749BE"/>
    <w:rsid w:val="00385116"/>
    <w:rsid w:val="003877AE"/>
    <w:rsid w:val="00390190"/>
    <w:rsid w:val="003A4A0D"/>
    <w:rsid w:val="003A6409"/>
    <w:rsid w:val="003A6C07"/>
    <w:rsid w:val="003B4E96"/>
    <w:rsid w:val="003C230D"/>
    <w:rsid w:val="003C74BE"/>
    <w:rsid w:val="003D1D17"/>
    <w:rsid w:val="003D258E"/>
    <w:rsid w:val="003D6D42"/>
    <w:rsid w:val="003E0069"/>
    <w:rsid w:val="003E32D1"/>
    <w:rsid w:val="003F34CA"/>
    <w:rsid w:val="004016A9"/>
    <w:rsid w:val="004018F2"/>
    <w:rsid w:val="00402215"/>
    <w:rsid w:val="00405085"/>
    <w:rsid w:val="0041719C"/>
    <w:rsid w:val="00423716"/>
    <w:rsid w:val="00430C7B"/>
    <w:rsid w:val="00436B49"/>
    <w:rsid w:val="004441A4"/>
    <w:rsid w:val="00452935"/>
    <w:rsid w:val="004548DF"/>
    <w:rsid w:val="00465446"/>
    <w:rsid w:val="00472D0D"/>
    <w:rsid w:val="00475D9A"/>
    <w:rsid w:val="00475DDB"/>
    <w:rsid w:val="004956A1"/>
    <w:rsid w:val="0049692D"/>
    <w:rsid w:val="004A4B09"/>
    <w:rsid w:val="004A7028"/>
    <w:rsid w:val="004B2BA1"/>
    <w:rsid w:val="004E0BD7"/>
    <w:rsid w:val="004E1593"/>
    <w:rsid w:val="004F6AA7"/>
    <w:rsid w:val="00516C3C"/>
    <w:rsid w:val="00522C27"/>
    <w:rsid w:val="005308FB"/>
    <w:rsid w:val="00534A03"/>
    <w:rsid w:val="00534A23"/>
    <w:rsid w:val="00536752"/>
    <w:rsid w:val="00542E13"/>
    <w:rsid w:val="0056022D"/>
    <w:rsid w:val="00562500"/>
    <w:rsid w:val="00563BFA"/>
    <w:rsid w:val="0056690A"/>
    <w:rsid w:val="00570413"/>
    <w:rsid w:val="00572E0E"/>
    <w:rsid w:val="0057502C"/>
    <w:rsid w:val="00576417"/>
    <w:rsid w:val="0058477E"/>
    <w:rsid w:val="00591393"/>
    <w:rsid w:val="00591E48"/>
    <w:rsid w:val="00595592"/>
    <w:rsid w:val="00595EBC"/>
    <w:rsid w:val="005A1050"/>
    <w:rsid w:val="005A3266"/>
    <w:rsid w:val="005B1E15"/>
    <w:rsid w:val="005B391E"/>
    <w:rsid w:val="005B6AEA"/>
    <w:rsid w:val="005B777C"/>
    <w:rsid w:val="005D0934"/>
    <w:rsid w:val="005E0A72"/>
    <w:rsid w:val="005E13D6"/>
    <w:rsid w:val="005E2FCB"/>
    <w:rsid w:val="005F16F0"/>
    <w:rsid w:val="005F1A8A"/>
    <w:rsid w:val="005F68F3"/>
    <w:rsid w:val="00604B61"/>
    <w:rsid w:val="00606A51"/>
    <w:rsid w:val="00610520"/>
    <w:rsid w:val="00627017"/>
    <w:rsid w:val="00630373"/>
    <w:rsid w:val="00641D0E"/>
    <w:rsid w:val="00643847"/>
    <w:rsid w:val="006533D6"/>
    <w:rsid w:val="00656AA9"/>
    <w:rsid w:val="006634E8"/>
    <w:rsid w:val="00670F87"/>
    <w:rsid w:val="0067466B"/>
    <w:rsid w:val="00684F62"/>
    <w:rsid w:val="006B6520"/>
    <w:rsid w:val="006D5A7C"/>
    <w:rsid w:val="006E0459"/>
    <w:rsid w:val="006E1CB3"/>
    <w:rsid w:val="006E7FAA"/>
    <w:rsid w:val="006F2057"/>
    <w:rsid w:val="006F3BD9"/>
    <w:rsid w:val="007072CB"/>
    <w:rsid w:val="00712338"/>
    <w:rsid w:val="00734B8A"/>
    <w:rsid w:val="0074058A"/>
    <w:rsid w:val="007442C1"/>
    <w:rsid w:val="00747C57"/>
    <w:rsid w:val="007573F1"/>
    <w:rsid w:val="00774383"/>
    <w:rsid w:val="00776C2D"/>
    <w:rsid w:val="00787DC8"/>
    <w:rsid w:val="007900C9"/>
    <w:rsid w:val="00790CAD"/>
    <w:rsid w:val="00791634"/>
    <w:rsid w:val="00793FAD"/>
    <w:rsid w:val="00794058"/>
    <w:rsid w:val="007A0B1C"/>
    <w:rsid w:val="007A50E6"/>
    <w:rsid w:val="007B0B25"/>
    <w:rsid w:val="007B6E64"/>
    <w:rsid w:val="007D302D"/>
    <w:rsid w:val="007D48EC"/>
    <w:rsid w:val="007E2CE4"/>
    <w:rsid w:val="007F71F9"/>
    <w:rsid w:val="0080728B"/>
    <w:rsid w:val="00814AE5"/>
    <w:rsid w:val="00821D13"/>
    <w:rsid w:val="0082346B"/>
    <w:rsid w:val="0082526A"/>
    <w:rsid w:val="00825F7D"/>
    <w:rsid w:val="00830EC2"/>
    <w:rsid w:val="0083380B"/>
    <w:rsid w:val="008422FB"/>
    <w:rsid w:val="008423F4"/>
    <w:rsid w:val="00845B1A"/>
    <w:rsid w:val="008518AA"/>
    <w:rsid w:val="00851A48"/>
    <w:rsid w:val="0085374F"/>
    <w:rsid w:val="00864311"/>
    <w:rsid w:val="008779C9"/>
    <w:rsid w:val="008850CA"/>
    <w:rsid w:val="008A118D"/>
    <w:rsid w:val="008A1BB5"/>
    <w:rsid w:val="008A54CB"/>
    <w:rsid w:val="008B0128"/>
    <w:rsid w:val="008B33A4"/>
    <w:rsid w:val="008B41DC"/>
    <w:rsid w:val="008B4615"/>
    <w:rsid w:val="008B6B26"/>
    <w:rsid w:val="008D2D78"/>
    <w:rsid w:val="008D6195"/>
    <w:rsid w:val="008E5D35"/>
    <w:rsid w:val="008F6C1C"/>
    <w:rsid w:val="009040BA"/>
    <w:rsid w:val="00921DA5"/>
    <w:rsid w:val="00931AAC"/>
    <w:rsid w:val="00943A0B"/>
    <w:rsid w:val="009623B0"/>
    <w:rsid w:val="00981488"/>
    <w:rsid w:val="00990DDA"/>
    <w:rsid w:val="009A1DBC"/>
    <w:rsid w:val="009B17F6"/>
    <w:rsid w:val="009B4EF4"/>
    <w:rsid w:val="009B76A8"/>
    <w:rsid w:val="009C6F9D"/>
    <w:rsid w:val="009D56C7"/>
    <w:rsid w:val="009D611D"/>
    <w:rsid w:val="009E67D5"/>
    <w:rsid w:val="009F62CE"/>
    <w:rsid w:val="00A04747"/>
    <w:rsid w:val="00A070CD"/>
    <w:rsid w:val="00A3174F"/>
    <w:rsid w:val="00A3671A"/>
    <w:rsid w:val="00A42317"/>
    <w:rsid w:val="00A510AC"/>
    <w:rsid w:val="00A53C64"/>
    <w:rsid w:val="00A811BA"/>
    <w:rsid w:val="00A83175"/>
    <w:rsid w:val="00A913DB"/>
    <w:rsid w:val="00A93FAF"/>
    <w:rsid w:val="00AA43E6"/>
    <w:rsid w:val="00AA4E16"/>
    <w:rsid w:val="00AA67B3"/>
    <w:rsid w:val="00AB32AE"/>
    <w:rsid w:val="00AC10C1"/>
    <w:rsid w:val="00AC1C95"/>
    <w:rsid w:val="00AC35F9"/>
    <w:rsid w:val="00AF1F60"/>
    <w:rsid w:val="00AF203B"/>
    <w:rsid w:val="00AF40E6"/>
    <w:rsid w:val="00AF4D90"/>
    <w:rsid w:val="00B05B3A"/>
    <w:rsid w:val="00B1242F"/>
    <w:rsid w:val="00B473DA"/>
    <w:rsid w:val="00B51144"/>
    <w:rsid w:val="00B60C43"/>
    <w:rsid w:val="00B7291B"/>
    <w:rsid w:val="00B94C6F"/>
    <w:rsid w:val="00BA0AD0"/>
    <w:rsid w:val="00BC2AFF"/>
    <w:rsid w:val="00BD12CE"/>
    <w:rsid w:val="00BD455E"/>
    <w:rsid w:val="00BD54B4"/>
    <w:rsid w:val="00BE2D49"/>
    <w:rsid w:val="00BE57B1"/>
    <w:rsid w:val="00BE6B7C"/>
    <w:rsid w:val="00C01C18"/>
    <w:rsid w:val="00C032AE"/>
    <w:rsid w:val="00C24CEF"/>
    <w:rsid w:val="00C26724"/>
    <w:rsid w:val="00C51557"/>
    <w:rsid w:val="00C65054"/>
    <w:rsid w:val="00C7220E"/>
    <w:rsid w:val="00C765A7"/>
    <w:rsid w:val="00C76EB3"/>
    <w:rsid w:val="00C836F6"/>
    <w:rsid w:val="00C84A6B"/>
    <w:rsid w:val="00C93A71"/>
    <w:rsid w:val="00CA16B9"/>
    <w:rsid w:val="00CA689B"/>
    <w:rsid w:val="00CB5E20"/>
    <w:rsid w:val="00CB64C8"/>
    <w:rsid w:val="00CD02C1"/>
    <w:rsid w:val="00CE04C1"/>
    <w:rsid w:val="00CE4B84"/>
    <w:rsid w:val="00CE6636"/>
    <w:rsid w:val="00D025AF"/>
    <w:rsid w:val="00D10216"/>
    <w:rsid w:val="00D11563"/>
    <w:rsid w:val="00D12FBB"/>
    <w:rsid w:val="00D13723"/>
    <w:rsid w:val="00D1391F"/>
    <w:rsid w:val="00D23F96"/>
    <w:rsid w:val="00D307B9"/>
    <w:rsid w:val="00D32243"/>
    <w:rsid w:val="00D36203"/>
    <w:rsid w:val="00D362E7"/>
    <w:rsid w:val="00D405D8"/>
    <w:rsid w:val="00D562FA"/>
    <w:rsid w:val="00D5696D"/>
    <w:rsid w:val="00D62F37"/>
    <w:rsid w:val="00D70920"/>
    <w:rsid w:val="00D7665B"/>
    <w:rsid w:val="00DA03ED"/>
    <w:rsid w:val="00DA2918"/>
    <w:rsid w:val="00DB62B3"/>
    <w:rsid w:val="00DC003D"/>
    <w:rsid w:val="00DC2144"/>
    <w:rsid w:val="00DC7EAA"/>
    <w:rsid w:val="00DD0C46"/>
    <w:rsid w:val="00DD23F7"/>
    <w:rsid w:val="00DD360F"/>
    <w:rsid w:val="00DD5BD9"/>
    <w:rsid w:val="00DE263E"/>
    <w:rsid w:val="00DF33A9"/>
    <w:rsid w:val="00DF386D"/>
    <w:rsid w:val="00E06BD3"/>
    <w:rsid w:val="00E06F5C"/>
    <w:rsid w:val="00E109B3"/>
    <w:rsid w:val="00E1187A"/>
    <w:rsid w:val="00E17492"/>
    <w:rsid w:val="00E2517B"/>
    <w:rsid w:val="00E27752"/>
    <w:rsid w:val="00E30249"/>
    <w:rsid w:val="00E35D2B"/>
    <w:rsid w:val="00E37D44"/>
    <w:rsid w:val="00E47056"/>
    <w:rsid w:val="00E471C9"/>
    <w:rsid w:val="00E5417F"/>
    <w:rsid w:val="00E55292"/>
    <w:rsid w:val="00E555E5"/>
    <w:rsid w:val="00E56886"/>
    <w:rsid w:val="00E6129B"/>
    <w:rsid w:val="00E7208A"/>
    <w:rsid w:val="00E826FD"/>
    <w:rsid w:val="00E82F30"/>
    <w:rsid w:val="00E901E4"/>
    <w:rsid w:val="00E91267"/>
    <w:rsid w:val="00E938AB"/>
    <w:rsid w:val="00EC2503"/>
    <w:rsid w:val="00EC3EF8"/>
    <w:rsid w:val="00EC56D7"/>
    <w:rsid w:val="00EE1C73"/>
    <w:rsid w:val="00EE1EA6"/>
    <w:rsid w:val="00EE33D4"/>
    <w:rsid w:val="00EE371C"/>
    <w:rsid w:val="00EF1484"/>
    <w:rsid w:val="00EF3DEB"/>
    <w:rsid w:val="00EF4E92"/>
    <w:rsid w:val="00F15A6C"/>
    <w:rsid w:val="00F170CE"/>
    <w:rsid w:val="00F36790"/>
    <w:rsid w:val="00F40FCB"/>
    <w:rsid w:val="00F53C60"/>
    <w:rsid w:val="00F601D4"/>
    <w:rsid w:val="00F648F4"/>
    <w:rsid w:val="00F6718A"/>
    <w:rsid w:val="00F70D95"/>
    <w:rsid w:val="00FA0F25"/>
    <w:rsid w:val="00FB283E"/>
    <w:rsid w:val="00FC445D"/>
    <w:rsid w:val="00FC465A"/>
    <w:rsid w:val="00FD387F"/>
    <w:rsid w:val="00FD5BB9"/>
    <w:rsid w:val="00FD7DB1"/>
    <w:rsid w:val="00FE03FD"/>
    <w:rsid w:val="00FE04F2"/>
    <w:rsid w:val="00FE1E84"/>
    <w:rsid w:val="00FE5D0C"/>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A572C2-A798-48C9-BE2D-5FD42D70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41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Title"/>
    <w:link w:val="Heading2Char"/>
    <w:uiPriority w:val="9"/>
    <w:unhideWhenUsed/>
    <w:qFormat/>
    <w:rsid w:val="00E5417F"/>
    <w:pPr>
      <w:keepNext/>
      <w:keepLines/>
      <w:spacing w:before="40" w:after="0"/>
      <w:outlineLvl w:val="1"/>
    </w:pPr>
    <w:rPr>
      <w:rFonts w:ascii="Times New Roman" w:eastAsiaTheme="majorEastAsia" w:hAnsi="Times New Roman" w:cstheme="majorBidi"/>
      <w:b/>
      <w:color w:val="000000" w:themeColor="text1"/>
      <w:sz w:val="24"/>
      <w:szCs w:val="26"/>
      <w:lang w:val="tr-TR"/>
    </w:rPr>
  </w:style>
  <w:style w:type="paragraph" w:styleId="Heading3">
    <w:name w:val="heading 3"/>
    <w:basedOn w:val="Normal"/>
    <w:next w:val="Normal"/>
    <w:link w:val="Heading3Char"/>
    <w:uiPriority w:val="9"/>
    <w:unhideWhenUsed/>
    <w:qFormat/>
    <w:rsid w:val="003877AE"/>
    <w:pPr>
      <w:keepNext/>
      <w:keepLines/>
      <w:spacing w:before="40" w:after="0"/>
      <w:outlineLvl w:val="2"/>
    </w:pPr>
    <w:rPr>
      <w:rFonts w:asciiTheme="majorHAnsi" w:eastAsiaTheme="majorEastAsia" w:hAnsiTheme="majorHAnsi" w:cstheme="majorBidi"/>
      <w:color w:val="1F4D78" w:themeColor="accent1" w:themeShade="7F"/>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17F"/>
    <w:rPr>
      <w:rFonts w:ascii="Times New Roman" w:eastAsiaTheme="majorEastAsia" w:hAnsi="Times New Roman" w:cstheme="majorBidi"/>
      <w:b/>
      <w:color w:val="000000" w:themeColor="text1"/>
      <w:sz w:val="24"/>
      <w:szCs w:val="26"/>
      <w:lang w:val="tr-TR"/>
    </w:rPr>
  </w:style>
  <w:style w:type="character" w:customStyle="1" w:styleId="Heading3Char">
    <w:name w:val="Heading 3 Char"/>
    <w:basedOn w:val="DefaultParagraphFont"/>
    <w:link w:val="Heading3"/>
    <w:uiPriority w:val="9"/>
    <w:rsid w:val="003877AE"/>
    <w:rPr>
      <w:rFonts w:asciiTheme="majorHAnsi" w:eastAsiaTheme="majorEastAsia" w:hAnsiTheme="majorHAnsi" w:cstheme="majorBidi"/>
      <w:color w:val="1F4D78" w:themeColor="accent1" w:themeShade="7F"/>
      <w:sz w:val="24"/>
      <w:szCs w:val="24"/>
      <w:lang w:val="tr-TR"/>
    </w:rPr>
  </w:style>
  <w:style w:type="paragraph" w:styleId="ListParagraph">
    <w:name w:val="List Paragraph"/>
    <w:basedOn w:val="Normal"/>
    <w:uiPriority w:val="34"/>
    <w:qFormat/>
    <w:rsid w:val="003877AE"/>
    <w:pPr>
      <w:ind w:left="720"/>
      <w:contextualSpacing/>
    </w:pPr>
    <w:rPr>
      <w:lang w:val="tr-TR"/>
    </w:rPr>
  </w:style>
  <w:style w:type="table" w:styleId="GridTable4-Accent1">
    <w:name w:val="Grid Table 4 Accent 1"/>
    <w:basedOn w:val="TableNormal"/>
    <w:uiPriority w:val="49"/>
    <w:rsid w:val="005A1050"/>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59139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6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D7"/>
    <w:rPr>
      <w:rFonts w:ascii="Segoe UI" w:hAnsi="Segoe UI" w:cs="Segoe UI"/>
      <w:sz w:val="18"/>
      <w:szCs w:val="18"/>
    </w:rPr>
  </w:style>
  <w:style w:type="character" w:customStyle="1" w:styleId="Heading1Char">
    <w:name w:val="Heading 1 Char"/>
    <w:basedOn w:val="DefaultParagraphFont"/>
    <w:link w:val="Heading1"/>
    <w:uiPriority w:val="9"/>
    <w:rsid w:val="00E541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5417F"/>
    <w:pPr>
      <w:outlineLvl w:val="9"/>
    </w:pPr>
  </w:style>
  <w:style w:type="paragraph" w:styleId="TOC2">
    <w:name w:val="toc 2"/>
    <w:basedOn w:val="Normal"/>
    <w:next w:val="Normal"/>
    <w:autoRedefine/>
    <w:uiPriority w:val="39"/>
    <w:unhideWhenUsed/>
    <w:rsid w:val="00E5417F"/>
    <w:pPr>
      <w:spacing w:after="100"/>
      <w:ind w:left="220"/>
    </w:pPr>
  </w:style>
  <w:style w:type="character" w:styleId="Hyperlink">
    <w:name w:val="Hyperlink"/>
    <w:basedOn w:val="DefaultParagraphFont"/>
    <w:uiPriority w:val="99"/>
    <w:unhideWhenUsed/>
    <w:rsid w:val="00E5417F"/>
    <w:rPr>
      <w:color w:val="0563C1" w:themeColor="hyperlink"/>
      <w:u w:val="single"/>
    </w:rPr>
  </w:style>
  <w:style w:type="paragraph" w:styleId="Header">
    <w:name w:val="header"/>
    <w:basedOn w:val="Normal"/>
    <w:link w:val="HeaderChar"/>
    <w:uiPriority w:val="99"/>
    <w:unhideWhenUsed/>
    <w:rsid w:val="00C7220E"/>
    <w:pPr>
      <w:tabs>
        <w:tab w:val="center" w:pos="4703"/>
        <w:tab w:val="right" w:pos="9406"/>
      </w:tabs>
      <w:spacing w:after="0" w:line="240" w:lineRule="auto"/>
    </w:pPr>
  </w:style>
  <w:style w:type="paragraph" w:styleId="Title">
    <w:name w:val="Title"/>
    <w:basedOn w:val="Normal"/>
    <w:next w:val="Normal"/>
    <w:link w:val="TitleChar"/>
    <w:uiPriority w:val="10"/>
    <w:qFormat/>
    <w:rsid w:val="00E54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17F"/>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rsid w:val="00C7220E"/>
  </w:style>
  <w:style w:type="paragraph" w:styleId="Footer">
    <w:name w:val="footer"/>
    <w:basedOn w:val="Normal"/>
    <w:link w:val="FooterChar"/>
    <w:uiPriority w:val="99"/>
    <w:unhideWhenUsed/>
    <w:rsid w:val="00C7220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220E"/>
  </w:style>
  <w:style w:type="paragraph" w:styleId="Caption">
    <w:name w:val="caption"/>
    <w:basedOn w:val="Normal"/>
    <w:next w:val="Normal"/>
    <w:uiPriority w:val="35"/>
    <w:unhideWhenUsed/>
    <w:qFormat/>
    <w:rsid w:val="0061052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12FBB"/>
    <w:pPr>
      <w:spacing w:after="0"/>
    </w:pPr>
  </w:style>
  <w:style w:type="paragraph" w:styleId="TOC1">
    <w:name w:val="toc 1"/>
    <w:basedOn w:val="Normal"/>
    <w:next w:val="Normal"/>
    <w:autoRedefine/>
    <w:uiPriority w:val="39"/>
    <w:semiHidden/>
    <w:unhideWhenUsed/>
    <w:rsid w:val="00CE04C1"/>
    <w:pPr>
      <w:spacing w:after="100"/>
    </w:pPr>
  </w:style>
  <w:style w:type="paragraph" w:styleId="TOC7">
    <w:name w:val="toc 7"/>
    <w:basedOn w:val="Normal"/>
    <w:next w:val="Normal"/>
    <w:autoRedefine/>
    <w:uiPriority w:val="39"/>
    <w:semiHidden/>
    <w:unhideWhenUsed/>
    <w:rsid w:val="00CE04C1"/>
    <w:pPr>
      <w:spacing w:after="100"/>
      <w:ind w:left="1320"/>
    </w:pPr>
  </w:style>
  <w:style w:type="paragraph" w:styleId="NoSpacing">
    <w:name w:val="No Spacing"/>
    <w:link w:val="NoSpacingChar"/>
    <w:uiPriority w:val="1"/>
    <w:qFormat/>
    <w:rsid w:val="00E826FD"/>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E826F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9872">
      <w:bodyDiv w:val="1"/>
      <w:marLeft w:val="0"/>
      <w:marRight w:val="0"/>
      <w:marTop w:val="0"/>
      <w:marBottom w:val="0"/>
      <w:divBdr>
        <w:top w:val="none" w:sz="0" w:space="0" w:color="auto"/>
        <w:left w:val="none" w:sz="0" w:space="0" w:color="auto"/>
        <w:bottom w:val="none" w:sz="0" w:space="0" w:color="auto"/>
        <w:right w:val="none" w:sz="0" w:space="0" w:color="auto"/>
      </w:divBdr>
    </w:div>
    <w:div w:id="137721958">
      <w:bodyDiv w:val="1"/>
      <w:marLeft w:val="0"/>
      <w:marRight w:val="0"/>
      <w:marTop w:val="0"/>
      <w:marBottom w:val="0"/>
      <w:divBdr>
        <w:top w:val="none" w:sz="0" w:space="0" w:color="auto"/>
        <w:left w:val="none" w:sz="0" w:space="0" w:color="auto"/>
        <w:bottom w:val="none" w:sz="0" w:space="0" w:color="auto"/>
        <w:right w:val="none" w:sz="0" w:space="0" w:color="auto"/>
      </w:divBdr>
    </w:div>
    <w:div w:id="152457102">
      <w:bodyDiv w:val="1"/>
      <w:marLeft w:val="0"/>
      <w:marRight w:val="0"/>
      <w:marTop w:val="0"/>
      <w:marBottom w:val="0"/>
      <w:divBdr>
        <w:top w:val="none" w:sz="0" w:space="0" w:color="auto"/>
        <w:left w:val="none" w:sz="0" w:space="0" w:color="auto"/>
        <w:bottom w:val="none" w:sz="0" w:space="0" w:color="auto"/>
        <w:right w:val="none" w:sz="0" w:space="0" w:color="auto"/>
      </w:divBdr>
    </w:div>
    <w:div w:id="206071963">
      <w:bodyDiv w:val="1"/>
      <w:marLeft w:val="0"/>
      <w:marRight w:val="0"/>
      <w:marTop w:val="0"/>
      <w:marBottom w:val="0"/>
      <w:divBdr>
        <w:top w:val="none" w:sz="0" w:space="0" w:color="auto"/>
        <w:left w:val="none" w:sz="0" w:space="0" w:color="auto"/>
        <w:bottom w:val="none" w:sz="0" w:space="0" w:color="auto"/>
        <w:right w:val="none" w:sz="0" w:space="0" w:color="auto"/>
      </w:divBdr>
    </w:div>
    <w:div w:id="236981237">
      <w:bodyDiv w:val="1"/>
      <w:marLeft w:val="0"/>
      <w:marRight w:val="0"/>
      <w:marTop w:val="0"/>
      <w:marBottom w:val="0"/>
      <w:divBdr>
        <w:top w:val="none" w:sz="0" w:space="0" w:color="auto"/>
        <w:left w:val="none" w:sz="0" w:space="0" w:color="auto"/>
        <w:bottom w:val="none" w:sz="0" w:space="0" w:color="auto"/>
        <w:right w:val="none" w:sz="0" w:space="0" w:color="auto"/>
      </w:divBdr>
    </w:div>
    <w:div w:id="243686236">
      <w:bodyDiv w:val="1"/>
      <w:marLeft w:val="0"/>
      <w:marRight w:val="0"/>
      <w:marTop w:val="0"/>
      <w:marBottom w:val="0"/>
      <w:divBdr>
        <w:top w:val="none" w:sz="0" w:space="0" w:color="auto"/>
        <w:left w:val="none" w:sz="0" w:space="0" w:color="auto"/>
        <w:bottom w:val="none" w:sz="0" w:space="0" w:color="auto"/>
        <w:right w:val="none" w:sz="0" w:space="0" w:color="auto"/>
      </w:divBdr>
    </w:div>
    <w:div w:id="305355909">
      <w:bodyDiv w:val="1"/>
      <w:marLeft w:val="0"/>
      <w:marRight w:val="0"/>
      <w:marTop w:val="0"/>
      <w:marBottom w:val="0"/>
      <w:divBdr>
        <w:top w:val="none" w:sz="0" w:space="0" w:color="auto"/>
        <w:left w:val="none" w:sz="0" w:space="0" w:color="auto"/>
        <w:bottom w:val="none" w:sz="0" w:space="0" w:color="auto"/>
        <w:right w:val="none" w:sz="0" w:space="0" w:color="auto"/>
      </w:divBdr>
    </w:div>
    <w:div w:id="443889432">
      <w:bodyDiv w:val="1"/>
      <w:marLeft w:val="0"/>
      <w:marRight w:val="0"/>
      <w:marTop w:val="0"/>
      <w:marBottom w:val="0"/>
      <w:divBdr>
        <w:top w:val="none" w:sz="0" w:space="0" w:color="auto"/>
        <w:left w:val="none" w:sz="0" w:space="0" w:color="auto"/>
        <w:bottom w:val="none" w:sz="0" w:space="0" w:color="auto"/>
        <w:right w:val="none" w:sz="0" w:space="0" w:color="auto"/>
      </w:divBdr>
    </w:div>
    <w:div w:id="449400155">
      <w:bodyDiv w:val="1"/>
      <w:marLeft w:val="0"/>
      <w:marRight w:val="0"/>
      <w:marTop w:val="0"/>
      <w:marBottom w:val="0"/>
      <w:divBdr>
        <w:top w:val="none" w:sz="0" w:space="0" w:color="auto"/>
        <w:left w:val="none" w:sz="0" w:space="0" w:color="auto"/>
        <w:bottom w:val="none" w:sz="0" w:space="0" w:color="auto"/>
        <w:right w:val="none" w:sz="0" w:space="0" w:color="auto"/>
      </w:divBdr>
    </w:div>
    <w:div w:id="484201457">
      <w:bodyDiv w:val="1"/>
      <w:marLeft w:val="0"/>
      <w:marRight w:val="0"/>
      <w:marTop w:val="0"/>
      <w:marBottom w:val="0"/>
      <w:divBdr>
        <w:top w:val="none" w:sz="0" w:space="0" w:color="auto"/>
        <w:left w:val="none" w:sz="0" w:space="0" w:color="auto"/>
        <w:bottom w:val="none" w:sz="0" w:space="0" w:color="auto"/>
        <w:right w:val="none" w:sz="0" w:space="0" w:color="auto"/>
      </w:divBdr>
    </w:div>
    <w:div w:id="496042703">
      <w:bodyDiv w:val="1"/>
      <w:marLeft w:val="0"/>
      <w:marRight w:val="0"/>
      <w:marTop w:val="0"/>
      <w:marBottom w:val="0"/>
      <w:divBdr>
        <w:top w:val="none" w:sz="0" w:space="0" w:color="auto"/>
        <w:left w:val="none" w:sz="0" w:space="0" w:color="auto"/>
        <w:bottom w:val="none" w:sz="0" w:space="0" w:color="auto"/>
        <w:right w:val="none" w:sz="0" w:space="0" w:color="auto"/>
      </w:divBdr>
    </w:div>
    <w:div w:id="528682521">
      <w:bodyDiv w:val="1"/>
      <w:marLeft w:val="0"/>
      <w:marRight w:val="0"/>
      <w:marTop w:val="0"/>
      <w:marBottom w:val="0"/>
      <w:divBdr>
        <w:top w:val="none" w:sz="0" w:space="0" w:color="auto"/>
        <w:left w:val="none" w:sz="0" w:space="0" w:color="auto"/>
        <w:bottom w:val="none" w:sz="0" w:space="0" w:color="auto"/>
        <w:right w:val="none" w:sz="0" w:space="0" w:color="auto"/>
      </w:divBdr>
    </w:div>
    <w:div w:id="543248879">
      <w:bodyDiv w:val="1"/>
      <w:marLeft w:val="0"/>
      <w:marRight w:val="0"/>
      <w:marTop w:val="0"/>
      <w:marBottom w:val="0"/>
      <w:divBdr>
        <w:top w:val="none" w:sz="0" w:space="0" w:color="auto"/>
        <w:left w:val="none" w:sz="0" w:space="0" w:color="auto"/>
        <w:bottom w:val="none" w:sz="0" w:space="0" w:color="auto"/>
        <w:right w:val="none" w:sz="0" w:space="0" w:color="auto"/>
      </w:divBdr>
    </w:div>
    <w:div w:id="547036026">
      <w:bodyDiv w:val="1"/>
      <w:marLeft w:val="0"/>
      <w:marRight w:val="0"/>
      <w:marTop w:val="0"/>
      <w:marBottom w:val="0"/>
      <w:divBdr>
        <w:top w:val="none" w:sz="0" w:space="0" w:color="auto"/>
        <w:left w:val="none" w:sz="0" w:space="0" w:color="auto"/>
        <w:bottom w:val="none" w:sz="0" w:space="0" w:color="auto"/>
        <w:right w:val="none" w:sz="0" w:space="0" w:color="auto"/>
      </w:divBdr>
    </w:div>
    <w:div w:id="573317517">
      <w:bodyDiv w:val="1"/>
      <w:marLeft w:val="0"/>
      <w:marRight w:val="0"/>
      <w:marTop w:val="0"/>
      <w:marBottom w:val="0"/>
      <w:divBdr>
        <w:top w:val="none" w:sz="0" w:space="0" w:color="auto"/>
        <w:left w:val="none" w:sz="0" w:space="0" w:color="auto"/>
        <w:bottom w:val="none" w:sz="0" w:space="0" w:color="auto"/>
        <w:right w:val="none" w:sz="0" w:space="0" w:color="auto"/>
      </w:divBdr>
    </w:div>
    <w:div w:id="592905025">
      <w:bodyDiv w:val="1"/>
      <w:marLeft w:val="0"/>
      <w:marRight w:val="0"/>
      <w:marTop w:val="0"/>
      <w:marBottom w:val="0"/>
      <w:divBdr>
        <w:top w:val="none" w:sz="0" w:space="0" w:color="auto"/>
        <w:left w:val="none" w:sz="0" w:space="0" w:color="auto"/>
        <w:bottom w:val="none" w:sz="0" w:space="0" w:color="auto"/>
        <w:right w:val="none" w:sz="0" w:space="0" w:color="auto"/>
      </w:divBdr>
    </w:div>
    <w:div w:id="656954776">
      <w:bodyDiv w:val="1"/>
      <w:marLeft w:val="0"/>
      <w:marRight w:val="0"/>
      <w:marTop w:val="0"/>
      <w:marBottom w:val="0"/>
      <w:divBdr>
        <w:top w:val="none" w:sz="0" w:space="0" w:color="auto"/>
        <w:left w:val="none" w:sz="0" w:space="0" w:color="auto"/>
        <w:bottom w:val="none" w:sz="0" w:space="0" w:color="auto"/>
        <w:right w:val="none" w:sz="0" w:space="0" w:color="auto"/>
      </w:divBdr>
    </w:div>
    <w:div w:id="682821847">
      <w:bodyDiv w:val="1"/>
      <w:marLeft w:val="0"/>
      <w:marRight w:val="0"/>
      <w:marTop w:val="0"/>
      <w:marBottom w:val="0"/>
      <w:divBdr>
        <w:top w:val="none" w:sz="0" w:space="0" w:color="auto"/>
        <w:left w:val="none" w:sz="0" w:space="0" w:color="auto"/>
        <w:bottom w:val="none" w:sz="0" w:space="0" w:color="auto"/>
        <w:right w:val="none" w:sz="0" w:space="0" w:color="auto"/>
      </w:divBdr>
    </w:div>
    <w:div w:id="719668649">
      <w:bodyDiv w:val="1"/>
      <w:marLeft w:val="0"/>
      <w:marRight w:val="0"/>
      <w:marTop w:val="0"/>
      <w:marBottom w:val="0"/>
      <w:divBdr>
        <w:top w:val="none" w:sz="0" w:space="0" w:color="auto"/>
        <w:left w:val="none" w:sz="0" w:space="0" w:color="auto"/>
        <w:bottom w:val="none" w:sz="0" w:space="0" w:color="auto"/>
        <w:right w:val="none" w:sz="0" w:space="0" w:color="auto"/>
      </w:divBdr>
    </w:div>
    <w:div w:id="872228739">
      <w:bodyDiv w:val="1"/>
      <w:marLeft w:val="0"/>
      <w:marRight w:val="0"/>
      <w:marTop w:val="0"/>
      <w:marBottom w:val="0"/>
      <w:divBdr>
        <w:top w:val="none" w:sz="0" w:space="0" w:color="auto"/>
        <w:left w:val="none" w:sz="0" w:space="0" w:color="auto"/>
        <w:bottom w:val="none" w:sz="0" w:space="0" w:color="auto"/>
        <w:right w:val="none" w:sz="0" w:space="0" w:color="auto"/>
      </w:divBdr>
    </w:div>
    <w:div w:id="989166549">
      <w:bodyDiv w:val="1"/>
      <w:marLeft w:val="0"/>
      <w:marRight w:val="0"/>
      <w:marTop w:val="0"/>
      <w:marBottom w:val="0"/>
      <w:divBdr>
        <w:top w:val="none" w:sz="0" w:space="0" w:color="auto"/>
        <w:left w:val="none" w:sz="0" w:space="0" w:color="auto"/>
        <w:bottom w:val="none" w:sz="0" w:space="0" w:color="auto"/>
        <w:right w:val="none" w:sz="0" w:space="0" w:color="auto"/>
      </w:divBdr>
    </w:div>
    <w:div w:id="1017388346">
      <w:bodyDiv w:val="1"/>
      <w:marLeft w:val="0"/>
      <w:marRight w:val="0"/>
      <w:marTop w:val="0"/>
      <w:marBottom w:val="0"/>
      <w:divBdr>
        <w:top w:val="none" w:sz="0" w:space="0" w:color="auto"/>
        <w:left w:val="none" w:sz="0" w:space="0" w:color="auto"/>
        <w:bottom w:val="none" w:sz="0" w:space="0" w:color="auto"/>
        <w:right w:val="none" w:sz="0" w:space="0" w:color="auto"/>
      </w:divBdr>
    </w:div>
    <w:div w:id="1072194395">
      <w:bodyDiv w:val="1"/>
      <w:marLeft w:val="0"/>
      <w:marRight w:val="0"/>
      <w:marTop w:val="0"/>
      <w:marBottom w:val="0"/>
      <w:divBdr>
        <w:top w:val="none" w:sz="0" w:space="0" w:color="auto"/>
        <w:left w:val="none" w:sz="0" w:space="0" w:color="auto"/>
        <w:bottom w:val="none" w:sz="0" w:space="0" w:color="auto"/>
        <w:right w:val="none" w:sz="0" w:space="0" w:color="auto"/>
      </w:divBdr>
    </w:div>
    <w:div w:id="1082147596">
      <w:bodyDiv w:val="1"/>
      <w:marLeft w:val="0"/>
      <w:marRight w:val="0"/>
      <w:marTop w:val="0"/>
      <w:marBottom w:val="0"/>
      <w:divBdr>
        <w:top w:val="none" w:sz="0" w:space="0" w:color="auto"/>
        <w:left w:val="none" w:sz="0" w:space="0" w:color="auto"/>
        <w:bottom w:val="none" w:sz="0" w:space="0" w:color="auto"/>
        <w:right w:val="none" w:sz="0" w:space="0" w:color="auto"/>
      </w:divBdr>
    </w:div>
    <w:div w:id="1167136638">
      <w:bodyDiv w:val="1"/>
      <w:marLeft w:val="0"/>
      <w:marRight w:val="0"/>
      <w:marTop w:val="0"/>
      <w:marBottom w:val="0"/>
      <w:divBdr>
        <w:top w:val="none" w:sz="0" w:space="0" w:color="auto"/>
        <w:left w:val="none" w:sz="0" w:space="0" w:color="auto"/>
        <w:bottom w:val="none" w:sz="0" w:space="0" w:color="auto"/>
        <w:right w:val="none" w:sz="0" w:space="0" w:color="auto"/>
      </w:divBdr>
    </w:div>
    <w:div w:id="1235510001">
      <w:bodyDiv w:val="1"/>
      <w:marLeft w:val="0"/>
      <w:marRight w:val="0"/>
      <w:marTop w:val="0"/>
      <w:marBottom w:val="0"/>
      <w:divBdr>
        <w:top w:val="none" w:sz="0" w:space="0" w:color="auto"/>
        <w:left w:val="none" w:sz="0" w:space="0" w:color="auto"/>
        <w:bottom w:val="none" w:sz="0" w:space="0" w:color="auto"/>
        <w:right w:val="none" w:sz="0" w:space="0" w:color="auto"/>
      </w:divBdr>
    </w:div>
    <w:div w:id="1247114485">
      <w:bodyDiv w:val="1"/>
      <w:marLeft w:val="0"/>
      <w:marRight w:val="0"/>
      <w:marTop w:val="0"/>
      <w:marBottom w:val="0"/>
      <w:divBdr>
        <w:top w:val="none" w:sz="0" w:space="0" w:color="auto"/>
        <w:left w:val="none" w:sz="0" w:space="0" w:color="auto"/>
        <w:bottom w:val="none" w:sz="0" w:space="0" w:color="auto"/>
        <w:right w:val="none" w:sz="0" w:space="0" w:color="auto"/>
      </w:divBdr>
    </w:div>
    <w:div w:id="1260992727">
      <w:bodyDiv w:val="1"/>
      <w:marLeft w:val="0"/>
      <w:marRight w:val="0"/>
      <w:marTop w:val="0"/>
      <w:marBottom w:val="0"/>
      <w:divBdr>
        <w:top w:val="none" w:sz="0" w:space="0" w:color="auto"/>
        <w:left w:val="none" w:sz="0" w:space="0" w:color="auto"/>
        <w:bottom w:val="none" w:sz="0" w:space="0" w:color="auto"/>
        <w:right w:val="none" w:sz="0" w:space="0" w:color="auto"/>
      </w:divBdr>
    </w:div>
    <w:div w:id="1306472097">
      <w:bodyDiv w:val="1"/>
      <w:marLeft w:val="0"/>
      <w:marRight w:val="0"/>
      <w:marTop w:val="0"/>
      <w:marBottom w:val="0"/>
      <w:divBdr>
        <w:top w:val="none" w:sz="0" w:space="0" w:color="auto"/>
        <w:left w:val="none" w:sz="0" w:space="0" w:color="auto"/>
        <w:bottom w:val="none" w:sz="0" w:space="0" w:color="auto"/>
        <w:right w:val="none" w:sz="0" w:space="0" w:color="auto"/>
      </w:divBdr>
    </w:div>
    <w:div w:id="1357542114">
      <w:bodyDiv w:val="1"/>
      <w:marLeft w:val="0"/>
      <w:marRight w:val="0"/>
      <w:marTop w:val="0"/>
      <w:marBottom w:val="0"/>
      <w:divBdr>
        <w:top w:val="none" w:sz="0" w:space="0" w:color="auto"/>
        <w:left w:val="none" w:sz="0" w:space="0" w:color="auto"/>
        <w:bottom w:val="none" w:sz="0" w:space="0" w:color="auto"/>
        <w:right w:val="none" w:sz="0" w:space="0" w:color="auto"/>
      </w:divBdr>
    </w:div>
    <w:div w:id="1371146494">
      <w:bodyDiv w:val="1"/>
      <w:marLeft w:val="0"/>
      <w:marRight w:val="0"/>
      <w:marTop w:val="0"/>
      <w:marBottom w:val="0"/>
      <w:divBdr>
        <w:top w:val="none" w:sz="0" w:space="0" w:color="auto"/>
        <w:left w:val="none" w:sz="0" w:space="0" w:color="auto"/>
        <w:bottom w:val="none" w:sz="0" w:space="0" w:color="auto"/>
        <w:right w:val="none" w:sz="0" w:space="0" w:color="auto"/>
      </w:divBdr>
    </w:div>
    <w:div w:id="1381201945">
      <w:bodyDiv w:val="1"/>
      <w:marLeft w:val="0"/>
      <w:marRight w:val="0"/>
      <w:marTop w:val="0"/>
      <w:marBottom w:val="0"/>
      <w:divBdr>
        <w:top w:val="none" w:sz="0" w:space="0" w:color="auto"/>
        <w:left w:val="none" w:sz="0" w:space="0" w:color="auto"/>
        <w:bottom w:val="none" w:sz="0" w:space="0" w:color="auto"/>
        <w:right w:val="none" w:sz="0" w:space="0" w:color="auto"/>
      </w:divBdr>
    </w:div>
    <w:div w:id="1392994796">
      <w:bodyDiv w:val="1"/>
      <w:marLeft w:val="0"/>
      <w:marRight w:val="0"/>
      <w:marTop w:val="0"/>
      <w:marBottom w:val="0"/>
      <w:divBdr>
        <w:top w:val="none" w:sz="0" w:space="0" w:color="auto"/>
        <w:left w:val="none" w:sz="0" w:space="0" w:color="auto"/>
        <w:bottom w:val="none" w:sz="0" w:space="0" w:color="auto"/>
        <w:right w:val="none" w:sz="0" w:space="0" w:color="auto"/>
      </w:divBdr>
    </w:div>
    <w:div w:id="1500660655">
      <w:bodyDiv w:val="1"/>
      <w:marLeft w:val="0"/>
      <w:marRight w:val="0"/>
      <w:marTop w:val="0"/>
      <w:marBottom w:val="0"/>
      <w:divBdr>
        <w:top w:val="none" w:sz="0" w:space="0" w:color="auto"/>
        <w:left w:val="none" w:sz="0" w:space="0" w:color="auto"/>
        <w:bottom w:val="none" w:sz="0" w:space="0" w:color="auto"/>
        <w:right w:val="none" w:sz="0" w:space="0" w:color="auto"/>
      </w:divBdr>
    </w:div>
    <w:div w:id="1559321858">
      <w:bodyDiv w:val="1"/>
      <w:marLeft w:val="0"/>
      <w:marRight w:val="0"/>
      <w:marTop w:val="0"/>
      <w:marBottom w:val="0"/>
      <w:divBdr>
        <w:top w:val="none" w:sz="0" w:space="0" w:color="auto"/>
        <w:left w:val="none" w:sz="0" w:space="0" w:color="auto"/>
        <w:bottom w:val="none" w:sz="0" w:space="0" w:color="auto"/>
        <w:right w:val="none" w:sz="0" w:space="0" w:color="auto"/>
      </w:divBdr>
    </w:div>
    <w:div w:id="1577592667">
      <w:bodyDiv w:val="1"/>
      <w:marLeft w:val="0"/>
      <w:marRight w:val="0"/>
      <w:marTop w:val="0"/>
      <w:marBottom w:val="0"/>
      <w:divBdr>
        <w:top w:val="none" w:sz="0" w:space="0" w:color="auto"/>
        <w:left w:val="none" w:sz="0" w:space="0" w:color="auto"/>
        <w:bottom w:val="none" w:sz="0" w:space="0" w:color="auto"/>
        <w:right w:val="none" w:sz="0" w:space="0" w:color="auto"/>
      </w:divBdr>
    </w:div>
    <w:div w:id="1639922439">
      <w:bodyDiv w:val="1"/>
      <w:marLeft w:val="0"/>
      <w:marRight w:val="0"/>
      <w:marTop w:val="0"/>
      <w:marBottom w:val="0"/>
      <w:divBdr>
        <w:top w:val="none" w:sz="0" w:space="0" w:color="auto"/>
        <w:left w:val="none" w:sz="0" w:space="0" w:color="auto"/>
        <w:bottom w:val="none" w:sz="0" w:space="0" w:color="auto"/>
        <w:right w:val="none" w:sz="0" w:space="0" w:color="auto"/>
      </w:divBdr>
    </w:div>
    <w:div w:id="1707170708">
      <w:bodyDiv w:val="1"/>
      <w:marLeft w:val="0"/>
      <w:marRight w:val="0"/>
      <w:marTop w:val="0"/>
      <w:marBottom w:val="0"/>
      <w:divBdr>
        <w:top w:val="none" w:sz="0" w:space="0" w:color="auto"/>
        <w:left w:val="none" w:sz="0" w:space="0" w:color="auto"/>
        <w:bottom w:val="none" w:sz="0" w:space="0" w:color="auto"/>
        <w:right w:val="none" w:sz="0" w:space="0" w:color="auto"/>
      </w:divBdr>
    </w:div>
    <w:div w:id="1734620646">
      <w:bodyDiv w:val="1"/>
      <w:marLeft w:val="0"/>
      <w:marRight w:val="0"/>
      <w:marTop w:val="0"/>
      <w:marBottom w:val="0"/>
      <w:divBdr>
        <w:top w:val="none" w:sz="0" w:space="0" w:color="auto"/>
        <w:left w:val="none" w:sz="0" w:space="0" w:color="auto"/>
        <w:bottom w:val="none" w:sz="0" w:space="0" w:color="auto"/>
        <w:right w:val="none" w:sz="0" w:space="0" w:color="auto"/>
      </w:divBdr>
    </w:div>
    <w:div w:id="1786579044">
      <w:bodyDiv w:val="1"/>
      <w:marLeft w:val="0"/>
      <w:marRight w:val="0"/>
      <w:marTop w:val="0"/>
      <w:marBottom w:val="0"/>
      <w:divBdr>
        <w:top w:val="none" w:sz="0" w:space="0" w:color="auto"/>
        <w:left w:val="none" w:sz="0" w:space="0" w:color="auto"/>
        <w:bottom w:val="none" w:sz="0" w:space="0" w:color="auto"/>
        <w:right w:val="none" w:sz="0" w:space="0" w:color="auto"/>
      </w:divBdr>
    </w:div>
    <w:div w:id="1803033481">
      <w:bodyDiv w:val="1"/>
      <w:marLeft w:val="0"/>
      <w:marRight w:val="0"/>
      <w:marTop w:val="0"/>
      <w:marBottom w:val="0"/>
      <w:divBdr>
        <w:top w:val="none" w:sz="0" w:space="0" w:color="auto"/>
        <w:left w:val="none" w:sz="0" w:space="0" w:color="auto"/>
        <w:bottom w:val="none" w:sz="0" w:space="0" w:color="auto"/>
        <w:right w:val="none" w:sz="0" w:space="0" w:color="auto"/>
      </w:divBdr>
    </w:div>
    <w:div w:id="1806047168">
      <w:bodyDiv w:val="1"/>
      <w:marLeft w:val="0"/>
      <w:marRight w:val="0"/>
      <w:marTop w:val="0"/>
      <w:marBottom w:val="0"/>
      <w:divBdr>
        <w:top w:val="none" w:sz="0" w:space="0" w:color="auto"/>
        <w:left w:val="none" w:sz="0" w:space="0" w:color="auto"/>
        <w:bottom w:val="none" w:sz="0" w:space="0" w:color="auto"/>
        <w:right w:val="none" w:sz="0" w:space="0" w:color="auto"/>
      </w:divBdr>
    </w:div>
    <w:div w:id="1839535904">
      <w:bodyDiv w:val="1"/>
      <w:marLeft w:val="0"/>
      <w:marRight w:val="0"/>
      <w:marTop w:val="0"/>
      <w:marBottom w:val="0"/>
      <w:divBdr>
        <w:top w:val="none" w:sz="0" w:space="0" w:color="auto"/>
        <w:left w:val="none" w:sz="0" w:space="0" w:color="auto"/>
        <w:bottom w:val="none" w:sz="0" w:space="0" w:color="auto"/>
        <w:right w:val="none" w:sz="0" w:space="0" w:color="auto"/>
      </w:divBdr>
    </w:div>
    <w:div w:id="1855995802">
      <w:bodyDiv w:val="1"/>
      <w:marLeft w:val="0"/>
      <w:marRight w:val="0"/>
      <w:marTop w:val="0"/>
      <w:marBottom w:val="0"/>
      <w:divBdr>
        <w:top w:val="none" w:sz="0" w:space="0" w:color="auto"/>
        <w:left w:val="none" w:sz="0" w:space="0" w:color="auto"/>
        <w:bottom w:val="none" w:sz="0" w:space="0" w:color="auto"/>
        <w:right w:val="none" w:sz="0" w:space="0" w:color="auto"/>
      </w:divBdr>
    </w:div>
    <w:div w:id="1902642367">
      <w:bodyDiv w:val="1"/>
      <w:marLeft w:val="0"/>
      <w:marRight w:val="0"/>
      <w:marTop w:val="0"/>
      <w:marBottom w:val="0"/>
      <w:divBdr>
        <w:top w:val="none" w:sz="0" w:space="0" w:color="auto"/>
        <w:left w:val="none" w:sz="0" w:space="0" w:color="auto"/>
        <w:bottom w:val="none" w:sz="0" w:space="0" w:color="auto"/>
        <w:right w:val="none" w:sz="0" w:space="0" w:color="auto"/>
      </w:divBdr>
    </w:div>
    <w:div w:id="1943873740">
      <w:bodyDiv w:val="1"/>
      <w:marLeft w:val="0"/>
      <w:marRight w:val="0"/>
      <w:marTop w:val="0"/>
      <w:marBottom w:val="0"/>
      <w:divBdr>
        <w:top w:val="none" w:sz="0" w:space="0" w:color="auto"/>
        <w:left w:val="none" w:sz="0" w:space="0" w:color="auto"/>
        <w:bottom w:val="none" w:sz="0" w:space="0" w:color="auto"/>
        <w:right w:val="none" w:sz="0" w:space="0" w:color="auto"/>
      </w:divBdr>
    </w:div>
    <w:div w:id="1946500019">
      <w:bodyDiv w:val="1"/>
      <w:marLeft w:val="0"/>
      <w:marRight w:val="0"/>
      <w:marTop w:val="0"/>
      <w:marBottom w:val="0"/>
      <w:divBdr>
        <w:top w:val="none" w:sz="0" w:space="0" w:color="auto"/>
        <w:left w:val="none" w:sz="0" w:space="0" w:color="auto"/>
        <w:bottom w:val="none" w:sz="0" w:space="0" w:color="auto"/>
        <w:right w:val="none" w:sz="0" w:space="0" w:color="auto"/>
      </w:divBdr>
    </w:div>
    <w:div w:id="1983390249">
      <w:bodyDiv w:val="1"/>
      <w:marLeft w:val="0"/>
      <w:marRight w:val="0"/>
      <w:marTop w:val="0"/>
      <w:marBottom w:val="0"/>
      <w:divBdr>
        <w:top w:val="none" w:sz="0" w:space="0" w:color="auto"/>
        <w:left w:val="none" w:sz="0" w:space="0" w:color="auto"/>
        <w:bottom w:val="none" w:sz="0" w:space="0" w:color="auto"/>
        <w:right w:val="none" w:sz="0" w:space="0" w:color="auto"/>
      </w:divBdr>
    </w:div>
    <w:div w:id="2016570307">
      <w:bodyDiv w:val="1"/>
      <w:marLeft w:val="0"/>
      <w:marRight w:val="0"/>
      <w:marTop w:val="0"/>
      <w:marBottom w:val="0"/>
      <w:divBdr>
        <w:top w:val="none" w:sz="0" w:space="0" w:color="auto"/>
        <w:left w:val="none" w:sz="0" w:space="0" w:color="auto"/>
        <w:bottom w:val="none" w:sz="0" w:space="0" w:color="auto"/>
        <w:right w:val="none" w:sz="0" w:space="0" w:color="auto"/>
      </w:divBdr>
    </w:div>
    <w:div w:id="2046130344">
      <w:bodyDiv w:val="1"/>
      <w:marLeft w:val="0"/>
      <w:marRight w:val="0"/>
      <w:marTop w:val="0"/>
      <w:marBottom w:val="0"/>
      <w:divBdr>
        <w:top w:val="none" w:sz="0" w:space="0" w:color="auto"/>
        <w:left w:val="none" w:sz="0" w:space="0" w:color="auto"/>
        <w:bottom w:val="none" w:sz="0" w:space="0" w:color="auto"/>
        <w:right w:val="none" w:sz="0" w:space="0" w:color="auto"/>
      </w:divBdr>
    </w:div>
    <w:div w:id="2062827950">
      <w:bodyDiv w:val="1"/>
      <w:marLeft w:val="0"/>
      <w:marRight w:val="0"/>
      <w:marTop w:val="0"/>
      <w:marBottom w:val="0"/>
      <w:divBdr>
        <w:top w:val="none" w:sz="0" w:space="0" w:color="auto"/>
        <w:left w:val="none" w:sz="0" w:space="0" w:color="auto"/>
        <w:bottom w:val="none" w:sz="0" w:space="0" w:color="auto"/>
        <w:right w:val="none" w:sz="0" w:space="0" w:color="auto"/>
      </w:divBdr>
    </w:div>
    <w:div w:id="21153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183C.4CBDAE00"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image" Target="media/image1.png"/><Relationship Id="rId51" Type="http://schemas.openxmlformats.org/officeDocument/2006/relationships/image" Target="media/image40.png"/><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5490-4F88-4F71-A53A-F30890D6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23986</Words>
  <Characters>136722</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Cakir</dc:creator>
  <cp:keywords/>
  <dc:description/>
  <cp:lastModifiedBy>Osman Cakir</cp:lastModifiedBy>
  <cp:revision>2</cp:revision>
  <cp:lastPrinted>2018-02-15T14:14:00Z</cp:lastPrinted>
  <dcterms:created xsi:type="dcterms:W3CDTF">2018-02-16T11:16:00Z</dcterms:created>
  <dcterms:modified xsi:type="dcterms:W3CDTF">2018-02-16T11:16:00Z</dcterms:modified>
</cp:coreProperties>
</file>